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F55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1.</w:t>
      </w: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 </w:t>
      </w:r>
      <w:r>
        <w:rPr>
          <w:rStyle w:val="5"/>
          <w:rFonts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组织机构</w:t>
      </w: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  </w:t>
      </w:r>
    </w:p>
    <w:p w14:paraId="3969AD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bookmarkStart w:id="0" w:name="_Hlk81839723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成立船舶与海洋工程学院选拔工作领导小组，统一领导选拔考核工作。</w:t>
      </w:r>
    </w:p>
    <w:p w14:paraId="6FE78C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768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组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长：顾国强，李威</w:t>
      </w:r>
    </w:p>
    <w:p w14:paraId="727A2D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768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副组长：李天匀，李周密</w:t>
      </w:r>
    </w:p>
    <w:p w14:paraId="377DCF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768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成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员：朱翔，刘均，袁华，冯大奎，刘加一，曹金梅，杨冰</w:t>
      </w:r>
    </w:p>
    <w:p w14:paraId="0370A7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成立监察小组，负责监督考核选拔工作。</w:t>
      </w:r>
    </w:p>
    <w:p w14:paraId="696508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组长：李周密</w:t>
      </w:r>
    </w:p>
    <w:p w14:paraId="0B07D1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768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成员：朱翔、唐国元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 </w:t>
      </w:r>
    </w:p>
    <w:p w14:paraId="562A73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2. </w:t>
      </w:r>
      <w:r>
        <w:rPr>
          <w:rStyle w:val="5"/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笔试组织</w:t>
      </w:r>
    </w:p>
    <w:p w14:paraId="671810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）学校统一组织笔试。具体考场安排另行通知。</w:t>
      </w:r>
    </w:p>
    <w:p w14:paraId="4B4182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考试科目：数学、综合、英语，每科满分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分。</w:t>
      </w:r>
    </w:p>
    <w:p w14:paraId="11AA52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考试时间：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日</w:t>
      </w:r>
    </w:p>
    <w:p w14:paraId="2FA913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上午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30~10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数学，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10~11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综合</w:t>
      </w:r>
    </w:p>
    <w:p w14:paraId="595FCF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下午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00~15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英语</w:t>
      </w:r>
    </w:p>
    <w:p w14:paraId="477EBD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）笔试总分计算：按照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笔试总分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=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数学（权重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1.0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综合能力笔试（权重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0.5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+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英语（权重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0.5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计算，并按笔试总分从高到低排序。</w:t>
      </w:r>
    </w:p>
    <w:p w14:paraId="38C474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3. </w:t>
      </w:r>
      <w:r>
        <w:rPr>
          <w:rStyle w:val="5"/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面试入围要求</w:t>
      </w:r>
    </w:p>
    <w:p w14:paraId="58F55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级船舶与海洋工程创新实验班计划招生人数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人。</w:t>
      </w:r>
    </w:p>
    <w:p w14:paraId="08A755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入围面试比例为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1.5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。按照笔试总分成绩从高到低确定面试入围名单。</w:t>
      </w:r>
    </w:p>
    <w:p w14:paraId="7DA854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4. </w:t>
      </w:r>
      <w:r>
        <w:rPr>
          <w:rStyle w:val="5"/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面试时间地点</w:t>
      </w:r>
    </w:p>
    <w:p w14:paraId="13DCA6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面试时间：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年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日（周日）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。</w:t>
      </w:r>
    </w:p>
    <w:p w14:paraId="0EF331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面试地点：船舶与海洋工程学院（东二楼）会议室。</w:t>
      </w:r>
    </w:p>
    <w:p w14:paraId="7D278E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5. </w:t>
      </w:r>
      <w:r>
        <w:rPr>
          <w:rStyle w:val="5"/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面试材料准备</w:t>
      </w:r>
    </w:p>
    <w:p w14:paraId="5CD784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96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以考察学生科学研究的潜能为主进行面试。面试小组由五名教师、一位秘书组成。</w:t>
      </w:r>
    </w:p>
    <w:p w14:paraId="14BA27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参加面试的考生准备一份不少于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1000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字的面试材料，可附高中阶段重要奖项复印件，学生的基本情况、报名本实验班的出发点与规划等。面试结束后交秘书留存。</w:t>
      </w:r>
    </w:p>
    <w:p w14:paraId="5A3695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6. </w:t>
      </w:r>
      <w:r>
        <w:rPr>
          <w:rStyle w:val="5"/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面试过程</w:t>
      </w:r>
    </w:p>
    <w:p w14:paraId="6C1766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根据报名人数分批次面试，每批次不超过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人，每人不超过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分钟的自我阐述：</w:t>
      </w:r>
    </w:p>
    <w:p w14:paraId="33ED35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）个人基本情况介绍，如高考情况，以及学习经历、兴趣爱好、特长等。</w:t>
      </w:r>
    </w:p>
    <w:p w14:paraId="34B63A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）对船舶与海洋工程专业的认识以及选择该专业的理由。</w:t>
      </w:r>
    </w:p>
    <w:p w14:paraId="6732A2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）对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创新实验班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的理解，以及未来规划。</w:t>
      </w:r>
    </w:p>
    <w:p w14:paraId="4CE2EF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教师提问环节，考生自由回答。每批次时长不超过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分钟。</w:t>
      </w:r>
    </w:p>
    <w:p w14:paraId="571DAA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7. </w:t>
      </w:r>
      <w:r>
        <w:rPr>
          <w:rStyle w:val="5"/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评分细则</w:t>
      </w:r>
    </w:p>
    <w:p w14:paraId="26EA7F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位教师根据考生在面试环节的表现，按照附件《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级船舶与海洋工程创新实验班面试考查要素和评分规则》独立给出每名考生的百分制分数。该名考生的代数平均分，即为该名考生的面试成绩。</w:t>
      </w:r>
    </w:p>
    <w:p w14:paraId="1CABD6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60" w:lineRule="atLeast"/>
        <w:ind w:left="288" w:right="0"/>
        <w:rPr>
          <w:b w:val="0"/>
          <w:bCs w:val="0"/>
          <w:sz w:val="19"/>
          <w:szCs w:val="19"/>
        </w:rPr>
      </w:pPr>
      <w:r>
        <w:rPr>
          <w:rStyle w:val="5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lang w:val="en-US"/>
        </w:rPr>
        <w:t>8. </w:t>
      </w:r>
      <w:r>
        <w:rPr>
          <w:rStyle w:val="5"/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综合成绩及录取</w:t>
      </w:r>
    </w:p>
    <w:p w14:paraId="3A0486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将笔试总分成绩除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后换算为笔试百分制成绩。按照笔试百分制成绩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60%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、面试成绩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40%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的权重得出每个考生的百分制综合成绩，根据综合成绩，由高到低确定录取名单。综合成绩相同时，以笔试总分成绩高者优先；综合成绩与笔试总分成绩均相同时，以数学笔试成绩高者优先。</w:t>
      </w:r>
    </w:p>
    <w:p w14:paraId="399D09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经过考核后择优录取前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名同学。如有学生主动退出情况，在规定的时间内，按照综合成绩高低顺次依次递补。</w:t>
      </w:r>
    </w:p>
    <w:p w14:paraId="73EDC5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96" w:lineRule="atLeast"/>
        <w:ind w:left="0" w:right="0" w:firstLine="384"/>
        <w:rPr>
          <w:b w:val="0"/>
          <w:bCs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17B618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96" w:lineRule="atLeast"/>
        <w:ind w:left="0" w:right="0" w:firstLine="4224"/>
        <w:jc w:val="right"/>
        <w:rPr>
          <w:b w:val="0"/>
          <w:bCs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船舶与海洋工程学院</w:t>
      </w:r>
    </w:p>
    <w:p w14:paraId="634C91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348" w:lineRule="atLeast"/>
        <w:ind w:left="0" w:right="0" w:firstLine="384"/>
        <w:jc w:val="right"/>
        <w:rPr>
          <w:b w:val="0"/>
          <w:bCs w:val="0"/>
          <w:sz w:val="19"/>
          <w:szCs w:val="19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年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日</w:t>
      </w:r>
    </w:p>
    <w:p w14:paraId="3284D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6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</w:p>
    <w:p w14:paraId="506C95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6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附件：</w:t>
      </w:r>
      <w:r>
        <w:rPr>
          <w:rStyle w:val="5"/>
          <w:rFonts w:ascii="Times New Roman" w:hAnsi="Times New Roman" w:eastAsia="微软雅黑" w:cs="Times New Roman"/>
          <w:b w:val="0"/>
          <w:bCs w:val="0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  <w:lang w:val="en-US"/>
        </w:rPr>
        <w:t>2024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级船舶与海洋工程创新实验班面试考查要素和评分规则</w:t>
      </w:r>
    </w:p>
    <w:p w14:paraId="12DDD7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96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考查要素</w:t>
      </w:r>
    </w:p>
    <w:p w14:paraId="0AB51F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96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对考生的下述能力进行考查：</w:t>
      </w:r>
    </w:p>
    <w:p w14:paraId="51AB9B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96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沟通能力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（语言表达、团队精神、主动提问、善于讨论问题）</w:t>
      </w:r>
    </w:p>
    <w:p w14:paraId="1764AD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96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创新意识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（发现问题的能力、有好奇心、有独特见解、思维新颖、有冒险精神）</w:t>
      </w:r>
    </w:p>
    <w:p w14:paraId="384609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96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学习潜力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（应用知识的能力）</w:t>
      </w:r>
    </w:p>
    <w:p w14:paraId="0FA731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288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5274310" cy="3685540"/>
            <wp:effectExtent l="0" t="0" r="13970" b="2540"/>
            <wp:docPr id="1" name="图片 1" descr="微信截图_2024090911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截图_202409091120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75E8A5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29DC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2024-09-09T03:19:23Z</dcterms:created>
  <dc:creator>15010</dc:creator>
  <cp:lastModifiedBy>胖达呀</cp:lastModifiedBy>
  <dcterms:modified xsi:type="dcterms:W3CDTF">2024-09-09T03:20:55Z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5A1E82761BDC44949FC6A6F557F62D1A_12</vt:lpwstr>
  </property>
</Properties>
</file>