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Kicker"/>
        <w:spacing w:before="80"/>
      </w:pPr>
      <w:r>
        <w:rPr>
          <w:rFonts w:ascii="Calibri" w:hAnsi="Calibri" w:eastAsia="Microsoft YaHei"/>
          <w:b/>
          <w:color w:val="A06A00"/>
          <w:sz w:val="20"/>
        </w:rPr>
        <w:t>项目阶段性汇报</w:t>
      </w:r>
    </w:p>
    <w:p>
      <w:pPr>
        <w:spacing w:after="100"/>
      </w:pPr>
      <w:r>
        <w:rPr>
          <w:rFonts w:ascii="Calibri" w:hAnsi="Calibri" w:eastAsia="Microsoft YaHei"/>
          <w:b/>
          <w:color w:val="17324D"/>
          <w:sz w:val="50"/>
        </w:rPr>
        <w:t>JRai 智能内容创作平台</w:t>
      </w:r>
    </w:p>
    <w:p>
      <w:pPr>
        <w:pStyle w:val="ReportSubtitle"/>
      </w:pPr>
      <w:r>
        <w:rPr>
          <w:rFonts w:ascii="Calibri" w:hAnsi="Calibri" w:eastAsia="Microsoft YaHei"/>
          <w:color w:val="5F6B76"/>
          <w:sz w:val="26"/>
        </w:rPr>
        <w:t>面向电商与短视频团队的一站式 AI 内容生产工作台</w:t>
      </w:r>
    </w:p>
    <w:p>
      <w:pPr>
        <w:spacing w:after="40"/>
      </w:pPr>
      <w:r>
        <w:rPr>
          <w:rFonts w:ascii="Calibri" w:hAnsi="Calibri" w:eastAsia="Microsoft YaHei"/>
          <w:b/>
          <w:color w:val="1F2933"/>
          <w:sz w:val="21"/>
        </w:rPr>
        <w:t>当前阶段：</w:t>
      </w:r>
      <w:r>
        <w:rPr>
          <w:rFonts w:ascii="Calibri" w:hAnsi="Calibri" w:eastAsia="Microsoft YaHei"/>
          <w:color w:val="1F2933"/>
          <w:sz w:val="21"/>
        </w:rPr>
        <w:t>已完成前端产品原型和核心交互演示，进入后端接口联调阶段</w:t>
      </w:r>
    </w:p>
    <w:p>
      <w:pPr>
        <w:spacing w:after="40"/>
      </w:pPr>
      <w:r>
        <w:rPr>
          <w:rFonts w:ascii="Calibri" w:hAnsi="Calibri" w:eastAsia="Microsoft YaHei"/>
          <w:b/>
          <w:color w:val="1F2933"/>
          <w:sz w:val="21"/>
        </w:rPr>
        <w:t>汇报日期：</w:t>
      </w:r>
      <w:r>
        <w:rPr>
          <w:rFonts w:ascii="Calibri" w:hAnsi="Calibri" w:eastAsia="Microsoft YaHei"/>
          <w:color w:val="1F2933"/>
          <w:sz w:val="21"/>
        </w:rPr>
        <w:t>2026 年 8 月 5 日</w:t>
      </w:r>
    </w:p>
    <w:p>
      <w:pPr>
        <w:spacing w:after="40"/>
      </w:pPr>
      <w:r>
        <w:rPr>
          <w:rFonts w:ascii="Calibri" w:hAnsi="Calibri" w:eastAsia="Microsoft YaHei"/>
          <w:b/>
          <w:color w:val="1F2933"/>
          <w:sz w:val="21"/>
        </w:rPr>
        <w:t>交付范围：</w:t>
      </w:r>
      <w:r>
        <w:rPr>
          <w:rFonts w:ascii="Calibri" w:hAnsi="Calibri" w:eastAsia="Microsoft YaHei"/>
          <w:color w:val="1F2933"/>
          <w:sz w:val="21"/>
        </w:rPr>
        <w:t>前端页面、工作台交互、素材流程、接口预留</w:t>
      </w:r>
    </w:p>
    <w:p>
      <w:pPr>
        <w:spacing w:after="40"/>
      </w:pPr>
      <w:r>
        <w:rPr>
          <w:rFonts w:ascii="Calibri" w:hAnsi="Calibri" w:eastAsia="Microsoft YaHei"/>
          <w:b/>
          <w:color w:val="1F2933"/>
          <w:sz w:val="21"/>
        </w:rPr>
        <w:t>当前环境：</w:t>
      </w:r>
      <w:r>
        <w:rPr>
          <w:rFonts w:ascii="Calibri" w:hAnsi="Calibri" w:eastAsia="Microsoft YaHei"/>
          <w:color w:val="1F2933"/>
          <w:sz w:val="21"/>
        </w:rPr>
        <w:t>本地可运行，支持 Mock 模式演示</w:t>
      </w:r>
    </w:p>
    <w:p>
      <w:pPr>
        <w:spacing w:before="160" w:after="240"/>
        <w:pBdr>
          <w:bottom w:val="single" w:sz="10" w:space="6" w:color="B8C9D8"/>
        </w:pBdr>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AF2F8" w:val="clear"/>
            <w:tcBorders>
              <w:top w:val="single" w:sz="10" w:space="0" w:color="BDD2E5"/>
              <w:left w:val="single" w:sz="10" w:space="0" w:color="BDD2E5"/>
              <w:bottom w:val="single" w:sz="10" w:space="0" w:color="BDD2E5"/>
              <w:right w:val="single" w:sz="10" w:space="0" w:color="BDD2E5"/>
              <w:insideH w:val="single" w:sz="10" w:space="0" w:color="BDD2E5"/>
              <w:insideV w:val="single" w:sz="10" w:space="0" w:color="BDD2E5"/>
            </w:tcBorders>
          </w:tcPr>
          <w:p>
            <w:pPr>
              <w:spacing w:after="0"/>
            </w:pPr>
            <w:r>
              <w:rPr>
                <w:rFonts w:ascii="Calibri" w:hAnsi="Calibri" w:eastAsia="Microsoft YaHei"/>
                <w:b/>
                <w:color w:val="17324D"/>
                <w:sz w:val="21"/>
              </w:rPr>
              <w:t xml:space="preserve">核心结论  </w:t>
            </w:r>
            <w:r>
              <w:rPr>
                <w:rFonts w:ascii="Calibri" w:hAnsi="Calibri" w:eastAsia="Microsoft YaHei"/>
                <w:color w:val="17324D"/>
                <w:sz w:val="21"/>
              </w:rPr>
              <w:t>JRai 已从单点页面开发进入平台化前端产品阶段，具备多工具统一入口、素材复用和任务工作流基础，下一步重点是接入真实后端能力。</w:t>
            </w:r>
          </w:p>
        </w:tc>
      </w:tr>
    </w:tbl>
    <w:p>
      <w:pPr>
        <w:spacing w:after="40"/>
      </w:pP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100" w:type="dxa"/>
              <w:start w:w="140" w:type="dxa"/>
              <w:bottom w:w="100" w:type="dxa"/>
              <w:end w:w="140" w:type="dxa"/>
            </w:tcMar>
            <w:shd w:fill="F2F4F7" w:val="clear"/>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40"/>
              <w:jc w:val="center"/>
            </w:pPr>
            <w:r>
              <w:rPr>
                <w:rFonts w:ascii="Calibri" w:hAnsi="Calibri" w:eastAsia="Microsoft YaHei"/>
                <w:b/>
                <w:color w:val="5F6B76"/>
                <w:sz w:val="18"/>
              </w:rPr>
              <w:t>前端产品框架</w:t>
            </w:r>
          </w:p>
          <w:p>
            <w:pPr>
              <w:spacing w:after="0"/>
              <w:jc w:val="center"/>
            </w:pPr>
            <w:r>
              <w:rPr>
                <w:rFonts w:ascii="Calibri" w:hAnsi="Calibri" w:eastAsia="Microsoft YaHei"/>
                <w:b/>
                <w:color w:val="17324D"/>
                <w:sz w:val="22"/>
              </w:rPr>
              <w:t>已完成</w:t>
            </w:r>
          </w:p>
        </w:tc>
        <w:tc>
          <w:tcPr>
            <w:tcW w:type="dxa" w:w="3120"/>
            <w:vAlign w:val="center"/>
            <w:tcMar>
              <w:top w:w="100" w:type="dxa"/>
              <w:start w:w="140" w:type="dxa"/>
              <w:bottom w:w="100" w:type="dxa"/>
              <w:end w:w="140" w:type="dxa"/>
            </w:tcMar>
            <w:shd w:fill="F2F4F7" w:val="clear"/>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40"/>
              <w:jc w:val="center"/>
            </w:pPr>
            <w:r>
              <w:rPr>
                <w:rFonts w:ascii="Calibri" w:hAnsi="Calibri" w:eastAsia="Microsoft YaHei"/>
                <w:b/>
                <w:color w:val="5F6B76"/>
                <w:sz w:val="18"/>
              </w:rPr>
              <w:t>核心工具演示</w:t>
            </w:r>
          </w:p>
          <w:p>
            <w:pPr>
              <w:spacing w:after="0"/>
              <w:jc w:val="center"/>
            </w:pPr>
            <w:r>
              <w:rPr>
                <w:rFonts w:ascii="Calibri" w:hAnsi="Calibri" w:eastAsia="Microsoft YaHei"/>
                <w:b/>
                <w:color w:val="17324D"/>
                <w:sz w:val="22"/>
              </w:rPr>
              <w:t>9 类入口</w:t>
            </w:r>
          </w:p>
        </w:tc>
        <w:tc>
          <w:tcPr>
            <w:tcW w:type="dxa" w:w="3120"/>
            <w:vAlign w:val="center"/>
            <w:tcMar>
              <w:top w:w="100" w:type="dxa"/>
              <w:start w:w="140" w:type="dxa"/>
              <w:bottom w:w="100" w:type="dxa"/>
              <w:end w:w="140" w:type="dxa"/>
            </w:tcMar>
            <w:shd w:fill="F2F4F7" w:val="clear"/>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40"/>
              <w:jc w:val="center"/>
            </w:pPr>
            <w:r>
              <w:rPr>
                <w:rFonts w:ascii="Calibri" w:hAnsi="Calibri" w:eastAsia="Microsoft YaHei"/>
                <w:b/>
                <w:color w:val="5F6B76"/>
                <w:sz w:val="18"/>
              </w:rPr>
              <w:t>接口架构</w:t>
            </w:r>
          </w:p>
          <w:p>
            <w:pPr>
              <w:spacing w:after="0"/>
              <w:jc w:val="center"/>
            </w:pPr>
            <w:r>
              <w:rPr>
                <w:rFonts w:ascii="Calibri" w:hAnsi="Calibri" w:eastAsia="Microsoft YaHei"/>
                <w:b/>
                <w:color w:val="17324D"/>
                <w:sz w:val="22"/>
              </w:rPr>
              <w:t>Mock / Real 双模式</w:t>
            </w:r>
          </w:p>
        </w:tc>
      </w:tr>
    </w:tbl>
    <w:p>
      <w:pPr>
        <w:spacing w:after="60"/>
      </w:pPr>
    </w:p>
    <w:p>
      <w:pPr>
        <w:pStyle w:val="Heading1"/>
        <w:keepNext/>
      </w:pPr>
      <w:r>
        <w:rPr>
          <w:rFonts w:ascii="Calibri" w:hAnsi="Calibri" w:eastAsia="Microsoft YaHei"/>
          <w:b/>
          <w:color w:val="2E74B5"/>
          <w:sz w:val="32"/>
        </w:rPr>
        <w:t>一、项目定位</w:t>
      </w:r>
    </w:p>
    <w:p>
      <w:pPr>
        <w:spacing w:before="0" w:after="120" w:line="264" w:lineRule="auto"/>
      </w:pPr>
      <w:r>
        <w:rPr>
          <w:rFonts w:ascii="Calibri" w:hAnsi="Calibri" w:eastAsia="Microsoft YaHei"/>
          <w:color w:val="1F2933"/>
          <w:sz w:val="21"/>
        </w:rPr>
        <w:t>JRai 是一套面向电商和短视频团队的 AI 内容生产工作台，将视频生成、图片生成、商品详情制作、素材管理和视频后期处理集中在一个平台中，帮助团队降低内容制作门槛，提高创作效率。</w:t>
      </w:r>
    </w:p>
    <w:p>
      <w:pPr>
        <w:spacing w:before="0" w:after="80" w:line="264" w:lineRule="auto"/>
      </w:pPr>
      <w:r>
        <w:rPr>
          <w:rFonts w:ascii="Calibri" w:hAnsi="Calibri" w:eastAsia="Microsoft YaHei"/>
          <w:color w:val="1F2933"/>
          <w:sz w:val="21"/>
        </w:rPr>
        <w:t>平台未来重点服务以下场景：</w:t>
      </w:r>
    </w:p>
    <w:p>
      <w:pPr>
        <w:pStyle w:val="ListBullet"/>
        <w:spacing w:after="60"/>
      </w:pPr>
      <w:r>
        <w:rPr>
          <w:rFonts w:ascii="Calibri" w:hAnsi="Calibri" w:eastAsia="Microsoft YaHei"/>
          <w:color w:val="1F2933"/>
          <w:sz w:val="21"/>
        </w:rPr>
        <w:t>电商商品详情页和营销素材制作</w:t>
      </w:r>
    </w:p>
    <w:p>
      <w:pPr>
        <w:pStyle w:val="ListBullet"/>
        <w:spacing w:after="60"/>
      </w:pPr>
      <w:r>
        <w:rPr>
          <w:rFonts w:ascii="Calibri" w:hAnsi="Calibri" w:eastAsia="Microsoft YaHei"/>
          <w:color w:val="1F2933"/>
          <w:sz w:val="21"/>
        </w:rPr>
        <w:t>短视频批量生产与广告素材生成</w:t>
      </w:r>
    </w:p>
    <w:p>
      <w:pPr>
        <w:pStyle w:val="ListBullet"/>
        <w:spacing w:after="60"/>
      </w:pPr>
      <w:r>
        <w:rPr>
          <w:rFonts w:ascii="Calibri" w:hAnsi="Calibri" w:eastAsia="Microsoft YaHei"/>
          <w:color w:val="1F2933"/>
          <w:sz w:val="21"/>
        </w:rPr>
        <w:t>视频字幕、水印和画质处理</w:t>
      </w:r>
    </w:p>
    <w:p>
      <w:pPr>
        <w:pStyle w:val="ListBullet"/>
        <w:spacing w:after="60"/>
      </w:pPr>
      <w:r>
        <w:rPr>
          <w:rFonts w:ascii="Calibri" w:hAnsi="Calibri" w:eastAsia="Microsoft YaHei"/>
          <w:color w:val="1F2933"/>
          <w:sz w:val="21"/>
        </w:rPr>
        <w:t>企业内部内容资产统一管理</w:t>
      </w:r>
    </w:p>
    <w:p>
      <w:pPr>
        <w:pStyle w:val="Heading1"/>
        <w:keepNext/>
      </w:pPr>
      <w:r>
        <w:rPr>
          <w:rFonts w:ascii="Calibri" w:hAnsi="Calibri" w:eastAsia="Microsoft YaHei"/>
          <w:b/>
          <w:color w:val="2E74B5"/>
          <w:sz w:val="32"/>
        </w:rPr>
        <w:t>二、项目价值</w:t>
      </w:r>
    </w:p>
    <w:p>
      <w:pPr>
        <w:spacing w:before="0" w:after="120" w:line="264" w:lineRule="auto"/>
      </w:pPr>
      <w:r>
        <w:rPr>
          <w:rFonts w:ascii="Calibri" w:hAnsi="Calibri" w:eastAsia="Microsoft YaHei"/>
          <w:color w:val="1F2933"/>
          <w:sz w:val="21"/>
        </w:rPr>
        <w:t>传统内容制作往往需要在多个软件和平台之间切换，流程分散、学习成本高、协作效率低。JRai 的核心价值，是把素材上传、AI 创作、内容处理、任务管理和结果预览整合成一条连续工作流。</w:t>
      </w:r>
    </w:p>
    <w:p>
      <w:pPr>
        <w:pStyle w:val="ListBullet"/>
        <w:spacing w:after="60"/>
      </w:pPr>
      <w:r>
        <w:rPr>
          <w:rFonts w:ascii="Calibri" w:hAnsi="Calibri" w:eastAsia="Microsoft YaHei"/>
          <w:color w:val="1F2933"/>
          <w:sz w:val="21"/>
        </w:rPr>
        <w:t>统一入口：多个 AI 能力进入同一套平台和导航体系。</w:t>
      </w:r>
    </w:p>
    <w:p>
      <w:pPr>
        <w:pStyle w:val="ListBullet"/>
        <w:spacing w:after="60"/>
      </w:pPr>
      <w:r>
        <w:rPr>
          <w:rFonts w:ascii="Calibri" w:hAnsi="Calibri" w:eastAsia="Microsoft YaHei"/>
          <w:color w:val="1F2933"/>
          <w:sz w:val="21"/>
        </w:rPr>
        <w:t>流程清晰：围绕上传、配置、提交、预览和任务管理设计。</w:t>
      </w:r>
    </w:p>
    <w:p>
      <w:pPr>
        <w:pStyle w:val="ListBullet"/>
        <w:spacing w:after="60"/>
      </w:pPr>
      <w:r>
        <w:rPr>
          <w:rFonts w:ascii="Calibri" w:hAnsi="Calibri" w:eastAsia="Microsoft YaHei"/>
          <w:color w:val="1F2933"/>
          <w:sz w:val="21"/>
        </w:rPr>
        <w:t>能力可扩展：新增工具可以复用现有工作台和素材流程。</w:t>
      </w:r>
    </w:p>
    <w:p>
      <w:pPr>
        <w:pStyle w:val="ListBullet"/>
        <w:spacing w:after="60"/>
      </w:pPr>
      <w:r>
        <w:rPr>
          <w:rFonts w:ascii="Calibri" w:hAnsi="Calibri" w:eastAsia="Microsoft YaHei"/>
          <w:color w:val="1F2933"/>
          <w:sz w:val="21"/>
        </w:rPr>
        <w:t>适合产品化：后续可以扩展账号、积分、套餐、团队空间和 API 服务。</w:t>
      </w:r>
    </w:p>
    <w:p>
      <w:pPr>
        <w:pStyle w:val="Heading1"/>
        <w:keepNext/>
      </w:pPr>
      <w:r>
        <w:rPr>
          <w:rFonts w:ascii="Calibri" w:hAnsi="Calibri" w:eastAsia="Microsoft YaHei"/>
          <w:b/>
          <w:color w:val="2E74B5"/>
          <w:sz w:val="32"/>
        </w:rPr>
        <w:t>三、当前成果</w:t>
      </w:r>
    </w:p>
    <w:tbl>
      <w:tblPr>
        <w:tblW w:type="dxa" w:w="9360"/>
        <w:jc w:val="left"/>
        <w:tblLayout w:type="fixed"/>
        <w:tblLook w:firstColumn="1" w:firstRow="1" w:lastColumn="0" w:lastRow="0" w:noHBand="0" w:noVBand="1" w:val="04A0"/>
        <w:tblInd w:w="120" w:type="dxa"/>
      </w:tblPr>
      <w:tblGrid>
        <w:gridCol w:w="2200"/>
        <w:gridCol w:w="4320"/>
        <w:gridCol w:w="2840"/>
      </w:tblGrid>
      <w:tr>
        <w:tc>
          <w:tcPr>
            <w:tcW w:type="dxa" w:w="2200"/>
            <w:vAlign w:val="center"/>
            <w:tcMar>
              <w:top w:w="100" w:type="dxa"/>
              <w:start w:w="140" w:type="dxa"/>
              <w:bottom w:w="100" w:type="dxa"/>
              <w:end w:w="140" w:type="dxa"/>
            </w:tcMar>
            <w:shd w:fill="EAF2F8" w:val="clear"/>
            <w:tcBorders>
              <w:top w:val="single" w:sz="8" w:space="0" w:color="BDD2E5"/>
              <w:left w:val="single" w:sz="8" w:space="0" w:color="BDD2E5"/>
              <w:bottom w:val="single" w:sz="8" w:space="0" w:color="BDD2E5"/>
              <w:right w:val="single" w:sz="8" w:space="0" w:color="BDD2E5"/>
              <w:insideH w:val="single" w:sz="8" w:space="0" w:color="BDD2E5"/>
              <w:insideV w:val="single" w:sz="8" w:space="0" w:color="BDD2E5"/>
            </w:tcBorders>
          </w:tcPr>
          <w:p>
            <w:pPr>
              <w:spacing w:after="0"/>
            </w:pPr>
            <w:r>
              <w:rPr>
                <w:rFonts w:ascii="Calibri" w:hAnsi="Calibri" w:eastAsia="Microsoft YaHei"/>
                <w:b/>
                <w:color w:val="17324D"/>
                <w:sz w:val="19"/>
              </w:rPr>
              <w:t>方向</w:t>
            </w:r>
          </w:p>
        </w:tc>
        <w:tc>
          <w:tcPr>
            <w:tcW w:type="dxa" w:w="4320"/>
            <w:vAlign w:val="center"/>
            <w:tcMar>
              <w:top w:w="100" w:type="dxa"/>
              <w:start w:w="140" w:type="dxa"/>
              <w:bottom w:w="100" w:type="dxa"/>
              <w:end w:w="140" w:type="dxa"/>
            </w:tcMar>
            <w:shd w:fill="EAF2F8" w:val="clear"/>
            <w:tcBorders>
              <w:top w:val="single" w:sz="8" w:space="0" w:color="BDD2E5"/>
              <w:left w:val="single" w:sz="8" w:space="0" w:color="BDD2E5"/>
              <w:bottom w:val="single" w:sz="8" w:space="0" w:color="BDD2E5"/>
              <w:right w:val="single" w:sz="8" w:space="0" w:color="BDD2E5"/>
              <w:insideH w:val="single" w:sz="8" w:space="0" w:color="BDD2E5"/>
              <w:insideV w:val="single" w:sz="8" w:space="0" w:color="BDD2E5"/>
            </w:tcBorders>
          </w:tcPr>
          <w:p>
            <w:pPr>
              <w:spacing w:after="0"/>
            </w:pPr>
            <w:r>
              <w:rPr>
                <w:rFonts w:ascii="Calibri" w:hAnsi="Calibri" w:eastAsia="Microsoft YaHei"/>
                <w:b/>
                <w:color w:val="17324D"/>
                <w:sz w:val="19"/>
              </w:rPr>
              <w:t>当前能力</w:t>
            </w:r>
          </w:p>
        </w:tc>
        <w:tc>
          <w:tcPr>
            <w:tcW w:type="dxa" w:w="2840"/>
            <w:vAlign w:val="center"/>
            <w:tcMar>
              <w:top w:w="100" w:type="dxa"/>
              <w:start w:w="140" w:type="dxa"/>
              <w:bottom w:w="100" w:type="dxa"/>
              <w:end w:w="140" w:type="dxa"/>
            </w:tcMar>
            <w:shd w:fill="EAF2F8" w:val="clear"/>
            <w:tcBorders>
              <w:top w:val="single" w:sz="8" w:space="0" w:color="BDD2E5"/>
              <w:left w:val="single" w:sz="8" w:space="0" w:color="BDD2E5"/>
              <w:bottom w:val="single" w:sz="8" w:space="0" w:color="BDD2E5"/>
              <w:right w:val="single" w:sz="8" w:space="0" w:color="BDD2E5"/>
              <w:insideH w:val="single" w:sz="8" w:space="0" w:color="BDD2E5"/>
              <w:insideV w:val="single" w:sz="8" w:space="0" w:color="BDD2E5"/>
            </w:tcBorders>
          </w:tcPr>
          <w:p>
            <w:pPr>
              <w:spacing w:after="0"/>
            </w:pPr>
            <w:r>
              <w:rPr>
                <w:rFonts w:ascii="Calibri" w:hAnsi="Calibri" w:eastAsia="Microsoft YaHei"/>
                <w:b/>
                <w:color w:val="17324D"/>
                <w:sz w:val="19"/>
              </w:rPr>
              <w:t>业务价值</w:t>
            </w:r>
          </w:p>
        </w:tc>
      </w:tr>
      <w:tr>
        <w:tc>
          <w:tcPr>
            <w:tcW w:type="dxa" w:w="220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color w:val="1F2933"/>
                <w:sz w:val="19"/>
              </w:rPr>
              <w:t>创作平台</w:t>
            </w:r>
          </w:p>
        </w:tc>
        <w:tc>
          <w:tcPr>
            <w:tcW w:type="dxa" w:w="432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统一首页、导航和多功能工作台</w:t>
            </w:r>
          </w:p>
        </w:tc>
        <w:tc>
          <w:tcPr>
            <w:tcW w:type="dxa" w:w="284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降低工具切换成本，形成统一入口</w:t>
            </w:r>
          </w:p>
        </w:tc>
      </w:tr>
      <w:tr>
        <w:tc>
          <w:tcPr>
            <w:tcW w:type="dxa" w:w="220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color w:val="1F2933"/>
                <w:sz w:val="19"/>
              </w:rPr>
              <w:t>视频工具</w:t>
            </w:r>
          </w:p>
        </w:tc>
        <w:tc>
          <w:tcPr>
            <w:tcW w:type="dxa" w:w="432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水印擦除、字幕擦除、画质增强</w:t>
            </w:r>
          </w:p>
        </w:tc>
        <w:tc>
          <w:tcPr>
            <w:tcW w:type="dxa" w:w="284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覆盖常见视频后期处理场景</w:t>
            </w:r>
          </w:p>
        </w:tc>
      </w:tr>
      <w:tr>
        <w:tc>
          <w:tcPr>
            <w:tcW w:type="dxa" w:w="220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color w:val="1F2933"/>
                <w:sz w:val="19"/>
              </w:rPr>
              <w:t>内容生产</w:t>
            </w:r>
          </w:p>
        </w:tc>
        <w:tc>
          <w:tcPr>
            <w:tcW w:type="dxa" w:w="432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AI 视频、AI 图片、商品详情套图、Agent</w:t>
            </w:r>
          </w:p>
        </w:tc>
        <w:tc>
          <w:tcPr>
            <w:tcW w:type="dxa" w:w="284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支持电商素材的多类型生产</w:t>
            </w:r>
          </w:p>
        </w:tc>
      </w:tr>
      <w:tr>
        <w:tc>
          <w:tcPr>
            <w:tcW w:type="dxa" w:w="220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color w:val="1F2933"/>
                <w:sz w:val="19"/>
              </w:rPr>
              <w:t>素材管理</w:t>
            </w:r>
          </w:p>
        </w:tc>
        <w:tc>
          <w:tcPr>
            <w:tcW w:type="dxa" w:w="432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全局上传和素材选择流程</w:t>
            </w:r>
          </w:p>
        </w:tc>
        <w:tc>
          <w:tcPr>
            <w:tcW w:type="dxa" w:w="2840"/>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0"/>
            </w:pPr>
            <w:r>
              <w:rPr>
                <w:rFonts w:ascii="Calibri" w:hAnsi="Calibri" w:eastAsia="Microsoft YaHei"/>
                <w:b w:val="0"/>
                <w:color w:val="1F2933"/>
                <w:sz w:val="19"/>
              </w:rPr>
              <w:t>为团队资产沉淀和复用打基础</w:t>
            </w:r>
          </w:p>
        </w:tc>
      </w:tr>
    </w:tbl>
    <w:p>
      <w:pPr>
        <w:spacing w:after="40"/>
      </w:pPr>
    </w:p>
    <w:p>
      <w:pPr>
        <w:pStyle w:val="Heading1"/>
        <w:keepNext/>
      </w:pPr>
      <w:r>
        <w:rPr>
          <w:rFonts w:ascii="Calibri" w:hAnsi="Calibri" w:eastAsia="Microsoft YaHei"/>
          <w:b/>
          <w:color w:val="2E74B5"/>
          <w:sz w:val="32"/>
        </w:rPr>
        <w:t>四、项目核心卖点</w:t>
      </w:r>
    </w:p>
    <w:p>
      <w:pPr>
        <w:pStyle w:val="Heading2"/>
        <w:keepNext/>
      </w:pPr>
      <w:r>
        <w:rPr>
          <w:rFonts w:ascii="Calibri" w:hAnsi="Calibri" w:eastAsia="Microsoft YaHei"/>
          <w:b/>
          <w:color w:val="2E74B5"/>
          <w:sz w:val="26"/>
        </w:rPr>
        <w:t>1. 一站式 AI 内容生产</w:t>
      </w:r>
    </w:p>
    <w:p>
      <w:pPr>
        <w:spacing w:before="0" w:after="120" w:line="264" w:lineRule="auto"/>
      </w:pPr>
      <w:r>
        <w:rPr>
          <w:rFonts w:ascii="Calibri" w:hAnsi="Calibri" w:eastAsia="Microsoft YaHei"/>
          <w:color w:val="1F2933"/>
          <w:sz w:val="21"/>
        </w:rPr>
        <w:t>JRai 不只是单一 AI 工具，而是围绕电商内容生产建立完整工作台，覆盖从素材到成片的多个环节。</w:t>
      </w:r>
    </w:p>
    <w:p>
      <w:pPr>
        <w:pStyle w:val="Heading2"/>
        <w:keepNext/>
      </w:pPr>
      <w:r>
        <w:rPr>
          <w:rFonts w:ascii="Calibri" w:hAnsi="Calibri" w:eastAsia="Microsoft YaHei"/>
          <w:b/>
          <w:color w:val="2E74B5"/>
          <w:sz w:val="26"/>
        </w:rPr>
        <w:t>2. 面向实际业务流程</w:t>
      </w:r>
    </w:p>
    <w:p>
      <w:pPr>
        <w:pStyle w:val="ListNumber"/>
        <w:spacing w:after="60"/>
      </w:pPr>
      <w:r>
        <w:rPr>
          <w:rFonts w:ascii="Calibri" w:hAnsi="Calibri" w:eastAsia="Microsoft YaHei"/>
          <w:color w:val="1F2933"/>
          <w:sz w:val="21"/>
        </w:rPr>
        <w:t>上传素材</w:t>
      </w:r>
    </w:p>
    <w:p>
      <w:pPr>
        <w:pStyle w:val="ListNumber"/>
        <w:spacing w:after="60"/>
      </w:pPr>
      <w:r>
        <w:rPr>
          <w:rFonts w:ascii="Calibri" w:hAnsi="Calibri" w:eastAsia="Microsoft YaHei"/>
          <w:color w:val="1F2933"/>
          <w:sz w:val="21"/>
        </w:rPr>
        <w:t>选择创作工具</w:t>
      </w:r>
    </w:p>
    <w:p>
      <w:pPr>
        <w:pStyle w:val="ListNumber"/>
        <w:spacing w:after="60"/>
      </w:pPr>
      <w:r>
        <w:rPr>
          <w:rFonts w:ascii="Calibri" w:hAnsi="Calibri" w:eastAsia="Microsoft YaHei"/>
          <w:color w:val="1F2933"/>
          <w:sz w:val="21"/>
        </w:rPr>
        <w:t>配置生成参数</w:t>
      </w:r>
    </w:p>
    <w:p>
      <w:pPr>
        <w:pStyle w:val="ListNumber"/>
        <w:spacing w:after="60"/>
      </w:pPr>
      <w:r>
        <w:rPr>
          <w:rFonts w:ascii="Calibri" w:hAnsi="Calibri" w:eastAsia="Microsoft YaHei"/>
          <w:color w:val="1F2933"/>
          <w:sz w:val="21"/>
        </w:rPr>
        <w:t>提交处理任务</w:t>
      </w:r>
    </w:p>
    <w:p>
      <w:pPr>
        <w:pStyle w:val="ListNumber"/>
        <w:spacing w:after="60"/>
      </w:pPr>
      <w:r>
        <w:rPr>
          <w:rFonts w:ascii="Calibri" w:hAnsi="Calibri" w:eastAsia="Microsoft YaHei"/>
          <w:color w:val="1F2933"/>
          <w:sz w:val="21"/>
        </w:rPr>
        <w:t>查看预览结果</w:t>
      </w:r>
    </w:p>
    <w:p>
      <w:pPr>
        <w:pStyle w:val="ListNumber"/>
        <w:spacing w:after="60"/>
      </w:pPr>
      <w:r>
        <w:rPr>
          <w:rFonts w:ascii="Calibri" w:hAnsi="Calibri" w:eastAsia="Microsoft YaHei"/>
          <w:color w:val="1F2933"/>
          <w:sz w:val="21"/>
        </w:rPr>
        <w:t>管理历史任务</w:t>
      </w:r>
    </w:p>
    <w:p>
      <w:pPr>
        <w:pStyle w:val="Heading2"/>
        <w:keepNext/>
      </w:pPr>
      <w:r>
        <w:rPr>
          <w:rFonts w:ascii="Calibri" w:hAnsi="Calibri" w:eastAsia="Microsoft YaHei"/>
          <w:b/>
          <w:color w:val="2E74B5"/>
          <w:sz w:val="26"/>
        </w:rPr>
        <w:t>3. 工具模块可持续扩展</w:t>
      </w:r>
    </w:p>
    <w:p>
      <w:pPr>
        <w:spacing w:before="0" w:after="120" w:line="264" w:lineRule="auto"/>
      </w:pPr>
      <w:r>
        <w:rPr>
          <w:rFonts w:ascii="Calibri" w:hAnsi="Calibri" w:eastAsia="Microsoft YaHei"/>
          <w:color w:val="1F2933"/>
          <w:sz w:val="21"/>
        </w:rPr>
        <w:t>水印擦除、字幕擦除、画质增强、商品详情套图等功能均采用独立页面和独立工作台设计，后续可以快速扩展数字人、模特换装、爆款裂变等能力。</w:t>
      </w:r>
    </w:p>
    <w:p>
      <w:pPr>
        <w:pStyle w:val="Heading2"/>
        <w:keepNext/>
      </w:pPr>
      <w:r>
        <w:rPr>
          <w:rFonts w:ascii="Calibri" w:hAnsi="Calibri" w:eastAsia="Microsoft YaHei"/>
          <w:b/>
          <w:color w:val="2E74B5"/>
          <w:sz w:val="26"/>
        </w:rPr>
        <w:t>4. 前后端解耦，降低试错成本</w:t>
      </w:r>
    </w:p>
    <w:p>
      <w:pPr>
        <w:spacing w:before="0" w:after="120" w:line="264" w:lineRule="auto"/>
      </w:pPr>
      <w:r>
        <w:rPr>
          <w:rFonts w:ascii="Calibri" w:hAnsi="Calibri" w:eastAsia="Microsoft YaHei"/>
          <w:color w:val="1F2933"/>
          <w:sz w:val="21"/>
        </w:rPr>
        <w:t>前端可以独立完成产品流程和用户体验验证，后端可以并行开发。产品方可以先确认页面和交互，再逐步接入真实 AI 服务。</w:t>
      </w:r>
    </w:p>
    <w:p>
      <w:pPr>
        <w:pStyle w:val="Heading1"/>
        <w:keepNext/>
      </w:pPr>
      <w:r>
        <w:rPr>
          <w:rFonts w:ascii="Calibri" w:hAnsi="Calibri" w:eastAsia="Microsoft YaHei"/>
          <w:b/>
          <w:color w:val="2E74B5"/>
          <w:sz w:val="32"/>
        </w:rPr>
        <w:t>五、当前状态与边界</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100" w:type="dxa"/>
              <w:start w:w="140" w:type="dxa"/>
              <w:bottom w:w="100" w:type="dxa"/>
              <w:end w:w="140" w:type="dxa"/>
            </w:tcMar>
            <w:shd w:fill="EAF2F8" w:val="clear"/>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100"/>
            </w:pPr>
            <w:r>
              <w:rPr>
                <w:rFonts w:ascii="Calibri" w:hAnsi="Calibri" w:eastAsia="Microsoft YaHei"/>
                <w:b/>
                <w:color w:val="17324D"/>
                <w:sz w:val="21"/>
              </w:rPr>
              <w:t>已完成</w:t>
            </w:r>
          </w:p>
          <w:p>
            <w:pPr>
              <w:pStyle w:val="ListBullet"/>
              <w:spacing w:after="60"/>
              <w:ind w:left="288" w:hanging="173"/>
            </w:pPr>
            <w:r>
              <w:rPr>
                <w:rFonts w:ascii="Calibri" w:hAnsi="Calibri" w:eastAsia="Microsoft YaHei"/>
                <w:color w:val="1F2933"/>
                <w:sz w:val="19"/>
              </w:rPr>
              <w:t>前端主体框架与统一导航</w:t>
            </w:r>
          </w:p>
          <w:p>
            <w:pPr>
              <w:pStyle w:val="ListBullet"/>
              <w:spacing w:after="60"/>
              <w:ind w:left="288" w:hanging="173"/>
            </w:pPr>
            <w:r>
              <w:rPr>
                <w:rFonts w:ascii="Calibri" w:hAnsi="Calibri" w:eastAsia="Microsoft YaHei"/>
                <w:color w:val="1F2933"/>
                <w:sz w:val="19"/>
              </w:rPr>
              <w:t>核心创作页面和视频工具工作台</w:t>
            </w:r>
          </w:p>
          <w:p>
            <w:pPr>
              <w:pStyle w:val="ListBullet"/>
              <w:spacing w:after="60"/>
              <w:ind w:left="288" w:hanging="173"/>
            </w:pPr>
            <w:r>
              <w:rPr>
                <w:rFonts w:ascii="Calibri" w:hAnsi="Calibri" w:eastAsia="Microsoft YaHei"/>
                <w:color w:val="1F2933"/>
                <w:sz w:val="19"/>
              </w:rPr>
              <w:t>全局素材上传和选择流程</w:t>
            </w:r>
          </w:p>
          <w:p>
            <w:pPr>
              <w:pStyle w:val="ListBullet"/>
              <w:spacing w:after="60"/>
              <w:ind w:left="288" w:hanging="173"/>
            </w:pPr>
            <w:r>
              <w:rPr>
                <w:rFonts w:ascii="Calibri" w:hAnsi="Calibri" w:eastAsia="Microsoft YaHei"/>
                <w:color w:val="1F2933"/>
                <w:sz w:val="19"/>
              </w:rPr>
              <w:t>Mock / Real 双模式接口架构</w:t>
            </w:r>
          </w:p>
          <w:p>
            <w:pPr>
              <w:pStyle w:val="ListBullet"/>
              <w:spacing w:after="60"/>
              <w:ind w:left="288" w:hanging="173"/>
            </w:pPr>
            <w:r>
              <w:rPr>
                <w:rFonts w:ascii="Calibri" w:hAnsi="Calibri" w:eastAsia="Microsoft YaHei"/>
                <w:color w:val="1F2933"/>
                <w:sz w:val="19"/>
              </w:rPr>
              <w:t>本地演示环境和核心页面验证</w:t>
            </w:r>
          </w:p>
        </w:tc>
        <w:tc>
          <w:tcPr>
            <w:tcW w:type="dxa" w:w="4680"/>
            <w:vAlign w:val="center"/>
            <w:tcMar>
              <w:top w:w="100" w:type="dxa"/>
              <w:start w:w="140" w:type="dxa"/>
              <w:bottom w:w="100" w:type="dxa"/>
              <w:end w:w="140" w:type="dxa"/>
            </w:tcMar>
            <w:shd w:fill="F2F4F7" w:val="clear"/>
            <w:tcBorders>
              <w:top w:val="single" w:sz="8" w:space="0" w:color="D7DEE6"/>
              <w:left w:val="single" w:sz="8" w:space="0" w:color="D7DEE6"/>
              <w:bottom w:val="single" w:sz="8" w:space="0" w:color="D7DEE6"/>
              <w:right w:val="single" w:sz="8" w:space="0" w:color="D7DEE6"/>
              <w:insideH w:val="single" w:sz="8" w:space="0" w:color="D7DEE6"/>
              <w:insideV w:val="single" w:sz="8" w:space="0" w:color="D7DEE6"/>
            </w:tcBorders>
          </w:tcPr>
          <w:p>
            <w:pPr>
              <w:spacing w:after="100"/>
            </w:pPr>
            <w:r>
              <w:rPr>
                <w:rFonts w:ascii="Calibri" w:hAnsi="Calibri" w:eastAsia="Microsoft YaHei"/>
                <w:b/>
                <w:color w:val="1F4D78"/>
                <w:sz w:val="21"/>
              </w:rPr>
              <w:t>待接入</w:t>
            </w:r>
          </w:p>
          <w:p>
            <w:pPr>
              <w:pStyle w:val="ListBullet"/>
              <w:spacing w:after="60"/>
              <w:ind w:left="288" w:hanging="173"/>
            </w:pPr>
            <w:r>
              <w:rPr>
                <w:rFonts w:ascii="Calibri" w:hAnsi="Calibri" w:eastAsia="Microsoft YaHei"/>
                <w:color w:val="1F2933"/>
                <w:sz w:val="19"/>
              </w:rPr>
              <w:t>真实登录、注册和权限</w:t>
            </w:r>
          </w:p>
          <w:p>
            <w:pPr>
              <w:pStyle w:val="ListBullet"/>
              <w:spacing w:after="60"/>
              <w:ind w:left="288" w:hanging="173"/>
            </w:pPr>
            <w:r>
              <w:rPr>
                <w:rFonts w:ascii="Calibri" w:hAnsi="Calibri" w:eastAsia="Microsoft YaHei"/>
                <w:color w:val="1F2933"/>
                <w:sz w:val="19"/>
              </w:rPr>
              <w:t>真实视频上传和 AI 处理任务</w:t>
            </w:r>
          </w:p>
          <w:p>
            <w:pPr>
              <w:pStyle w:val="ListBullet"/>
              <w:spacing w:after="60"/>
              <w:ind w:left="288" w:hanging="173"/>
            </w:pPr>
            <w:r>
              <w:rPr>
                <w:rFonts w:ascii="Calibri" w:hAnsi="Calibri" w:eastAsia="Microsoft YaHei"/>
                <w:color w:val="1F2933"/>
                <w:sz w:val="19"/>
              </w:rPr>
              <w:t>任务进度、失败重试和结果下载</w:t>
            </w:r>
          </w:p>
          <w:p>
            <w:pPr>
              <w:pStyle w:val="ListBullet"/>
              <w:spacing w:after="60"/>
              <w:ind w:left="288" w:hanging="173"/>
            </w:pPr>
            <w:r>
              <w:rPr>
                <w:rFonts w:ascii="Calibri" w:hAnsi="Calibri" w:eastAsia="Microsoft YaHei"/>
                <w:color w:val="1F2933"/>
                <w:sz w:val="19"/>
              </w:rPr>
              <w:t>积分、套餐、支付和历史作品</w:t>
            </w:r>
          </w:p>
          <w:p>
            <w:pPr>
              <w:pStyle w:val="ListBullet"/>
              <w:spacing w:after="60"/>
              <w:ind w:left="288" w:hanging="173"/>
            </w:pPr>
            <w:r>
              <w:rPr>
                <w:rFonts w:ascii="Calibri" w:hAnsi="Calibri" w:eastAsia="Microsoft YaHei"/>
                <w:color w:val="1F2933"/>
                <w:sz w:val="19"/>
              </w:rPr>
              <w:t>团队协作和企业级权限管理</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AF2F8" w:val="clear"/>
            <w:tcBorders>
              <w:top w:val="single" w:sz="10" w:space="0" w:color="BDD2E5"/>
              <w:left w:val="single" w:sz="10" w:space="0" w:color="BDD2E5"/>
              <w:bottom w:val="single" w:sz="10" w:space="0" w:color="BDD2E5"/>
              <w:right w:val="single" w:sz="10" w:space="0" w:color="BDD2E5"/>
              <w:insideH w:val="single" w:sz="10" w:space="0" w:color="BDD2E5"/>
              <w:insideV w:val="single" w:sz="10" w:space="0" w:color="BDD2E5"/>
            </w:tcBorders>
          </w:tcPr>
          <w:p>
            <w:pPr>
              <w:spacing w:after="0"/>
            </w:pPr>
            <w:r>
              <w:rPr>
                <w:rFonts w:ascii="Calibri" w:hAnsi="Calibri" w:eastAsia="Microsoft YaHei"/>
                <w:b/>
                <w:color w:val="17324D"/>
                <w:sz w:val="21"/>
              </w:rPr>
              <w:t xml:space="preserve">说明  </w:t>
            </w:r>
            <w:r>
              <w:rPr>
                <w:rFonts w:ascii="Calibri" w:hAnsi="Calibri" w:eastAsia="Microsoft YaHei"/>
                <w:color w:val="17324D"/>
                <w:sz w:val="21"/>
              </w:rPr>
              <w:t>当前版本是前端可演示版本，字幕擦除和画质增强中的任务队列主要用于展示交互流程，真实处理结果需要等待后端接口接入。</w:t>
            </w:r>
          </w:p>
        </w:tc>
      </w:tr>
    </w:tbl>
    <w:p>
      <w:pPr>
        <w:spacing w:after="40"/>
      </w:pPr>
    </w:p>
    <w:p>
      <w:pPr>
        <w:pStyle w:val="Heading1"/>
        <w:keepNext/>
      </w:pPr>
      <w:r>
        <w:rPr>
          <w:rFonts w:ascii="Calibri" w:hAnsi="Calibri" w:eastAsia="Microsoft YaHei"/>
          <w:b/>
          <w:color w:val="2E74B5"/>
          <w:sz w:val="32"/>
        </w:rPr>
        <w:t>六、下一步计划</w:t>
      </w:r>
    </w:p>
    <w:p>
      <w:pPr>
        <w:pStyle w:val="Heading2"/>
        <w:keepNext/>
      </w:pPr>
      <w:r>
        <w:rPr>
          <w:rFonts w:ascii="Calibri" w:hAnsi="Calibri" w:eastAsia="Microsoft YaHei"/>
          <w:b/>
          <w:color w:val="2E74B5"/>
          <w:sz w:val="26"/>
        </w:rPr>
        <w:t>第一阶段：接入后端能力</w:t>
      </w:r>
    </w:p>
    <w:p>
      <w:pPr>
        <w:spacing w:before="0" w:after="120" w:line="264" w:lineRule="auto"/>
      </w:pPr>
      <w:r>
        <w:rPr>
          <w:rFonts w:ascii="Calibri" w:hAnsi="Calibri" w:eastAsia="Microsoft YaHei"/>
          <w:color w:val="1F2933"/>
          <w:sz w:val="21"/>
        </w:rPr>
        <w:t>优先完成登录注册、素材上传、字幕擦除、水印擦除、画质增强和任务进度接口，形成可真实闭环的演示版本。</w:t>
      </w:r>
    </w:p>
    <w:p>
      <w:pPr>
        <w:pStyle w:val="Heading2"/>
        <w:keepNext/>
      </w:pPr>
      <w:r>
        <w:rPr>
          <w:rFonts w:ascii="Calibri" w:hAnsi="Calibri" w:eastAsia="Microsoft YaHei"/>
          <w:b/>
          <w:color w:val="2E74B5"/>
          <w:sz w:val="26"/>
        </w:rPr>
        <w:t>第二阶段：完善产品闭环</w:t>
      </w:r>
    </w:p>
    <w:p>
      <w:pPr>
        <w:spacing w:before="0" w:after="120" w:line="264" w:lineRule="auto"/>
      </w:pPr>
      <w:r>
        <w:rPr>
          <w:rFonts w:ascii="Calibri" w:hAnsi="Calibri" w:eastAsia="Microsoft YaHei"/>
          <w:color w:val="1F2933"/>
          <w:sz w:val="21"/>
        </w:rPr>
        <w:t>补齐积分套餐、历史作品、失败重试、成品下载、素材搜索和团队协作能力。</w:t>
      </w:r>
    </w:p>
    <w:p>
      <w:pPr>
        <w:pStyle w:val="Heading2"/>
        <w:keepNext/>
      </w:pPr>
      <w:r>
        <w:rPr>
          <w:rFonts w:ascii="Calibri" w:hAnsi="Calibri" w:eastAsia="Microsoft YaHei"/>
          <w:b/>
          <w:color w:val="2E74B5"/>
          <w:sz w:val="26"/>
        </w:rPr>
        <w:t>第三阶段：扩展商业化能力</w:t>
      </w:r>
    </w:p>
    <w:p>
      <w:pPr>
        <w:spacing w:before="0" w:after="120" w:line="264" w:lineRule="auto"/>
      </w:pPr>
      <w:r>
        <w:rPr>
          <w:rFonts w:ascii="Calibri" w:hAnsi="Calibri" w:eastAsia="Microsoft YaHei"/>
          <w:color w:val="1F2933"/>
          <w:sz w:val="21"/>
        </w:rPr>
        <w:t>围绕企业账号、团队空间、会员套餐、批量生成、行业模板和品牌资产库进行产品化扩展。</w:t>
      </w:r>
    </w:p>
    <w:p>
      <w:pPr>
        <w:pStyle w:val="Heading1"/>
        <w:keepNext/>
      </w:pPr>
      <w:r>
        <w:rPr>
          <w:rFonts w:ascii="Calibri" w:hAnsi="Calibri" w:eastAsia="Microsoft YaHei"/>
          <w:b/>
          <w:color w:val="2E74B5"/>
          <w:sz w:val="32"/>
        </w:rPr>
        <w:t>七、重点演示入口</w:t>
      </w:r>
    </w:p>
    <w:p>
      <w:pPr>
        <w:pStyle w:val="ListBullet"/>
        <w:spacing w:after="60"/>
      </w:pPr>
      <w:r>
        <w:rPr>
          <w:rFonts w:ascii="Calibri" w:hAnsi="Calibri" w:eastAsia="Microsoft YaHei"/>
          <w:color w:val="1F2933"/>
          <w:sz w:val="21"/>
        </w:rPr>
        <w:t>首页：/</w:t>
      </w:r>
    </w:p>
    <w:p>
      <w:pPr>
        <w:pStyle w:val="ListBullet"/>
        <w:spacing w:after="60"/>
      </w:pPr>
      <w:r>
        <w:rPr>
          <w:rFonts w:ascii="Calibri" w:hAnsi="Calibri" w:eastAsia="Microsoft YaHei"/>
          <w:color w:val="1F2933"/>
          <w:sz w:val="21"/>
        </w:rPr>
        <w:t>商品详情套图：/tools/product-image</w:t>
      </w:r>
    </w:p>
    <w:p>
      <w:pPr>
        <w:pStyle w:val="ListBullet"/>
        <w:spacing w:after="60"/>
      </w:pPr>
      <w:r>
        <w:rPr>
          <w:rFonts w:ascii="Calibri" w:hAnsi="Calibri" w:eastAsia="Microsoft YaHei"/>
          <w:color w:val="1F2933"/>
          <w:sz w:val="21"/>
        </w:rPr>
        <w:t>字幕擦除：/tools/subtitle-remover</w:t>
      </w:r>
    </w:p>
    <w:p>
      <w:pPr>
        <w:pStyle w:val="ListBullet"/>
        <w:spacing w:after="60"/>
      </w:pPr>
      <w:r>
        <w:rPr>
          <w:rFonts w:ascii="Calibri" w:hAnsi="Calibri" w:eastAsia="Microsoft YaHei"/>
          <w:color w:val="1F2933"/>
          <w:sz w:val="21"/>
        </w:rPr>
        <w:t>画质增强：/tools/image-enhancer</w:t>
      </w:r>
    </w:p>
    <w:p>
      <w:pPr>
        <w:pStyle w:val="ListBullet"/>
        <w:spacing w:after="60"/>
      </w:pPr>
      <w:r>
        <w:rPr>
          <w:rFonts w:ascii="Calibri" w:hAnsi="Calibri" w:eastAsia="Microsoft YaHei"/>
          <w:color w:val="1F2933"/>
          <w:sz w:val="21"/>
        </w:rPr>
        <w:t>水印擦除：/tools/watermark-remover</w:t>
      </w:r>
    </w:p>
    <w:p>
      <w:pPr>
        <w:spacing w:before="40" w:after="160" w:line="264" w:lineRule="auto"/>
      </w:pPr>
      <w:r>
        <w:rPr>
          <w:rFonts w:ascii="Calibri" w:hAnsi="Calibri" w:eastAsia="Microsoft YaHei"/>
          <w:color w:val="1F2933"/>
          <w:sz w:val="21"/>
        </w:rPr>
        <w:t>本地启动后访问：http://localhost:3000</w:t>
      </w:r>
    </w:p>
    <w:p>
      <w:pPr>
        <w:pStyle w:val="Heading1"/>
        <w:keepNext/>
      </w:pPr>
      <w:r>
        <w:rPr>
          <w:rFonts w:ascii="Calibri" w:hAnsi="Calibri" w:eastAsia="Microsoft YaHei"/>
          <w:b/>
          <w:color w:val="2E74B5"/>
          <w:sz w:val="32"/>
        </w:rPr>
        <w:t>八、总结</w:t>
      </w:r>
    </w:p>
    <w:p>
      <w:pPr>
        <w:spacing w:before="0" w:after="120" w:line="264" w:lineRule="auto"/>
      </w:pPr>
      <w:r>
        <w:rPr>
          <w:rFonts w:ascii="Calibri" w:hAnsi="Calibri" w:eastAsia="Microsoft YaHei"/>
          <w:color w:val="1F2933"/>
          <w:sz w:val="21"/>
        </w:rPr>
        <w:t>JRai 已经具备一个 AI 内容生产平台的前端雏形：有统一入口、有核心工具、有素材流程、有任务工作流，也为登录、积分、任务和商业化能力预留了扩展空间。接入后端后，项目可以快速从前端演示版本升级为面向电商和短视频团队的实际生产平台。</w:t>
      </w:r>
    </w:p>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Microsoft YaHei"/>
        <w:color w:val="5F6B76"/>
        <w:sz w:val="17"/>
      </w:rPr>
      <w:t xml:space="preserve">内部汇报材料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eastAsia="Microsoft YaHei"/>
        <w:b/>
        <w:color w:val="5F6B76"/>
        <w:sz w:val="17"/>
      </w:rPr>
      <w:t>JRai  |  项目阶段性汇报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461" w:hanging="259"/>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461" w:hanging="259"/>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100"/>
    </w:pPr>
    <w:rPr>
      <w:rFonts w:ascii="Calibri" w:hAnsi="Calibri"/>
      <w:b/>
      <w:color w:val="A06A00"/>
      <w:sz w:val="20"/>
    </w:rPr>
  </w:style>
  <w:style w:type="paragraph" w:customStyle="1" w:styleId="ReportSubtitle">
    <w:name w:val="Report Subtitle"/>
    <w:pPr>
      <w:spacing w:after="280"/>
    </w:pPr>
    <w:rPr>
      <w:rFonts w:ascii="Calibri" w:hAnsi="Calibri"/>
      <w:color w:val="5F6B76"/>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JRai 智能内容创作平台 - 项目阶段性汇报</dc:title>
  <dc:subject>面向老板的项目阶段性汇报</dc:subject>
  <dc:creator/>
  <cp:keywords>JRai, AI, 电商, 内容生产, 项目汇报</cp:keywords>
  <dc:description>generated by python-docx</dc:description>
  <cp:lastModifiedBy/>
  <cp:revision>1</cp:revision>
  <dcterms:created xsi:type="dcterms:W3CDTF">2013-12-23T23:15:00Z</dcterms:created>
  <dcterms:modified xsi:type="dcterms:W3CDTF">2013-12-23T23:15:00Z</dcterms:modified>
  <cp:category/>
</cp:coreProperties>
</file>