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Declaration of interests</w:t>
      </w:r>
    </w:p>
    <w:p>
      <w:r>
        <w:t>☒ The authors declare that they have no known competing financial interests or personal relationships that could have appeared to influence the work reported in this paper.</w:t>
      </w:r>
    </w:p>
    <w:p>
      <w:r>
        <w:t>☐ The authors declare the following financial interests or personal relationships which may be considered as potential competing interests:</w:t>
      </w:r>
    </w:p>
    <w:p/>
    <w:p>
      <w:r>
        <w:t>Article title: Certifying neural eigenpairs and degenerate eigenspaces of the Schrödinger equation: a self-verifying a posteriori protocol and its implementation</w:t>
      </w:r>
    </w:p>
    <w:p>
      <w:r>
        <w:t>Authors: Chunyang Chen, Yuhao Peng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