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40" w:lineRule="auto"/>
        <w:ind w:left="4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r>
        <w:rPr>
          <w:rFonts w:ascii="Times New Roman" w:cs="Times New Roman" w:eastAsia="Times New Roman" w:hAnsi="Times New Roman"/>
          <w:sz w:val="24"/>
          <w:szCs w:val="24"/>
        </w:rPr>
        <w:drawing>
          <wp:inline distB="114300" distT="114300" distL="114300" distR="114300">
            <wp:extent cx="1457325" cy="1466850"/>
            <wp:effectExtent b="0" l="0" r="0" t="0"/>
            <wp:docPr id="3"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1457325" cy="1466850"/>
                    </a:xfrm>
                    <a:prstGeom prst="rect"/>
                    <a:ln/>
                  </pic:spPr>
                </pic:pic>
              </a:graphicData>
            </a:graphic>
          </wp:inline>
        </w:drawing>
      </w:r>
      <w:r>
        <w:rPr>
          <w:rtl w:val="0"/>
        </w:rPr>
      </w:r>
    </w:p>
    <w:p w:rsidR="00000000" w:rsidDel="00000000" w:rsidP="00000000" w:rsidRDefault="00000000" w:rsidRPr="00000000" w14:paraId="00000002">
      <w:pPr>
        <w:spacing w:after="380" w:line="264" w:lineRule="auto"/>
        <w:ind w:left="20" w:right="2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UNIVERSIDAD PERUANA DE CIENCIAS APLICADAS</w:t>
      </w:r>
    </w:p>
    <w:p w:rsidR="00000000" w:rsidDel="00000000" w:rsidP="00000000" w:rsidRDefault="00000000" w:rsidRPr="00000000" w14:paraId="00000003">
      <w:pPr>
        <w:spacing w:after="380" w:line="264" w:lineRule="auto"/>
        <w:ind w:left="20" w:right="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4">
      <w:pPr>
        <w:spacing w:after="380" w:line="252.00000000000003" w:lineRule="auto"/>
        <w:ind w:left="44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PROGRAMA ACADÉMICO DE CIENCIAS DE LA COMPUTACIÓN</w:t>
      </w:r>
    </w:p>
    <w:p w:rsidR="00000000" w:rsidDel="00000000" w:rsidP="00000000" w:rsidRDefault="00000000" w:rsidRPr="00000000" w14:paraId="00000005">
      <w:pPr>
        <w:spacing w:after="380" w:line="264" w:lineRule="auto"/>
        <w:ind w:left="20" w:right="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CURSO: 1ACC0065 - PROGRAMACIÓN CONCURRENTE</w:t>
      </w:r>
    </w:p>
    <w:p w:rsidR="00000000" w:rsidDel="00000000" w:rsidP="00000000" w:rsidRDefault="00000000" w:rsidRPr="00000000" w14:paraId="00000006">
      <w:pPr>
        <w:spacing w:after="380" w:line="264" w:lineRule="auto"/>
        <w:ind w:left="20" w:right="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NRC: 8646</w:t>
      </w:r>
    </w:p>
    <w:p w:rsidR="00000000" w:rsidDel="00000000" w:rsidP="00000000" w:rsidRDefault="00000000" w:rsidRPr="00000000" w14:paraId="00000007">
      <w:pPr>
        <w:spacing w:after="380" w:line="264" w:lineRule="auto"/>
        <w:ind w:left="20" w:right="2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PC2</w:t>
      </w:r>
    </w:p>
    <w:p w:rsidR="00000000" w:rsidDel="00000000" w:rsidP="00000000" w:rsidRDefault="00000000" w:rsidRPr="00000000" w14:paraId="00000008">
      <w:pPr>
        <w:spacing w:after="380" w:line="264" w:lineRule="auto"/>
        <w:ind w:left="20" w:right="20" w:firstLine="0"/>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9">
      <w:pPr>
        <w:spacing w:after="380" w:line="264" w:lineRule="auto"/>
        <w:ind w:right="20"/>
        <w:rPr>
          <w:rFonts w:ascii="Times New Roman" w:cs="Times New Roman" w:eastAsia="Times New Roman" w:hAnsi="Times New Roman"/>
          <w:sz w:val="24"/>
          <w:szCs w:val="24"/>
        </w:rPr>
      </w:pPr>
      <w:r>
        <w:rPr>
          <w:rtl w:val="0"/>
        </w:rPr>
      </w:r>
    </w:p>
    <w:p w:rsidR="00000000" w:rsidDel="00000000" w:rsidP="00000000" w:rsidRDefault="00000000" w:rsidRPr="00000000" w14:paraId="0000000A">
      <w:pPr>
        <w:spacing w:after="380" w:line="264" w:lineRule="auto"/>
        <w:ind w:left="20" w:right="2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INTEGRANTES:</w:t>
      </w:r>
    </w:p>
    <w:p w:rsidR="00000000" w:rsidDel="00000000" w:rsidP="00000000" w:rsidRDefault="00000000" w:rsidRPr="00000000" w14:paraId="0000000B">
      <w:pPr>
        <w:spacing w:after="380" w:line="264" w:lineRule="auto"/>
        <w:ind w:left="20" w:right="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Manchay Paredes, Lucero Salome (U202216120)</w:t>
      </w:r>
    </w:p>
    <w:p w:rsidR="00000000" w:rsidDel="00000000" w:rsidP="00000000" w:rsidRDefault="00000000" w:rsidRPr="00000000" w14:paraId="0000000C">
      <w:pPr>
        <w:spacing w:after="380" w:line="264" w:lineRule="auto"/>
        <w:ind w:left="20" w:right="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Mayhua Hinostroza, José Antonio (U202218044)</w:t>
      </w:r>
    </w:p>
    <w:p w:rsidR="00000000" w:rsidDel="00000000" w:rsidP="00000000" w:rsidRDefault="00000000" w:rsidRPr="00000000" w14:paraId="0000000D">
      <w:pPr>
        <w:spacing w:after="380" w:line="264" w:lineRule="auto"/>
        <w:ind w:left="20" w:right="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Peña Cardenas, Jhamil Brijan (U2017114492)</w:t>
      </w:r>
    </w:p>
    <w:p w:rsidR="00000000" w:rsidDel="00000000" w:rsidP="00000000" w:rsidRDefault="00000000" w:rsidRPr="00000000" w14:paraId="0000000E">
      <w:pPr>
        <w:spacing w:after="380" w:line="264" w:lineRule="auto"/>
        <w:ind w:left="20" w:right="20" w:firstLine="0"/>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Pr>
          <w:rtl w:val="0"/>
        </w:rPr>
      </w:r>
    </w:p>
    <w:p w:rsidR="00000000" w:rsidDel="00000000" w:rsidP="00000000" w:rsidRDefault="00000000" w:rsidRPr="00000000" w14:paraId="00000014">
      <w:pPr>
        <w:spacing w:after="160" w:line="264" w:lineRule="auto"/>
        <w:ind w:right="2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 202620</w:t>
      </w:r>
    </w:p>
    <w:p w:rsidR="00000000" w:rsidDel="00000000" w:rsidP="00000000" w:rsidRDefault="00000000" w:rsidRPr="00000000" w14:paraId="00000015">
      <w:pPr>
        <w:spacing w:after="160" w:line="264" w:lineRule="auto"/>
        <w:ind w:right="20"/>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ÍNDICE</w:t>
      </w:r>
    </w:p>
    <w:sdt>
      <w:sdtPr>
        <w:id w:val="-814537809"/>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e8xwraczsf1c">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Resumen del trabajo</w:t>
              <w:tab/>
              <w:t xml:space="preserve">4</w:t>
            </w:r>
          </w:hyperlink>
          <w:r>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1w73dy6y9zq">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Objetivos del trabajo</w:t>
              <w:tab/>
              <w:t xml:space="preserve">4</w:t>
            </w:r>
          </w:hyperlink>
          <w:r>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b81u8u3tj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Objetivo general</w:t>
              <w:tab/>
              <w:t xml:space="preserve">4</w:t>
            </w:r>
          </w:hyperlink>
          <w:r>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r91nftxstz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Objetivos específicos</w:t>
              <w:tab/>
              <w:t xml:space="preserve">4</w:t>
            </w:r>
          </w:hyperlink>
          <w:r>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8mqk0syf670">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Explicación de los temas investigados</w:t>
              <w:tab/>
              <w:t xml:space="preserve">5</w:t>
            </w:r>
          </w:hyperlink>
          <w:r>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yg31wve0h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Concurrencia en Go aplicada a Machine Learning</w:t>
              <w:tab/>
              <w:t xml:space="preserve">5</w:t>
            </w:r>
          </w:hyperlink>
          <w:r>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r2bfv9or9f">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Regresión Lineal concurrente</w:t>
              <w:tab/>
              <w:t xml:space="preserve">5</w:t>
            </w:r>
          </w:hyperlink>
          <w:r>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1wm15xzhjv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Cadena de búsqueda utilizada</w:t>
              <w:tab/>
              <w:t xml:space="preserve">5</w:t>
            </w:r>
          </w:hyperlink>
          <w:r>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lxk83xnpe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Tabla de papers por integrante</w:t>
              <w:tab/>
              <w:t xml:space="preserve">6</w:t>
            </w:r>
          </w:hyperlink>
          <w:r>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scyvhxyy4t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1 (Integrante 1 - José Antonio Mayhua Hinostroza)</w:t>
              <w:tab/>
              <w:t xml:space="preserve">6</w:t>
            </w:r>
          </w:hyperlink>
          <w:r>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az8gph8gq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2 (Integrante 2 - Lucero Salome Manchay Paredes)</w:t>
              <w:tab/>
              <w:t xml:space="preserve">8</w:t>
            </w:r>
          </w:hyperlink>
          <w:r>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t9f9du5bp2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3 (Integrante 3 -  Jhamil Brijan Peña Cardenas)</w:t>
              <w:tab/>
              <w:t xml:space="preserve">10</w:t>
            </w:r>
          </w:hyperlink>
          <w:r>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lugq527tx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Elección final del paper de referencia:</w:t>
              <w:tab/>
              <w:t xml:space="preserve">12</w:t>
            </w:r>
          </w:hyperlink>
          <w:r>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b7rcofx2b3j">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Análisis del caso de uso</w:t>
              <w:tab/>
              <w:t xml:space="preserve">13</w:t>
            </w:r>
          </w:hyperlink>
          <w:r>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3mh41smku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Elección y sustentación</w:t>
              <w:tab/>
              <w:t xml:space="preserve">13</w:t>
            </w:r>
          </w:hyperlink>
          <w:r>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9ccra2gyv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Selección del dataset</w:t>
              <w:tab/>
              <w:t xml:space="preserve">13</w:t>
            </w:r>
          </w:hyperlink>
          <w:r>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u43cibt7zby">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Procedimiento de limpieza del dataset</w:t>
              <w:tab/>
              <w:t xml:space="preserve">14</w:t>
            </w:r>
          </w:hyperlink>
          <w:r>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kvpn9v6tb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Pasos de depuración aplicados</w:t>
              <w:tab/>
              <w:t xml:space="preserve">14</w:t>
            </w:r>
          </w:hyperlink>
          <w:r>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n8roasihkyf">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Modelado inicial en Promela</w:t>
              <w:tab/>
              <w:t xml:space="preserve">15</w:t>
            </w:r>
          </w:hyperlink>
          <w:r>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m1bbo4sfqm">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Lógica de sincronización</w:t>
              <w:tab/>
              <w:t xml:space="preserve">16</w:t>
            </w:r>
          </w:hyperlink>
          <w:r>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u3b521ob20">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Procesos y canales</w:t>
              <w:tab/>
              <w:t xml:space="preserve">17</w:t>
            </w:r>
          </w:hyperlink>
          <w:r>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tn8us62vjg">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Condiciones verificadas</w:t>
              <w:tab/>
              <w:t xml:space="preserve">18</w:t>
            </w:r>
          </w:hyperlink>
          <w:r>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oy9tw6dx171">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Evidencia de ejecución en SPIN</w:t>
              <w:tab/>
              <w:t xml:space="preserve">19</w:t>
            </w:r>
          </w:hyperlink>
          <w:r>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7olxco28vk3">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Implementación en Go</w:t>
              <w:tab/>
              <w:t xml:space="preserve">22</w:t>
            </w:r>
          </w:hyperlink>
          <w:r>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ecsk9n026k">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Preparación de datos para Regresión Lineal</w:t>
              <w:tab/>
              <w:t xml:space="preserve">22</w:t>
            </w:r>
          </w:hyperlink>
          <w:r>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kvneslr0bj">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Implementación secuencial</w:t>
              <w:tab/>
              <w:t xml:space="preserve">25</w:t>
            </w:r>
          </w:hyperlink>
          <w:r>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ohy11eirfui">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Implementación concurrente</w:t>
              <w:tab/>
              <w:t xml:space="preserve">26</w:t>
            </w:r>
          </w:hyperlink>
          <w:r>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pli7ixf97o">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 Patrón Worker Pool</w:t>
              <w:tab/>
              <w:t xml:space="preserve">27</w:t>
            </w:r>
          </w:hyperlink>
          <w:r>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9jydp0k15k">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Mecanismos de sincronización utilizados</w:t>
              <w:tab/>
              <w:t xml:space="preserve">28</w:t>
            </w:r>
          </w:hyperlink>
          <w:r>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7sfvn99p56w">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 Metodología de medición</w:t>
              <w:tab/>
              <w:t xml:space="preserve">29</w:t>
            </w:r>
          </w:hyperlink>
          <w:r>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wc3zam23b0h">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Entorno de ejecución</w:t>
              <w:tab/>
              <w:t xml:space="preserve">30</w:t>
            </w:r>
          </w:hyperlink>
          <w:r>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1x8nim1j3l">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Número de ejecuciones</w:t>
              <w:tab/>
              <w:t xml:space="preserve">30</w:t>
            </w:r>
          </w:hyperlink>
          <w:r>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dokx4kadso">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Configuraciones de workers</w:t>
              <w:tab/>
              <w:t xml:space="preserve">31</w:t>
            </w:r>
          </w:hyperlink>
          <w:r>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s10h289mryy">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 Cálculo de media recortada</w:t>
              <w:tab/>
              <w:t xml:space="preserve">32</w:t>
            </w:r>
          </w:hyperlink>
          <w:r>
            <w:rPr>
              <w:rtl w:val="0"/>
            </w:rPr>
          </w:r>
        </w:p>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7fp0uvtfjqy">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 Resultados experimentales</w:t>
              <w:tab/>
              <w:t xml:space="preserve">33</w:t>
            </w:r>
          </w:hyperlink>
          <w:r>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mkhuewlnjn">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Tiempos de ejecución</w:t>
              <w:tab/>
              <w:t xml:space="preserve">33</w:t>
            </w:r>
          </w:hyperlink>
          <w:r>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qxu3nek9xtf">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 Speedup y eficiencia</w:t>
              <w:tab/>
              <w:t xml:space="preserve">34</w:t>
            </w:r>
          </w:hyperlink>
          <w:r>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de55aagidak">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 Comparación secuencial vs. concurrente</w:t>
              <w:tab/>
              <w:t xml:space="preserve">35</w:t>
            </w:r>
          </w:hyperlink>
          <w:r>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734mdbquob">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 Métricas del modelo</w:t>
              <w:tab/>
              <w:t xml:space="preserve">36</w:t>
            </w:r>
          </w:hyperlink>
          <w:r>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ohkml1jamxw">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10. Análisis de escalabilidad y trade-offs</w:t>
              <w:tab/>
              <w:t xml:space="preserve">37</w:t>
            </w:r>
          </w:hyperlink>
          <w:r>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p2u6lp1npg">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 Comportamiento de la escalabilidad</w:t>
              <w:tab/>
              <w:t xml:space="preserve">37</w:t>
            </w:r>
          </w:hyperlink>
          <w:r>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32fvgno4mvb">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 Rendimientos decrecientes y overhead</w:t>
              <w:tab/>
              <w:t xml:space="preserve">38</w:t>
            </w:r>
          </w:hyperlink>
          <w:r>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k7jmz5czn0i">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10.3 Trade-offs de la solución concurrente</w:t>
              <w:tab/>
              <w:t xml:space="preserve">39</w:t>
            </w:r>
          </w:hyperlink>
          <w:r>
            <w:rPr>
              <w:rtl w:val="0"/>
            </w:rPr>
          </w:r>
        </w:p>
        <w:p w:rsidR="00000000" w:rsidDel="00000000" w:rsidP="00000000" w:rsidRDefault="00000000" w:rsidRPr="00000000" w14:paraId="0000004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2zwlmb1cea0">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11. Uso y rendimiento de recursos de cómputo</w:t>
              <w:tab/>
              <w:t xml:space="preserve">39</w:t>
            </w:r>
          </w:hyperlink>
          <w:r>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h6xfimdrob">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 CPU</w:t>
              <w:tab/>
              <w:t xml:space="preserve">39</w:t>
            </w:r>
          </w:hyperlink>
          <w:r>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mha7nujchf">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 Memoria</w:t>
              <w:tab/>
              <w:t xml:space="preserve">41</w:t>
            </w:r>
          </w:hyperlink>
          <w:r>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gqkquug5aa">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 Punto de equilibrio</w:t>
              <w:tab/>
              <w:t xml:space="preserve">42</w:t>
            </w:r>
          </w:hyperlink>
          <w:r>
            <w:rPr>
              <w:rtl w:val="0"/>
            </w:rPr>
          </w:r>
        </w:p>
        <w:p w:rsidR="00000000" w:rsidDel="00000000" w:rsidP="00000000" w:rsidRDefault="00000000" w:rsidRPr="00000000" w14:paraId="0000004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fq2us2740fp">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12. Trabajo en GitHub</w:t>
              <w:tab/>
              <w:t xml:space="preserve">43</w:t>
            </w:r>
          </w:hyperlink>
          <w:r>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jewy2c2fmx6">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 Referencias bibliográficas (formato APA)</w:t>
              <w:tab/>
              <w:t xml:space="preserve">43</w:t>
            </w:r>
          </w:hyperlink>
          <w:r>
            <w:rPr>
              <w:rtl w:val="0"/>
            </w:rPr>
          </w:r>
          <w:r>
            <w:fldChar w:fldCharType="end"/>
          </w:r>
        </w:p>
      </w:sdtContent>
    </w:sdt>
    <w:p w:rsidR="00000000" w:rsidDel="00000000" w:rsidP="00000000" w:rsidRDefault="00000000" w:rsidRPr="00000000" w14:paraId="00000047">
      <w:pPr>
        <w:spacing w:after="160" w:line="264" w:lineRule="auto"/>
        <w:ind w:right="2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8">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9">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A">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B">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C">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D">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E">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4F">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0">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1">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2">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3">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4">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5">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6">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7">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8">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9">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A">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B">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C">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D">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E">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5F">
      <w:pPr>
        <w:spacing w:after="160" w:line="264" w:lineRule="auto"/>
        <w:ind w:left="0" w:right="2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60">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e8xwraczsf1c" w:id="0"/>
      <w:bookmarkEnd w:id="0"/>
      <w:r>
        <w:rPr>
          <w:rFonts w:ascii="Times New Roman" w:cs="Times New Roman" w:eastAsia="Times New Roman" w:hAnsi="Times New Roman"/>
          <w:b w:val="1"/>
          <w:bCs w:val="1"/>
          <w:sz w:val="24"/>
          <w:szCs w:val="24"/>
          <w:rtl w:val="0"/>
        </w:rPr>
        <w:t xml:space="preserve">1. Resumen del trabajo</w:t>
      </w:r>
    </w:p>
    <w:p w:rsidR="00000000" w:rsidDel="00000000" w:rsidP="00000000" w:rsidRDefault="00000000" w:rsidRPr="00000000" w14:paraId="00000061">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para entrenamiento y 20.01% para prueba. El modelo fue entrenado mediante Batch Gradient Descent utilizando 100 épocas y una tasa de aprendizaje de 0.01.</w:t>
      </w:r>
    </w:p>
    <w:p w:rsidR="00000000" w:rsidDel="00000000" w:rsidP="00000000" w:rsidRDefault="00000000" w:rsidRPr="00000000" w14:paraId="00000062">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la versión concurrente se implementó un patrón Worker Pool basado en goroutines, channels y sync.WaitGroup, donde cada worker calcula gradientes parciales sobre una 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rsidR="00000000" w:rsidDel="00000000" w:rsidP="00000000" w:rsidRDefault="00000000" w:rsidRPr="00000000" w14:paraId="00000063">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rsidR="00000000" w:rsidDel="00000000" w:rsidP="00000000" w:rsidRDefault="00000000" w:rsidRPr="00000000" w14:paraId="00000064">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r>
        <w:rPr>
          <w:rtl w:val="0"/>
        </w:rPr>
      </w:r>
    </w:p>
    <w:p w:rsidR="00000000" w:rsidDel="00000000" w:rsidP="00000000" w:rsidRDefault="00000000" w:rsidRPr="00000000" w14:paraId="00000065">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91w73dy6y9zq" w:id="1"/>
      <w:bookmarkEnd w:id="1"/>
      <w:r>
        <w:rPr>
          <w:rFonts w:ascii="Times New Roman" w:cs="Times New Roman" w:eastAsia="Times New Roman" w:hAnsi="Times New Roman"/>
          <w:b w:val="1"/>
          <w:bCs w:val="1"/>
          <w:sz w:val="24"/>
          <w:szCs w:val="24"/>
          <w:rtl w:val="0"/>
        </w:rPr>
        <w:t xml:space="preserve">2. Objetivos del trabajo</w:t>
      </w:r>
    </w:p>
    <w:p w:rsidR="00000000" w:rsidDel="00000000" w:rsidP="00000000" w:rsidRDefault="00000000" w:rsidRPr="00000000" w14:paraId="00000066">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p8b81u8u3tj0" w:id="2"/>
      <w:bookmarkEnd w:id="2"/>
      <w:r>
        <w:rPr>
          <w:rFonts w:ascii="Times New Roman" w:cs="Times New Roman" w:eastAsia="Times New Roman" w:hAnsi="Times New Roman"/>
          <w:b w:val="1"/>
          <w:bCs w:val="1"/>
          <w:sz w:val="24"/>
          <w:szCs w:val="24"/>
          <w:rtl w:val="0"/>
        </w:rPr>
        <w:t xml:space="preserve">2.1 Objetivo general</w:t>
      </w:r>
    </w:p>
    <w:p w:rsidR="00000000" w:rsidDel="00000000" w:rsidP="00000000" w:rsidRDefault="00000000" w:rsidRPr="00000000" w14:paraId="00000067">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rsidR="00000000" w:rsidDel="00000000" w:rsidP="00000000" w:rsidRDefault="00000000" w:rsidRPr="00000000" w14:paraId="00000068">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mr91nftxstzy" w:id="3"/>
      <w:bookmarkEnd w:id="3"/>
      <w:r>
        <w:rPr>
          <w:rFonts w:ascii="Times New Roman" w:cs="Times New Roman" w:eastAsia="Times New Roman" w:hAnsi="Times New Roman"/>
          <w:b w:val="1"/>
          <w:bCs w:val="1"/>
          <w:sz w:val="24"/>
          <w:szCs w:val="24"/>
          <w:rtl w:val="0"/>
        </w:rPr>
        <w:t xml:space="preserve">2.2 Objetivos específicos</w:t>
      </w:r>
    </w:p>
    <w:p w:rsidR="00000000" w:rsidDel="00000000" w:rsidP="00000000" w:rsidRDefault="00000000" w:rsidRPr="00000000" w14:paraId="00000069">
      <w:pPr>
        <w:numPr>
          <w:ilvl w:val="0"/>
          <w:numId w:val="10"/>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Preparar los datos del dataset SPARCS 2022 para el entrenamiento de un modelo de Regresión Lineal, mediante codificación de variables, partición Train/Test y escalamiento.</w:t>
      </w:r>
    </w:p>
    <w:p w:rsidR="00000000" w:rsidDel="00000000" w:rsidP="00000000" w:rsidRDefault="00000000" w:rsidRPr="00000000" w14:paraId="0000006A">
      <w:pPr>
        <w:numPr>
          <w:ilvl w:val="0"/>
          <w:numId w:val="10"/>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Implementar una versión secuencial de Regresión Lineal mediante Batch Gradient Descent que funcione como línea base para la evaluación de rendimiento.</w:t>
      </w:r>
    </w:p>
    <w:p w:rsidR="00000000" w:rsidDel="00000000" w:rsidP="00000000" w:rsidRDefault="00000000" w:rsidRPr="00000000" w14:paraId="0000006B">
      <w:pPr>
        <w:numPr>
          <w:ilvl w:val="0"/>
          <w:numId w:val="10"/>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Implementar una versión concurrente equivalente utilizando goroutines, channels, sync.WaitGroup y el patrón Worker Pool para paralelizar el cálculo de gradientes.</w:t>
      </w:r>
    </w:p>
    <w:p w:rsidR="00000000" w:rsidDel="00000000" w:rsidP="00000000" w:rsidRDefault="00000000" w:rsidRPr="00000000" w14:paraId="0000006C">
      <w:pPr>
        <w:numPr>
          <w:ilvl w:val="0"/>
          <w:numId w:val="10"/>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Modelar la lógica de sincronización de la solución concurrente mediante Promela y verificar sus propiedades mediante SPIN.</w:t>
      </w:r>
    </w:p>
    <w:p w:rsidR="00000000" w:rsidDel="00000000" w:rsidP="00000000" w:rsidRDefault="00000000" w:rsidRPr="00000000" w14:paraId="0000006D">
      <w:pPr>
        <w:numPr>
          <w:ilvl w:val="0"/>
          <w:numId w:val="10"/>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Comparar experimentalmente las implementaciones secuencial y concurrente mediante múltiples ejecuciones, media recortada, speedup y eficiencia.</w:t>
      </w:r>
    </w:p>
    <w:p w:rsidR="00000000" w:rsidDel="00000000" w:rsidP="00000000" w:rsidRDefault="00000000" w:rsidRPr="00000000" w14:paraId="0000006E">
      <w:pPr>
        <w:numPr>
          <w:ilvl w:val="0"/>
          <w:numId w:val="10"/>
        </w:numPr>
        <w:spacing w:after="10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Analizar la escalabilidad, uso de CPU, memoria y overhead de las configuraciones concurrentes para determinar un punto de equilibrio práctico.</w:t>
      </w:r>
    </w:p>
    <w:p w:rsidR="00000000" w:rsidDel="00000000" w:rsidP="00000000" w:rsidRDefault="00000000" w:rsidRPr="00000000" w14:paraId="0000006F">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x8mqk0syf670" w:id="4"/>
      <w:bookmarkEnd w:id="4"/>
      <w:r>
        <w:rPr>
          <w:rFonts w:ascii="Times New Roman" w:cs="Times New Roman" w:eastAsia="Times New Roman" w:hAnsi="Times New Roman"/>
          <w:b w:val="1"/>
          <w:bCs w:val="1"/>
          <w:sz w:val="24"/>
          <w:szCs w:val="24"/>
          <w:rtl w:val="0"/>
        </w:rPr>
        <w:t xml:space="preserve">3. Explicación de los temas investigados</w:t>
      </w:r>
    </w:p>
    <w:p w:rsidR="00000000" w:rsidDel="00000000" w:rsidP="00000000" w:rsidRDefault="00000000" w:rsidRPr="00000000" w14:paraId="00000070">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rsidR="00000000" w:rsidDel="00000000" w:rsidP="00000000" w:rsidRDefault="00000000" w:rsidRPr="00000000" w14:paraId="00000071">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7byg31wve0hc" w:id="5"/>
      <w:bookmarkEnd w:id="5"/>
      <w:r>
        <w:rPr>
          <w:rFonts w:ascii="Times New Roman" w:cs="Times New Roman" w:eastAsia="Times New Roman" w:hAnsi="Times New Roman"/>
          <w:b w:val="1"/>
          <w:bCs w:val="1"/>
          <w:sz w:val="24"/>
          <w:szCs w:val="24"/>
          <w:rtl w:val="0"/>
        </w:rPr>
        <w:t xml:space="preserve">3.1 Concurrencia en Go aplicada a Machine Learning</w:t>
      </w:r>
    </w:p>
    <w:p w:rsidR="00000000" w:rsidDel="00000000" w:rsidP="00000000" w:rsidRDefault="00000000" w:rsidRPr="00000000" w14:paraId="00000072">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rsidR="00000000" w:rsidDel="00000000" w:rsidP="00000000" w:rsidRDefault="00000000" w:rsidRPr="00000000" w14:paraId="00000073">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svr2bfv9or9f" w:id="6"/>
      <w:bookmarkEnd w:id="6"/>
      <w:r>
        <w:rPr>
          <w:rFonts w:ascii="Times New Roman" w:cs="Times New Roman" w:eastAsia="Times New Roman" w:hAnsi="Times New Roman"/>
          <w:b w:val="1"/>
          <w:bCs w:val="1"/>
          <w:sz w:val="24"/>
          <w:szCs w:val="24"/>
          <w:rtl w:val="0"/>
        </w:rPr>
        <w:t xml:space="preserve">3.2 Regresión Lineal concurrente</w:t>
      </w:r>
    </w:p>
    <w:p w:rsidR="00000000" w:rsidDel="00000000" w:rsidP="00000000" w:rsidRDefault="00000000" w:rsidRPr="00000000" w14:paraId="00000074">
      <w:pPr>
        <w:spacing w:after="240" w:before="24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rsidR="00000000" w:rsidDel="00000000" w:rsidP="00000000" w:rsidRDefault="00000000" w:rsidRPr="00000000" w14:paraId="00000075">
      <w:pPr>
        <w:spacing w:after="240" w:before="24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rsidR="00000000" w:rsidDel="00000000" w:rsidP="00000000" w:rsidRDefault="00000000" w:rsidRPr="00000000" w14:paraId="00000076">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o1wm15xzhjv5" w:id="7"/>
      <w:bookmarkEnd w:id="7"/>
      <w:r>
        <w:rPr>
          <w:rFonts w:ascii="Times New Roman" w:cs="Times New Roman" w:eastAsia="Times New Roman" w:hAnsi="Times New Roman"/>
          <w:b w:val="1"/>
          <w:bCs w:val="1"/>
          <w:sz w:val="24"/>
          <w:szCs w:val="24"/>
          <w:rtl w:val="0"/>
        </w:rPr>
        <w:t xml:space="preserve">3.3 Cadena de búsqueda utilizada</w:t>
      </w:r>
    </w:p>
    <w:p w:rsidR="00000000" w:rsidDel="00000000" w:rsidP="00000000" w:rsidRDefault="00000000" w:rsidRPr="00000000" w14:paraId="00000077">
      <w:pPr>
        <w:spacing w:after="240" w:before="24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rsidR="00000000" w:rsidDel="00000000" w:rsidP="00000000" w:rsidRDefault="00000000" w:rsidRPr="00000000" w14:paraId="00000078">
      <w:pPr>
        <w:spacing w:after="240" w:before="24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Ejemplo de refinamiento por integrante:</w:t>
      </w:r>
    </w:p>
    <w:p w:rsidR="00000000" w:rsidDel="00000000" w:rsidP="00000000" w:rsidRDefault="00000000" w:rsidRPr="00000000" w14:paraId="00000079">
      <w:pPr>
        <w:spacing w:after="160" w:line="276"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"Machine learning" AND "linear regression" AND "concurrent programming"</w:t>
      </w:r>
    </w:p>
    <w:p w:rsidR="00000000" w:rsidDel="00000000" w:rsidP="00000000" w:rsidRDefault="00000000" w:rsidRPr="00000000" w14:paraId="0000007A">
      <w:pPr>
        <w:spacing w:after="160" w:line="276" w:lineRule="auto"/>
        <w:jc w:val="both"/>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7B">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Integrante 1:</w:t>
      </w:r>
      <w:r>
        <w:rPr>
          <w:rFonts w:ascii="Times New Roman" w:cs="Times New Roman" w:eastAsia="Times New Roman" w:hAnsi="Times New Roman"/>
          <w:sz w:val="24"/>
          <w:szCs w:val="24"/>
          <w:rtl w:val="0"/>
        </w:rPr>
        <w:t xml:space="preserve"> José Antonio Mayhua Hinostroza</w:t>
      </w:r>
    </w:p>
    <w:p w:rsidR="00000000" w:rsidDel="00000000" w:rsidP="00000000" w:rsidRDefault="00000000" w:rsidRPr="00000000" w14:paraId="0000007C">
      <w:pPr>
        <w:numPr>
          <w:ilvl w:val="0"/>
          <w:numId w:val="9"/>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Paper: </w:t>
      </w:r>
      <w:r>
        <w:rPr>
          <w:rFonts w:ascii="Times New Roman" w:cs="Times New Roman" w:eastAsia="Times New Roman" w:hAnsi="Times New Roman"/>
          <w:sz w:val="24"/>
          <w:szCs w:val="24"/>
          <w:rtl w:val="0"/>
        </w:rPr>
        <w:t xml:space="preserve">Linear Regression With Distributed Learning: A Generalization Error Perspective</w:t>
      </w:r>
    </w:p>
    <w:p w:rsidR="00000000" w:rsidDel="00000000" w:rsidP="00000000" w:rsidRDefault="00000000" w:rsidRPr="00000000" w14:paraId="0000007D">
      <w:pPr>
        <w:numPr>
          <w:ilvl w:val="0"/>
          <w:numId w:val="9"/>
        </w:numPr>
        <w:spacing w:after="20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Cadena de búsqueda:</w:t>
      </w:r>
      <w:r>
        <w:rPr>
          <w:rFonts w:ascii="Times New Roman" w:cs="Times New Roman" w:eastAsia="Times New Roman" w:hAnsi="Times New Roman"/>
          <w:sz w:val="24"/>
          <w:szCs w:val="24"/>
          <w:rtl w:val="0"/>
        </w:rPr>
        <w:t xml:space="preserve"> "machine learning" AND "linear regression" AND "distributed learning"</w:t>
      </w:r>
      <w:r>
        <w:rPr>
          <w:rtl w:val="0"/>
        </w:rPr>
      </w:r>
    </w:p>
    <w:p w:rsidR="00000000" w:rsidDel="00000000" w:rsidP="00000000" w:rsidRDefault="00000000" w:rsidRPr="00000000" w14:paraId="0000007E">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Integrante 2: </w:t>
      </w:r>
      <w:r>
        <w:rPr>
          <w:rFonts w:ascii="Times New Roman" w:cs="Times New Roman" w:eastAsia="Times New Roman" w:hAnsi="Times New Roman"/>
          <w:sz w:val="24"/>
          <w:szCs w:val="24"/>
          <w:rtl w:val="0"/>
        </w:rPr>
        <w:t xml:space="preserve">Lucero Salome Manchay Paredes:</w:t>
      </w:r>
    </w:p>
    <w:p w:rsidR="00000000" w:rsidDel="00000000" w:rsidP="00000000" w:rsidRDefault="00000000" w:rsidRPr="00000000" w14:paraId="0000007F">
      <w:pPr>
        <w:numPr>
          <w:ilvl w:val="0"/>
          <w:numId w:val="7"/>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Paper: </w:t>
      </w:r>
      <w:r>
        <w:rPr>
          <w:rFonts w:ascii="Times New Roman" w:cs="Times New Roman" w:eastAsia="Times New Roman" w:hAnsi="Times New Roman"/>
          <w:sz w:val="24"/>
          <w:szCs w:val="24"/>
          <w:rtl w:val="0"/>
        </w:rPr>
        <w:t xml:space="preserve">Recursive SQL and GPU-support for in-database machine learning</w:t>
      </w:r>
    </w:p>
    <w:p w:rsidR="00000000" w:rsidDel="00000000" w:rsidP="00000000" w:rsidRDefault="00000000" w:rsidRPr="00000000" w14:paraId="00000080">
      <w:pPr>
        <w:numPr>
          <w:ilvl w:val="0"/>
          <w:numId w:val="7"/>
        </w:numPr>
        <w:spacing w:after="1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Cadena de búsqueda: </w:t>
      </w:r>
      <w:r>
        <w:rPr>
          <w:rFonts w:ascii="Times New Roman" w:cs="Times New Roman" w:eastAsia="Times New Roman" w:hAnsi="Times New Roman"/>
          <w:sz w:val="24"/>
          <w:szCs w:val="24"/>
          <w:rtl w:val="0"/>
        </w:rPr>
        <w:t xml:space="preserve">"machine learning" AND "linear regression" AND ("parallel" OR "GPU") AND "gradient descent"</w:t>
      </w:r>
      <w:r>
        <w:rPr>
          <w:rtl w:val="0"/>
        </w:rPr>
      </w:r>
    </w:p>
    <w:p w:rsidR="00000000" w:rsidDel="00000000" w:rsidP="00000000" w:rsidRDefault="00000000" w:rsidRPr="00000000" w14:paraId="00000081">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Integrante 3:</w:t>
      </w:r>
      <w:r>
        <w:rPr>
          <w:rFonts w:ascii="Times New Roman" w:cs="Times New Roman" w:eastAsia="Times New Roman" w:hAnsi="Times New Roman"/>
          <w:sz w:val="24"/>
          <w:szCs w:val="24"/>
          <w:rtl w:val="0"/>
        </w:rPr>
        <w:t xml:space="preserve"> Jhamil Brijan Peña Cardenas,</w:t>
      </w:r>
    </w:p>
    <w:p w:rsidR="00000000" w:rsidDel="00000000" w:rsidP="00000000" w:rsidRDefault="00000000" w:rsidRPr="00000000" w14:paraId="00000082">
      <w:pPr>
        <w:numPr>
          <w:ilvl w:val="0"/>
          <w:numId w:val="4"/>
        </w:numPr>
        <w:spacing w:after="0" w:afterAutospacing="0" w:line="276" w:lineRule="auto"/>
        <w:ind w:left="720" w:hanging="360"/>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Paper: </w:t>
      </w:r>
      <w:r>
        <w:rPr>
          <w:rFonts w:ascii="Times New Roman" w:cs="Times New Roman" w:eastAsia="Times New Roman" w:hAnsi="Times New Roman"/>
          <w:sz w:val="24"/>
          <w:szCs w:val="24"/>
          <w:rtl w:val="0"/>
        </w:rPr>
        <w:t xml:space="preserve">Consistent Lock-free Parallel Stochastic Gradient Descent for Fast and Stable Convergence</w:t>
      </w:r>
    </w:p>
    <w:p w:rsidR="00000000" w:rsidDel="00000000" w:rsidP="00000000" w:rsidRDefault="00000000" w:rsidRPr="00000000" w14:paraId="00000083">
      <w:pPr>
        <w:numPr>
          <w:ilvl w:val="0"/>
          <w:numId w:val="4"/>
        </w:numPr>
        <w:spacing w:after="1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Cadena de búsqueda:</w:t>
      </w:r>
      <w:r>
        <w:rPr>
          <w:rFonts w:ascii="Times New Roman" w:cs="Times New Roman" w:eastAsia="Times New Roman" w:hAnsi="Times New Roman"/>
          <w:sz w:val="24"/>
          <w:szCs w:val="24"/>
          <w:rtl w:val="0"/>
        </w:rPr>
        <w:t xml:space="preserve"> "machine learning" AND "stochastic gradient descent" AND ("parallel" OR "lock-free")</w:t>
      </w:r>
      <w:r>
        <w:rPr>
          <w:rtl w:val="0"/>
        </w:rPr>
      </w:r>
    </w:p>
    <w:p w:rsidR="00000000" w:rsidDel="00000000" w:rsidP="00000000" w:rsidRDefault="00000000" w:rsidRPr="00000000" w14:paraId="00000084">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l3lxk83xnpen" w:id="8"/>
      <w:bookmarkEnd w:id="8"/>
      <w:r>
        <w:rPr>
          <w:rFonts w:ascii="Times New Roman" w:cs="Times New Roman" w:eastAsia="Times New Roman" w:hAnsi="Times New Roman"/>
          <w:b w:val="1"/>
          <w:bCs w:val="1"/>
          <w:sz w:val="24"/>
          <w:szCs w:val="24"/>
          <w:rtl w:val="0"/>
        </w:rPr>
        <w:t xml:space="preserve">3.4 Tabla de papers por integrante</w:t>
      </w:r>
    </w:p>
    <w:p w:rsidR="00000000" w:rsidDel="00000000" w:rsidP="00000000" w:rsidRDefault="00000000" w:rsidRPr="00000000" w14:paraId="00000085">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Cada integrante documentó un paper académico reciente, conformando tres artículos en total, provenientes de fuentes académicas indexadas y relacionados con Regresión Lineal, paralelismo, concurrencia o mecanismos de sincronización.</w:t>
      </w:r>
    </w:p>
    <w:p w:rsidR="00000000" w:rsidDel="00000000" w:rsidP="00000000" w:rsidRDefault="00000000" w:rsidRPr="00000000" w14:paraId="00000086">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8scyvhxyy4tm" w:id="9"/>
      <w:bookmarkEnd w:id="9"/>
      <w:r>
        <w:rPr>
          <w:rFonts w:ascii="Times New Roman" w:cs="Times New Roman" w:eastAsia="Times New Roman" w:hAnsi="Times New Roman"/>
          <w:b w:val="1"/>
          <w:bCs w:val="1"/>
          <w:sz w:val="24"/>
          <w:szCs w:val="24"/>
          <w:rtl w:val="0"/>
        </w:rPr>
        <w:t xml:space="preserve">Paper 1 (Integrante 1 - José Antonio Mayhua Hinostroza)</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2.0970796371976"/>
        <w:gridCol w:w="6783.414731386425"/>
        <w:tblGridChange w:id="0">
          <w:tblGrid>
            <w:gridCol w:w="2242.0970796371976"/>
            <w:gridCol w:w="6783.414731386425"/>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1f1f1f" w:val="clear"/>
            <w:tcMar>
              <w:top w:w="60.0" w:type="dxa"/>
              <w:left w:w="100.0" w:type="dxa"/>
              <w:bottom w:w="60.0" w:type="dxa"/>
              <w:right w:w="100.0" w:type="dxa"/>
            </w:tcMar>
            <w:vAlign w:val="top"/>
          </w:tcPr>
          <w:p w:rsidR="00000000" w:rsidDel="00000000" w:rsidP="00000000" w:rsidRDefault="00000000" w:rsidRPr="00000000" w14:paraId="00000087">
            <w:pPr>
              <w:spacing w:line="276"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Campo</w:t>
            </w:r>
          </w:p>
        </w:tc>
        <w:tc>
          <w:tcPr>
            <w:tcBorders>
              <w:top w:color="000000" w:space="0" w:sz="6" w:val="single"/>
              <w:left w:color="000000" w:space="0" w:sz="0" w:val="nil"/>
              <w:bottom w:color="000000" w:space="0" w:sz="6" w:val="single"/>
              <w:right w:color="000000" w:space="0" w:sz="6" w:val="single"/>
            </w:tcBorders>
            <w:shd w:fill="1f1f1f" w:val="clear"/>
            <w:tcMar>
              <w:top w:w="60.0" w:type="dxa"/>
              <w:left w:w="100.0" w:type="dxa"/>
              <w:bottom w:w="60.0" w:type="dxa"/>
              <w:right w:w="100.0" w:type="dxa"/>
            </w:tcMar>
            <w:vAlign w:val="top"/>
          </w:tcPr>
          <w:p w:rsidR="00000000" w:rsidDel="00000000" w:rsidP="00000000" w:rsidRDefault="00000000" w:rsidRPr="00000000" w14:paraId="00000088">
            <w:pPr>
              <w:spacing w:line="276"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Contenido</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89">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Título del paper</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8A">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Linear Regression with Distributed Learning: A Generalization Error Perspective</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8B">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Autores</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8C">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Martin Hellkvist, Ayça Özçelikkale y Anders Ahlén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8D">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Año de publicación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8E">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2021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8F">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Motivación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distribuida desde la perspectiva del error de generalización, buscando identificar posibles problemas derivados del particionamiento del modelo.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91">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Problema que resuelve</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2">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93">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Propuesta de solución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4">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95">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Algoritmos usados / pseudocódigo</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6">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97">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Servicios, frameworks, bibliotecas, lenguaje, patrones</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8">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99">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Opinión crítica del estudiante</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A">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Considero que el artículo muestra que distribuir un modelo de Machine Learning puede ser beneficioso para repartir la carga computacional de problemas de gran escala, pero también deja claro 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9B">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Link de acceso al paper</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9C">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DOI: </w:t>
            </w:r>
            <w:hyperlink r:id="rId7">
              <w:r>
                <w:rPr>
                  <w:rFonts w:ascii="Times New Roman" w:cs="Times New Roman" w:eastAsia="Times New Roman" w:hAnsi="Times New Roman"/>
                  <w:color w:val="1155cc"/>
                  <w:sz w:val="24"/>
                  <w:szCs w:val="24"/>
                  <w:u w:val="single"/>
                  <w:rtl w:val="0"/>
                </w:rPr>
                <w:t xml:space="preserve">https://ieeexplore.ieee.org/document/9520293</w:t>
              </w:r>
            </w:hyperlink>
            <w:r>
              <w:rPr>
                <w:rFonts w:ascii="Times New Roman" w:cs="Times New Roman" w:eastAsia="Times New Roman" w:hAnsi="Times New Roman"/>
                <w:sz w:val="24"/>
                <w:szCs w:val="24"/>
                <w:rtl w:val="0"/>
              </w:rPr>
              <w:t xml:space="preserve"> </w:t>
              <w:br w:type="textWrapping"/>
              <w:t xml:space="preserve">Acceso abierto al paper: </w:t>
            </w:r>
          </w:p>
          <w:p w:rsidR="00000000" w:rsidDel="00000000" w:rsidP="00000000" w:rsidRDefault="00000000" w:rsidRPr="00000000" w14:paraId="0000009D">
            <w:pPr>
              <w:spacing w:line="276" w:lineRule="auto"/>
              <w:jc w:val="both"/>
              <w:rPr>
                <w:rFonts w:ascii="Times New Roman" w:cs="Times New Roman" w:eastAsia="Times New Roman" w:hAnsi="Times New Roman"/>
                <w:sz w:val="24"/>
                <w:szCs w:val="24"/>
              </w:rPr>
            </w:pPr>
            <w:hyperlink r:id="rId8">
              <w:r>
                <w:rPr>
                  <w:rFonts w:ascii="Times New Roman" w:cs="Times New Roman" w:eastAsia="Times New Roman" w:hAnsi="Times New Roman"/>
                  <w:color w:val="1155cc"/>
                  <w:sz w:val="24"/>
                  <w:szCs w:val="24"/>
                  <w:u w:val="single"/>
                  <w:rtl w:val="0"/>
                </w:rPr>
                <w:t xml:space="preserve">https://www.researchgate.net/publication/354044522_Linear_Regression_With_Distributed_Learning_A_Generalization_Error_Perspective</w:t>
              </w:r>
            </w:hyperlink>
            <w:r>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9E">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b8az8gph8gq0" w:id="10"/>
      <w:bookmarkEnd w:id="10"/>
      <w:r>
        <w:rPr>
          <w:rFonts w:ascii="Times New Roman" w:cs="Times New Roman" w:eastAsia="Times New Roman" w:hAnsi="Times New Roman"/>
          <w:b w:val="1"/>
          <w:bCs w:val="1"/>
          <w:sz w:val="24"/>
          <w:szCs w:val="24"/>
          <w:rtl w:val="0"/>
        </w:rPr>
        <w:t xml:space="preserve">Paper 2 (Integrante 2 - Lucero Salome Manchay Paredes)</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2.0970796371976"/>
        <w:gridCol w:w="6783.414731386425"/>
        <w:tblGridChange w:id="0">
          <w:tblGrid>
            <w:gridCol w:w="2242.0970796371976"/>
            <w:gridCol w:w="6783.414731386425"/>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1f1f1f" w:val="clear"/>
            <w:tcMar>
              <w:top w:w="60.0" w:type="dxa"/>
              <w:left w:w="100.0" w:type="dxa"/>
              <w:bottom w:w="60.0" w:type="dxa"/>
              <w:right w:w="100.0" w:type="dxa"/>
            </w:tcMar>
            <w:vAlign w:val="top"/>
          </w:tcPr>
          <w:p w:rsidR="00000000" w:rsidDel="00000000" w:rsidP="00000000" w:rsidRDefault="00000000" w:rsidRPr="00000000" w14:paraId="0000009F">
            <w:pPr>
              <w:spacing w:line="276"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Campo</w:t>
            </w:r>
          </w:p>
        </w:tc>
        <w:tc>
          <w:tcPr>
            <w:tcBorders>
              <w:top w:color="000000" w:space="0" w:sz="6" w:val="single"/>
              <w:left w:color="000000" w:space="0" w:sz="0" w:val="nil"/>
              <w:bottom w:color="000000" w:space="0" w:sz="6" w:val="single"/>
              <w:right w:color="000000" w:space="0" w:sz="6" w:val="single"/>
            </w:tcBorders>
            <w:shd w:fill="1f1f1f" w:val="clear"/>
            <w:tcMar>
              <w:top w:w="60.0" w:type="dxa"/>
              <w:left w:w="100.0" w:type="dxa"/>
              <w:bottom w:w="60.0" w:type="dxa"/>
              <w:right w:w="100.0" w:type="dxa"/>
            </w:tcMar>
            <w:vAlign w:val="top"/>
          </w:tcPr>
          <w:p w:rsidR="00000000" w:rsidDel="00000000" w:rsidP="00000000" w:rsidRDefault="00000000" w:rsidRPr="00000000" w14:paraId="000000A0">
            <w:pPr>
              <w:spacing w:line="276"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Contenido</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1">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Título del paper</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2">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Recursive SQL and GPU-support for in-database machine learning</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3">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Autores</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4">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Maximilian E. Schüle, Harald Lang, Maximilian Springer, Alfons Kemper, Thomas Neumann y Stephan Günnemann.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5">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Año de publicación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6">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2022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7">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Motivación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8">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9">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Problema que resuelve</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A">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B">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Propuesta de solución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C">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D">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Algoritmos usados / pseudocódigo</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AE">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AF">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Servicios, frameworks, bibliotecas, lenguaje, patrones</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B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B1">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Opinión crítica del estudiante</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B2">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B3">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Link de acceso al paper</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B4">
            <w:pPr>
              <w:spacing w:line="276" w:lineRule="auto"/>
              <w:jc w:val="both"/>
              <w:rPr>
                <w:rFonts w:ascii="Times New Roman" w:cs="Times New Roman" w:eastAsia="Times New Roman" w:hAnsi="Times New Roman"/>
                <w:sz w:val="24"/>
                <w:szCs w:val="24"/>
              </w:rPr>
            </w:pPr>
            <w:hyperlink r:id="rId9">
              <w:r>
                <w:rPr>
                  <w:rFonts w:ascii="Times New Roman" w:cs="Times New Roman" w:eastAsia="Times New Roman" w:hAnsi="Times New Roman"/>
                  <w:color w:val="1155cc"/>
                  <w:sz w:val="24"/>
                  <w:szCs w:val="24"/>
                  <w:u w:val="single"/>
                  <w:rtl w:val="0"/>
                </w:rPr>
                <w:t xml:space="preserve">https://link.springer.com/article/10.1007/s10619-022-07417-7</w:t>
              </w:r>
            </w:hyperlink>
            <w:r>
              <w:rPr>
                <w:rtl w:val="0"/>
              </w:rPr>
            </w:r>
          </w:p>
          <w:p w:rsidR="00000000" w:rsidDel="00000000" w:rsidP="00000000" w:rsidRDefault="00000000" w:rsidRPr="00000000" w14:paraId="000000B5">
            <w:pPr>
              <w:spacing w:line="276" w:lineRule="auto"/>
              <w:jc w:val="both"/>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0B6">
      <w:pPr>
        <w:spacing w:after="20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0B7">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mt9f9du5bp2k" w:id="11"/>
      <w:bookmarkEnd w:id="11"/>
      <w:r>
        <w:rPr>
          <w:rFonts w:ascii="Times New Roman" w:cs="Times New Roman" w:eastAsia="Times New Roman" w:hAnsi="Times New Roman"/>
          <w:b w:val="1"/>
          <w:bCs w:val="1"/>
          <w:sz w:val="24"/>
          <w:szCs w:val="24"/>
          <w:rtl w:val="0"/>
        </w:rPr>
        <w:t xml:space="preserve">Paper 3 (Integrante 3 -  Jhamil Brijan Peña Cardenas)</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2.0970796371976"/>
        <w:gridCol w:w="6783.414731386425"/>
        <w:tblGridChange w:id="0">
          <w:tblGrid>
            <w:gridCol w:w="2242.0970796371976"/>
            <w:gridCol w:w="6783.414731386425"/>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1f1f1f" w:val="clear"/>
            <w:tcMar>
              <w:top w:w="60.0" w:type="dxa"/>
              <w:left w:w="100.0" w:type="dxa"/>
              <w:bottom w:w="60.0" w:type="dxa"/>
              <w:right w:w="100.0" w:type="dxa"/>
            </w:tcMar>
            <w:vAlign w:val="top"/>
          </w:tcPr>
          <w:p w:rsidR="00000000" w:rsidDel="00000000" w:rsidP="00000000" w:rsidRDefault="00000000" w:rsidRPr="00000000" w14:paraId="000000B8">
            <w:pPr>
              <w:spacing w:line="276"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Campo</w:t>
            </w:r>
          </w:p>
        </w:tc>
        <w:tc>
          <w:tcPr>
            <w:tcBorders>
              <w:top w:color="000000" w:space="0" w:sz="6" w:val="single"/>
              <w:left w:color="000000" w:space="0" w:sz="0" w:val="nil"/>
              <w:bottom w:color="000000" w:space="0" w:sz="6" w:val="single"/>
              <w:right w:color="000000" w:space="0" w:sz="6" w:val="single"/>
            </w:tcBorders>
            <w:shd w:fill="1f1f1f" w:val="clear"/>
            <w:tcMar>
              <w:top w:w="60.0" w:type="dxa"/>
              <w:left w:w="100.0" w:type="dxa"/>
              <w:bottom w:w="60.0" w:type="dxa"/>
              <w:right w:w="100.0" w:type="dxa"/>
            </w:tcMar>
            <w:vAlign w:val="top"/>
          </w:tcPr>
          <w:p w:rsidR="00000000" w:rsidDel="00000000" w:rsidP="00000000" w:rsidRDefault="00000000" w:rsidRPr="00000000" w14:paraId="000000B9">
            <w:pPr>
              <w:spacing w:line="276" w:lineRule="auto"/>
              <w:jc w:val="both"/>
              <w:rPr>
                <w:rFonts w:ascii="Times New Roman" w:cs="Times New Roman" w:eastAsia="Times New Roman" w:hAnsi="Times New Roman"/>
                <w:b w:val="1"/>
                <w:bCs w:val="1"/>
                <w:color w:val="ffffff"/>
                <w:sz w:val="24"/>
                <w:szCs w:val="24"/>
              </w:rPr>
            </w:pPr>
            <w:r>
              <w:rPr>
                <w:rFonts w:ascii="Times New Roman" w:cs="Times New Roman" w:eastAsia="Times New Roman" w:hAnsi="Times New Roman"/>
                <w:b w:val="1"/>
                <w:bCs w:val="1"/>
                <w:color w:val="ffffff"/>
                <w:sz w:val="24"/>
                <w:szCs w:val="24"/>
                <w:rtl w:val="0"/>
              </w:rPr>
              <w:t xml:space="preserve">Contenido</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BA">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Título del paper</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BB">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Consistent Lock-free Parallel Stochastic Gradient Descent for Fast and Stable Convergence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BC">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Autores</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BD">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Karl Bäckström, Ivan Walulya, Marina Papatriantafilou y Philippas Tsigas (Chalmers University of Technology, Suecia).</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BE">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Año de publicación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BF">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2021 (35th IEEE International Parallel &amp; Distributed Processing Symposium, IPDPS 2021)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Motivación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1">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2">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Problema que resuelve</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3">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4">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Propuesta de solución</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5">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6">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Algoritmos usados / pseudocódigo</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7">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8">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Servicios, frameworks, bibliotecas, lenguaje, patrones</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9">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A">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Opinión crítica del estudiante</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B">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60.0" w:type="dxa"/>
              <w:left w:w="100.0" w:type="dxa"/>
              <w:bottom w:w="60.0" w:type="dxa"/>
              <w:right w:w="100.0" w:type="dxa"/>
            </w:tcMar>
            <w:vAlign w:val="top"/>
          </w:tcPr>
          <w:p w:rsidR="00000000" w:rsidDel="00000000" w:rsidP="00000000" w:rsidRDefault="00000000" w:rsidRPr="00000000" w14:paraId="000000CC">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Link de acceso al paper</w:t>
            </w:r>
          </w:p>
        </w:tc>
        <w:tc>
          <w:tcPr>
            <w:tcBorders>
              <w:top w:color="000000" w:space="0" w:sz="0" w:val="nil"/>
              <w:left w:color="000000" w:space="0" w:sz="0" w:val="nil"/>
              <w:bottom w:color="000000" w:space="0" w:sz="6" w:val="single"/>
              <w:right w:color="000000" w:space="0" w:sz="6" w:val="single"/>
            </w:tcBorders>
            <w:tcMar>
              <w:top w:w="60.0" w:type="dxa"/>
              <w:left w:w="100.0" w:type="dxa"/>
              <w:bottom w:w="60.0" w:type="dxa"/>
              <w:right w:w="100.0" w:type="dxa"/>
            </w:tcMar>
            <w:vAlign w:val="top"/>
          </w:tcPr>
          <w:p w:rsidR="00000000" w:rsidDel="00000000" w:rsidP="00000000" w:rsidRDefault="00000000" w:rsidRPr="00000000" w14:paraId="000000CD">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DOI / IEEE Xplore: </w:t>
            </w:r>
            <w:hyperlink r:id="rId10">
              <w:r>
                <w:rPr>
                  <w:rFonts w:ascii="Times New Roman" w:cs="Times New Roman" w:eastAsia="Times New Roman" w:hAnsi="Times New Roman"/>
                  <w:color w:val="1155cc"/>
                  <w:sz w:val="24"/>
                  <w:szCs w:val="24"/>
                  <w:u w:val="single"/>
                  <w:rtl w:val="0"/>
                </w:rPr>
                <w:t xml:space="preserve">https://ieeexplore.ieee.org/document/9460457</w:t>
              </w:r>
            </w:hyperlink>
            <w:r>
              <w:rPr>
                <w:rFonts w:ascii="Times New Roman" w:cs="Times New Roman" w:eastAsia="Times New Roman" w:hAnsi="Times New Roman"/>
                <w:sz w:val="24"/>
                <w:szCs w:val="24"/>
                <w:rtl w:val="0"/>
              </w:rPr>
              <w:t xml:space="preserve"> </w:t>
            </w:r>
          </w:p>
          <w:p w:rsidR="00000000" w:rsidDel="00000000" w:rsidP="00000000" w:rsidRDefault="00000000" w:rsidRPr="00000000" w14:paraId="000000CE">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Acceso abierto al paper:</w:t>
            </w:r>
            <w:hyperlink r:id="rId11">
              <w:r>
                <w:rPr>
                  <w:rFonts w:ascii="Times New Roman" w:cs="Times New Roman" w:eastAsia="Times New Roman" w:hAnsi="Times New Roman"/>
                  <w:sz w:val="24"/>
                  <w:szCs w:val="24"/>
                  <w:rtl w:val="0"/>
                </w:rPr>
                <w:t xml:space="preserve"> </w:t>
              </w:r>
            </w:hyperlink>
            <w:hyperlink r:id="rId12">
              <w:r>
                <w:rPr>
                  <w:rFonts w:ascii="Times New Roman" w:cs="Times New Roman" w:eastAsia="Times New Roman" w:hAnsi="Times New Roman"/>
                  <w:color w:val="1155cc"/>
                  <w:sz w:val="24"/>
                  <w:szCs w:val="24"/>
                  <w:u w:val="single"/>
                  <w:rtl w:val="0"/>
                </w:rPr>
                <w:t xml:space="preserve">https://arxiv.org/abs/2102.09032</w:t>
              </w:r>
            </w:hyperlink>
            <w:r>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CF">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bflugq527txs" w:id="12"/>
      <w:bookmarkEnd w:id="12"/>
      <w:r>
        <w:rPr>
          <w:rFonts w:ascii="Times New Roman" w:cs="Times New Roman" w:eastAsia="Times New Roman" w:hAnsi="Times New Roman"/>
          <w:b w:val="1"/>
          <w:bCs w:val="1"/>
          <w:sz w:val="24"/>
          <w:szCs w:val="24"/>
          <w:rtl w:val="0"/>
        </w:rPr>
        <w:t xml:space="preserve">Elección final del paper de referencia:</w:t>
      </w:r>
      <w:r>
        <w:rPr>
          <w:rtl w:val="0"/>
        </w:rPr>
      </w:r>
    </w:p>
    <w:p w:rsidR="00000000" w:rsidDel="00000000" w:rsidP="00000000" w:rsidRDefault="00000000" w:rsidRPr="00000000" w14:paraId="000000D0">
      <w:pPr>
        <w:spacing w:after="1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rsidR="00000000" w:rsidDel="00000000" w:rsidP="00000000" w:rsidRDefault="00000000" w:rsidRPr="00000000" w14:paraId="000000D1">
      <w:pPr>
        <w:spacing w:after="1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rsidR="00000000" w:rsidDel="00000000" w:rsidP="00000000" w:rsidRDefault="00000000" w:rsidRPr="00000000" w14:paraId="000000D2">
      <w:pPr>
        <w:spacing w:after="1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rsidR="00000000" w:rsidDel="00000000" w:rsidP="00000000" w:rsidRDefault="00000000" w:rsidRPr="00000000" w14:paraId="000000D3">
      <w:pPr>
        <w:spacing w:after="1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Finalmente, Hellkvist et al. (2021) aporta una perspectiva complementaria sobre el particionamiento en Regresión Lineal distribuida y advierte que una distribución inadecuada del problema puede afectar la capacidad de generalización del modelo. </w:t>
      </w:r>
      <w:r>
        <w:rPr>
          <w:rtl w:val="0"/>
        </w:rPr>
      </w:r>
    </w:p>
    <w:p w:rsidR="00000000" w:rsidDel="00000000" w:rsidP="00000000" w:rsidRDefault="00000000" w:rsidRPr="00000000" w14:paraId="000000D4">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db7rcofx2b3j" w:id="13"/>
      <w:bookmarkEnd w:id="13"/>
      <w:r>
        <w:rPr>
          <w:rFonts w:ascii="Times New Roman" w:cs="Times New Roman" w:eastAsia="Times New Roman" w:hAnsi="Times New Roman"/>
          <w:b w:val="1"/>
          <w:bCs w:val="1"/>
          <w:sz w:val="24"/>
          <w:szCs w:val="24"/>
          <w:rtl w:val="0"/>
        </w:rPr>
        <w:t xml:space="preserve">4. Análisis del caso de uso</w:t>
      </w:r>
    </w:p>
    <w:p w:rsidR="00000000" w:rsidDel="00000000" w:rsidP="00000000" w:rsidRDefault="00000000" w:rsidRPr="00000000" w14:paraId="000000D5">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ch3mh41smkut" w:id="14"/>
      <w:bookmarkEnd w:id="14"/>
      <w:r>
        <w:rPr>
          <w:rFonts w:ascii="Times New Roman" w:cs="Times New Roman" w:eastAsia="Times New Roman" w:hAnsi="Times New Roman"/>
          <w:b w:val="1"/>
          <w:bCs w:val="1"/>
          <w:sz w:val="24"/>
          <w:szCs w:val="24"/>
          <w:rtl w:val="0"/>
        </w:rPr>
        <w:t xml:space="preserve">4.1 Elección y sustentación</w:t>
      </w:r>
    </w:p>
    <w:p w:rsidR="00000000" w:rsidDel="00000000" w:rsidP="00000000" w:rsidRDefault="00000000" w:rsidRPr="00000000" w14:paraId="000000D6">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rsidR="00000000" w:rsidDel="00000000" w:rsidP="00000000" w:rsidRDefault="00000000" w:rsidRPr="00000000" w14:paraId="000000D7">
      <w:pPr>
        <w:numPr>
          <w:ilvl w:val="0"/>
          <w:numId w:val="2"/>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Relevancia social: la gestión eficiente de recursos hospitalarios impacta directamente en la calidad y oportunidad de la atención médica, especialmente en sistemas de salud con recursos limitados.</w:t>
      </w:r>
    </w:p>
    <w:p w:rsidR="00000000" w:rsidDel="00000000" w:rsidP="00000000" w:rsidRDefault="00000000" w:rsidRPr="00000000" w14:paraId="000000D8">
      <w:pPr>
        <w:numPr>
          <w:ilvl w:val="0"/>
          <w:numId w:val="2"/>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rsidR="00000000" w:rsidDel="00000000" w:rsidP="00000000" w:rsidRDefault="00000000" w:rsidRPr="00000000" w14:paraId="000000D9">
      <w:pPr>
        <w:numPr>
          <w:ilvl w:val="0"/>
          <w:numId w:val="2"/>
        </w:numPr>
        <w:spacing w:after="10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rsidR="00000000" w:rsidDel="00000000" w:rsidP="00000000" w:rsidRDefault="00000000" w:rsidRPr="00000000" w14:paraId="000000DA">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rsidR="00000000" w:rsidDel="00000000" w:rsidP="00000000" w:rsidRDefault="00000000" w:rsidRPr="00000000" w14:paraId="000000DB">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1v9ccra2gyvw" w:id="15"/>
      <w:bookmarkEnd w:id="15"/>
      <w:r>
        <w:rPr>
          <w:rFonts w:ascii="Times New Roman" w:cs="Times New Roman" w:eastAsia="Times New Roman" w:hAnsi="Times New Roman"/>
          <w:b w:val="1"/>
          <w:bCs w:val="1"/>
          <w:sz w:val="24"/>
          <w:szCs w:val="24"/>
          <w:rtl w:val="0"/>
        </w:rPr>
        <w:t xml:space="preserve">4.2 Selección del dataset</w:t>
      </w:r>
    </w:p>
    <w:p w:rsidR="00000000" w:rsidDel="00000000" w:rsidP="00000000" w:rsidRDefault="00000000" w:rsidRPr="00000000" w14:paraId="000000DC">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rsidR="00000000" w:rsidDel="00000000" w:rsidP="00000000" w:rsidRDefault="00000000" w:rsidRPr="00000000" w14:paraId="000000DD">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rsidR="00000000" w:rsidDel="00000000" w:rsidP="00000000" w:rsidRDefault="00000000" w:rsidRPr="00000000" w14:paraId="000000DE">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ello, el grupo seleccionó como dataset definitivo el Hospital Inpatient Discharges (SPARCS De-Identified) del año 2022, publicado por el New York State Department of Health (2024) a través del portal público Health Data NY. El SPARCS (Statewide Planning and Research Cooperative System) es un sistema de reporte obligatorio que recopila el detalle de cada alta hospitalaria en el estado de Nueva York, y su versión desidentificada es de acceso público y gratuito.</w:t>
      </w:r>
    </w:p>
    <w:p w:rsidR="00000000" w:rsidDel="00000000" w:rsidP="00000000" w:rsidRDefault="00000000" w:rsidRPr="00000000" w14:paraId="000000DF">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rsidR="00000000" w:rsidDel="00000000" w:rsidP="00000000" w:rsidRDefault="00000000" w:rsidRPr="00000000" w14:paraId="000000E0">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rsidR="00000000" w:rsidDel="00000000" w:rsidP="00000000" w:rsidRDefault="00000000" w:rsidRPr="00000000" w14:paraId="000000E1">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gu43cibt7zby" w:id="16"/>
      <w:bookmarkEnd w:id="16"/>
      <w:r>
        <w:rPr>
          <w:rFonts w:ascii="Times New Roman" w:cs="Times New Roman" w:eastAsia="Times New Roman" w:hAnsi="Times New Roman"/>
          <w:b w:val="1"/>
          <w:bCs w:val="1"/>
          <w:sz w:val="24"/>
          <w:szCs w:val="24"/>
          <w:rtl w:val="0"/>
        </w:rPr>
        <w:t xml:space="preserve">5. Procedimiento de limpieza del dataset</w:t>
      </w:r>
    </w:p>
    <w:p w:rsidR="00000000" w:rsidDel="00000000" w:rsidP="00000000" w:rsidRDefault="00000000" w:rsidRPr="00000000" w14:paraId="000000E2">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r>
        <w:rPr>
          <w:rtl w:val="0"/>
        </w:rPr>
      </w:r>
    </w:p>
    <w:p w:rsidR="00000000" w:rsidDel="00000000" w:rsidP="00000000" w:rsidRDefault="00000000" w:rsidRPr="00000000" w14:paraId="000000E3">
      <w:pPr>
        <w:pStyle w:val="Heading2"/>
        <w:keepNext w:val="0"/>
        <w:keepLines w:val="0"/>
        <w:spacing w:after="80" w:line="276" w:lineRule="auto"/>
        <w:jc w:val="both"/>
        <w:rPr>
          <w:rFonts w:ascii="Times New Roman" w:cs="Times New Roman" w:eastAsia="Times New Roman" w:hAnsi="Times New Roman"/>
          <w:b w:val="1"/>
          <w:bCs w:val="1"/>
          <w:sz w:val="24"/>
          <w:szCs w:val="24"/>
        </w:rPr>
      </w:pPr>
      <w:bookmarkStart w:colFirst="0" w:colLast="0" w:name="_95kvpn9v6tbw" w:id="17"/>
      <w:bookmarkEnd w:id="17"/>
      <w:r>
        <w:rPr>
          <w:rFonts w:ascii="Times New Roman" w:cs="Times New Roman" w:eastAsia="Times New Roman" w:hAnsi="Times New Roman"/>
          <w:b w:val="1"/>
          <w:bCs w:val="1"/>
          <w:sz w:val="24"/>
          <w:szCs w:val="24"/>
          <w:rtl w:val="0"/>
        </w:rPr>
        <w:t xml:space="preserve">5.1 Pasos de depuración aplicados</w:t>
      </w:r>
    </w:p>
    <w:p w:rsidR="00000000" w:rsidDel="00000000" w:rsidP="00000000" w:rsidRDefault="00000000" w:rsidRPr="00000000" w14:paraId="000000E4">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Carga y lectura:</w:t>
      </w:r>
      <w:r>
        <w:rPr>
          <w:rFonts w:ascii="Times New Roman" w:cs="Times New Roman" w:eastAsia="Times New Roman" w:hAnsi="Times New Roman"/>
          <w:sz w:val="24"/>
          <w:szCs w:val="24"/>
          <w:rtl w:val="0"/>
        </w:rPr>
        <w:t xml:space="preserve"> se procesó el archivo CSV completo correspondiente a SPARCS 2022, compuesto por 2,103,433 registros de altas hospitalarias.</w:t>
      </w:r>
      <w:r>
        <w:rPr>
          <w:rtl w:val="0"/>
        </w:rPr>
      </w:r>
    </w:p>
    <w:p w:rsidR="00000000" w:rsidDel="00000000" w:rsidP="00000000" w:rsidRDefault="00000000" w:rsidRPr="00000000" w14:paraId="000000E5">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Selección de variables:</w:t>
      </w:r>
      <w:r>
        <w:rPr>
          <w:rFonts w:ascii="Times New Roman" w:cs="Times New Roman" w:eastAsia="Times New Roman" w:hAnsi="Times New Roman"/>
          <w:sz w:val="24"/>
          <w:szCs w:val="24"/>
          <w:rtl w:val="0"/>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rsidR="00000000" w:rsidDel="00000000" w:rsidP="00000000" w:rsidRDefault="00000000" w:rsidRPr="00000000" w14:paraId="000000E6">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Conversión de Total Costs: </w:t>
      </w:r>
      <w:r>
        <w:rPr>
          <w:rFonts w:ascii="Times New Roman" w:cs="Times New Roman" w:eastAsia="Times New Roman" w:hAnsi="Times New Roman"/>
          <w:sz w:val="24"/>
          <w:szCs w:val="24"/>
          <w:rtl w:val="0"/>
        </w:rPr>
        <w:t xml:space="preserve">los separadores de miles y símbolos monetarios fueron eliminados y el valor se convirtió en un dato numérico. Los registros cuyo costo no podía convertirse correctamente o cuyo valor era menor o igual a cero fueron descartados.</w:t>
      </w:r>
    </w:p>
    <w:p w:rsidR="00000000" w:rsidDel="00000000" w:rsidP="00000000" w:rsidRDefault="00000000" w:rsidRPr="00000000" w14:paraId="000000E7">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Tratamiento de Length of Stay:</w:t>
      </w:r>
      <w:r>
        <w:rPr>
          <w:rFonts w:ascii="Times New Roman" w:cs="Times New Roman" w:eastAsia="Times New Roman" w:hAnsi="Times New Roman"/>
          <w:sz w:val="24"/>
          <w:szCs w:val="24"/>
          <w:rtl w:val="0"/>
        </w:rPr>
        <w:t xml:space="preserve"> la estancia hospitalaria fue convertida a un valor entero. Los registros no convertibles o con una estancia menor o igual a cero fueron considerados inválidos.</w:t>
      </w:r>
    </w:p>
    <w:p w:rsidR="00000000" w:rsidDel="00000000" w:rsidP="00000000" w:rsidRDefault="00000000" w:rsidRPr="00000000" w14:paraId="000000E8">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Tratamiento de "120 +":</w:t>
      </w:r>
      <w:r>
        <w:rPr>
          <w:rFonts w:ascii="Times New Roman" w:cs="Times New Roman" w:eastAsia="Times New Roman" w:hAnsi="Times New Roman"/>
          <w:sz w:val="24"/>
          <w:szCs w:val="24"/>
          <w:rtl w:val="0"/>
        </w:rPr>
        <w:t xml:space="preserve"> debido a que esta categoría representa hospitalizaciones de 120 días o más, se almacenó Length of Stay = 120 y se creó la variable binaria LOS_120_plus = 1, conservando así la información de censura presente en el dato original.</w:t>
      </w:r>
    </w:p>
    <w:p w:rsidR="00000000" w:rsidDel="00000000" w:rsidP="00000000" w:rsidRDefault="00000000" w:rsidRPr="00000000" w14:paraId="000000E9">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Tratamiento de severidad:</w:t>
      </w:r>
      <w:r>
        <w:rPr>
          <w:rFonts w:ascii="Times New Roman" w:cs="Times New Roman" w:eastAsia="Times New Roman" w:hAnsi="Times New Roman"/>
          <w:sz w:val="24"/>
          <w:szCs w:val="24"/>
          <w:rtl w:val="0"/>
        </w:rPr>
        <w:t xml:space="preserve"> los valores válidos de APR Severity of Illness Code se conservaron en el rango 1-4. Los códigos 0, vacíos o inválidos se representaron mediante APR Severity of Illness Code = 0 y Severity_unknown = 1, evitando eliminar esos registros.</w:t>
      </w:r>
    </w:p>
    <w:p w:rsidR="00000000" w:rsidDel="00000000" w:rsidP="00000000" w:rsidRDefault="00000000" w:rsidRPr="00000000" w14:paraId="000000EA">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Variables categóricas:</w:t>
      </w:r>
      <w:r>
        <w:rPr>
          <w:rFonts w:ascii="Times New Roman" w:cs="Times New Roman" w:eastAsia="Times New Roman" w:hAnsi="Times New Roman"/>
          <w:sz w:val="24"/>
          <w:szCs w:val="24"/>
          <w:rtl w:val="0"/>
        </w:rPr>
        <w:t xml:space="preserve"> se eliminaron espacios innecesarios y los valores vacíos se representaron mediante la categoría Unknown.</w:t>
      </w:r>
    </w:p>
    <w:p w:rsidR="00000000" w:rsidDel="00000000" w:rsidP="00000000" w:rsidRDefault="00000000" w:rsidRPr="00000000" w14:paraId="000000EB">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b w:val="1"/>
          <w:bCs w:val="1"/>
          <w:sz w:val="24"/>
          <w:szCs w:val="24"/>
          <w:rtl w:val="0"/>
        </w:rPr>
        <w:t xml:space="preserve">Valores atípicos:</w:t>
      </w:r>
      <w:r>
        <w:rPr>
          <w:rFonts w:ascii="Times New Roman" w:cs="Times New Roman" w:eastAsia="Times New Roman" w:hAnsi="Times New Roman"/>
          <w:sz w:val="24"/>
          <w:szCs w:val="24"/>
          <w:rtl w:val="0"/>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rsidR="00000000" w:rsidDel="00000000" w:rsidP="00000000" w:rsidRDefault="00000000" w:rsidRPr="00000000" w14:paraId="000000EC">
      <w:pPr>
        <w:numPr>
          <w:ilvl w:val="0"/>
          <w:numId w:val="1"/>
        </w:numPr>
        <w:spacing w:after="100" w:line="276" w:lineRule="auto"/>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b w:val="1"/>
          <w:bCs w:val="1"/>
          <w:sz w:val="24"/>
          <w:szCs w:val="24"/>
          <w:rtl w:val="0"/>
        </w:rPr>
        <w:t xml:space="preserve">Resultado:</w:t>
      </w:r>
      <w:r>
        <w:rPr>
          <w:rFonts w:ascii="Times New Roman" w:cs="Times New Roman" w:eastAsia="Times New Roman" w:hAnsi="Times New Roman"/>
          <w:sz w:val="24"/>
          <w:szCs w:val="24"/>
          <w:rtl w:val="0"/>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rsidR="00000000" w:rsidDel="00000000" w:rsidP="00000000" w:rsidRDefault="00000000" w:rsidRPr="00000000" w14:paraId="000000ED">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br w:type="textWrapping"/>
        <w:t xml:space="preserve">Figura 1. Evidencia de la ejecución del proceso de limpieza desarrollado en la PC1 y reutilizado como entrada para la PC2.</w:t>
      </w:r>
    </w:p>
    <w:p w:rsidR="00000000" w:rsidDel="00000000" w:rsidP="00000000" w:rsidRDefault="00000000" w:rsidRPr="00000000" w14:paraId="000000EE">
      <w:pPr>
        <w:spacing w:after="100" w:line="276" w:lineRule="auto"/>
        <w:ind w:lef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362575" cy="2171700"/>
            <wp:effectExtent b="0" l="0" r="0" t="0"/>
            <wp:docPr id="8"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362575" cy="2171700"/>
                    </a:xfrm>
                    <a:prstGeom prst="rect"/>
                    <a:ln/>
                  </pic:spPr>
                </pic:pic>
              </a:graphicData>
            </a:graphic>
          </wp:inline>
        </w:drawing>
      </w:r>
      <w:r>
        <w:rPr>
          <w:rtl w:val="0"/>
        </w:rPr>
      </w:r>
    </w:p>
    <w:p w:rsidR="00000000" w:rsidDel="00000000" w:rsidP="00000000" w:rsidRDefault="00000000" w:rsidRPr="00000000" w14:paraId="000000EF">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archivo SPARCS_2022_clean_go.csv obtenido mediante este procedimiento constituye la entrada utilizada en la PC2 para las etapas posteriores de preprocesamiento, codificación de variables, partición Train/Test y escalamiento, descritas en la sección 7.1.</w:t>
      </w:r>
    </w:p>
    <w:p>
      <w:pPr>
        <w:pStyle w:val="Heading2"/>
        <w:keepNext w:val="0"/>
        <w:keepLines w:val="0"/>
        <w:spacing w:after="80" w:line="276"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5.2 Correcciones respecto a la PC1</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 respecto a la versión entregada en la PC1, las secciones 1 a 5 de este informe incorporan los siguientes ajustes:</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Resumen y objetivos: </w:t>
      </w:r>
      <w:r>
        <w:rPr>
          <w:rFonts w:ascii="Times New Roman" w:cs="Times New Roman" w:eastAsia="Times New Roman" w:hAnsi="Times New Roman"/>
          <w:sz w:val="24"/>
          <w:szCs w:val="24"/>
        </w:rPr>
        <w:t xml:space="preserve">se reescribieron para describir el trabajo efectivamente realizado y sus resultados, en lugar de la planificación en tiempo futuro de la PC1.</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Mecanismos de sincronización (sección 3.2): </w:t>
      </w:r>
      <w:r>
        <w:rPr>
          <w:rFonts w:ascii="Times New Roman" w:cs="Times New Roman" w:eastAsia="Times New Roman" w:hAnsi="Times New Roman"/>
          <w:sz w:val="24"/>
          <w:szCs w:val="24"/>
        </w:rPr>
        <w:t xml:space="preserve">la PC1 indicaba que las sumas parciales se combinarían usando sync.Mutex y sync.WaitGroup. La implementación final no utiliza sync.Mutex: los workers envían sus gradientes parciales por channels y la reducción y actualización de pesos se realizan en un único flujo después de sync.WaitGroup.Wait().</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Cadena de búsqueda (sección 3.3): </w:t>
      </w:r>
      <w:r>
        <w:rPr>
          <w:rFonts w:ascii="Times New Roman" w:cs="Times New Roman" w:eastAsia="Times New Roman" w:hAnsi="Times New Roman"/>
          <w:sz w:val="24"/>
          <w:szCs w:val="24"/>
        </w:rPr>
        <w:t xml:space="preserve">se eliminó el párrafo duplicado que aparecía en la PC1 y se consolidó en una sola explicación.</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Opiniones críticas de los papers 2 y 3: </w:t>
      </w:r>
      <w:r>
        <w:rPr>
          <w:rFonts w:ascii="Times New Roman" w:cs="Times New Roman" w:eastAsia="Times New Roman" w:hAnsi="Times New Roman"/>
          <w:sz w:val="24"/>
          <w:szCs w:val="24"/>
        </w:rPr>
        <w:t xml:space="preserve">se actualizaron para vincularlas con el diseño implementado (gradientes parciales independientes y ningún worker escribiendo directamente sobre los pesos globales), en lugar de la referencia genérica a sync.Mutex.</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Redacción: </w:t>
      </w:r>
      <w:r>
        <w:rPr>
          <w:rFonts w:ascii="Times New Roman" w:cs="Times New Roman" w:eastAsia="Times New Roman" w:hAnsi="Times New Roman"/>
          <w:sz w:val="24"/>
          <w:szCs w:val="24"/>
        </w:rPr>
        <w:t xml:space="preserve">se unificó el uso del tiempo pasado en todo el documento.</w:t>
      </w:r>
    </w:p>
    <w:p w:rsidR="00000000" w:rsidDel="00000000" w:rsidP="00000000" w:rsidRDefault="00000000" w:rsidRPr="00000000" w14:paraId="000000F0">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jn8roasihkyf" w:id="18"/>
      <w:bookmarkEnd w:id="18"/>
      <w:r>
        <w:rPr>
          <w:rFonts w:ascii="Times New Roman" w:cs="Times New Roman" w:eastAsia="Times New Roman" w:hAnsi="Times New Roman"/>
          <w:b w:val="1"/>
          <w:bCs w:val="1"/>
          <w:sz w:val="24"/>
          <w:szCs w:val="24"/>
          <w:rtl w:val="0"/>
        </w:rPr>
        <w:t xml:space="preserve">6. Modelado inicial en Promela </w:t>
      </w:r>
    </w:p>
    <w:p w:rsidR="00000000" w:rsidDel="00000000" w:rsidP="00000000" w:rsidRDefault="00000000" w:rsidRPr="00000000" w14:paraId="000000F1">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rsidR="00000000" w:rsidDel="00000000" w:rsidP="00000000" w:rsidRDefault="00000000" w:rsidRPr="00000000" w14:paraId="000000F2">
      <w:pPr>
        <w:spacing w:line="276"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F3">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arquitectura representada corresponde conceptualmente a la implementación concurrente desarrollada en Go:</w:t>
      </w:r>
    </w:p>
    <w:p w:rsidR="00000000" w:rsidDel="00000000" w:rsidP="00000000" w:rsidRDefault="00000000" w:rsidRPr="00000000" w14:paraId="000000F4">
      <w:pPr>
        <w:spacing w:line="276"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F5">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2. Arquitectura abstracta del Worker Pool modelada en Promela.</w:t>
      </w:r>
    </w:p>
    <w:p w:rsidR="00000000" w:rsidDel="00000000" w:rsidP="00000000" w:rsidRDefault="00000000" w:rsidRPr="00000000" w14:paraId="000000F6">
      <w:pPr>
        <w:spacing w:line="276"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3411163" cy="3262313"/>
            <wp:effectExtent b="0" l="0" r="0" t="0"/>
            <wp:docPr id="6"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411163" cy="3262313"/>
                    </a:xfrm>
                    <a:prstGeom prst="rect"/>
                    <a:ln/>
                  </pic:spPr>
                </pic:pic>
              </a:graphicData>
            </a:graphic>
          </wp:inline>
        </w:drawing>
      </w:r>
      <w:r>
        <w:rPr>
          <w:rtl w:val="0"/>
        </w:rPr>
      </w:r>
    </w:p>
    <w:p w:rsidR="00000000" w:rsidDel="00000000" w:rsidP="00000000" w:rsidRDefault="00000000" w:rsidRPr="00000000" w14:paraId="000000F7">
      <w:pPr>
        <w:spacing w:line="276"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F8">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coordinador distribuye trabajos mediante el canal jobs, los workers procesan las tareas de forma concurrente y comunican sus resultados a través del canal results; posteriormente se realiza la reducción y actualización de los parámetros.</w:t>
      </w:r>
    </w:p>
    <w:p w:rsidR="00000000" w:rsidDel="00000000" w:rsidP="00000000" w:rsidRDefault="00000000" w:rsidRPr="00000000" w14:paraId="000000F9">
      <w:pPr>
        <w:spacing w:line="276"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FA">
      <w:pPr>
        <w:spacing w:line="276" w:lineRule="auto"/>
        <w:jc w:val="both"/>
        <w:rPr>
          <w:rFonts w:ascii="Times New Roman" w:cs="Times New Roman" w:eastAsia="Times New Roman" w:hAnsi="Times New Roman"/>
          <w:i w:val="1"/>
          <w:iCs w:val="1"/>
          <w:sz w:val="24"/>
          <w:szCs w:val="24"/>
        </w:rPr>
      </w:pPr>
      <w:r>
        <w:rPr>
          <w:rFonts w:ascii="Times New Roman" w:cs="Times New Roman" w:eastAsia="Times New Roman" w:hAnsi="Times New Roman"/>
          <w:sz w:val="24"/>
          <w:szCs w:val="24"/>
          <w:rtl w:val="0"/>
        </w:rPr>
        <w:t xml:space="preserve">El archivo correspondiente al modelo se almacenó en: </w:t>
      </w:r>
      <w:r>
        <w:rPr>
          <w:rFonts w:ascii="Times New Roman" w:cs="Times New Roman" w:eastAsia="Times New Roman" w:hAnsi="Times New Roman"/>
          <w:i w:val="1"/>
          <w:iCs w:val="1"/>
          <w:sz w:val="24"/>
          <w:szCs w:val="24"/>
          <w:rtl w:val="0"/>
        </w:rPr>
        <w:t xml:space="preserve">promela/regression_workers.pml</w:t>
      </w:r>
      <w:r>
        <w:rPr>
          <w:rtl w:val="0"/>
        </w:rPr>
      </w:r>
    </w:p>
    <w:p w:rsidR="00000000" w:rsidDel="00000000" w:rsidP="00000000" w:rsidRDefault="00000000" w:rsidRPr="00000000" w14:paraId="000000FB">
      <w:pPr>
        <w:pStyle w:val="Heading2"/>
        <w:rPr>
          <w:rFonts w:ascii="Times New Roman" w:cs="Times New Roman" w:eastAsia="Times New Roman" w:hAnsi="Times New Roman"/>
          <w:sz w:val="24"/>
          <w:szCs w:val="24"/>
        </w:rPr>
      </w:pPr>
      <w:bookmarkStart w:colFirst="0" w:colLast="0" w:name="_txm1bbo4sfqm" w:id="19"/>
      <w:bookmarkEnd w:id="19"/>
      <w:r>
        <w:rPr>
          <w:rFonts w:ascii="Times New Roman" w:cs="Times New Roman" w:eastAsia="Times New Roman" w:hAnsi="Times New Roman"/>
          <w:sz w:val="24"/>
          <w:szCs w:val="24"/>
          <w:rtl w:val="0"/>
        </w:rPr>
        <w:t xml:space="preserve">6.1 Lógica de sincronización</w:t>
      </w:r>
    </w:p>
    <w:p w:rsidR="00000000" w:rsidDel="00000000" w:rsidP="00000000" w:rsidRDefault="00000000" w:rsidRPr="00000000" w14:paraId="000000FC">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rsidR="00000000" w:rsidDel="00000000" w:rsidP="00000000" w:rsidRDefault="00000000" w:rsidRPr="00000000" w14:paraId="000000FD">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 decisión permite separar el cálculo paralelo de la actualización del modelo. La lógica empleada sigue cuatro etapas principales:</w:t>
      </w:r>
    </w:p>
    <w:p w:rsidR="00000000" w:rsidDel="00000000" w:rsidP="00000000" w:rsidRDefault="00000000" w:rsidRPr="00000000" w14:paraId="000000FE">
      <w:pPr>
        <w:numPr>
          <w:ilvl w:val="0"/>
          <w:numId w:val="6"/>
        </w:numPr>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coordinador crea el conjunto de workers.</w:t>
      </w:r>
    </w:p>
    <w:p w:rsidR="00000000" w:rsidDel="00000000" w:rsidP="00000000" w:rsidRDefault="00000000" w:rsidRPr="00000000" w14:paraId="000000FF">
      <w:pPr>
        <w:numPr>
          <w:ilvl w:val="0"/>
          <w:numId w:val="6"/>
        </w:numPr>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trabajos son enviados mediante el canal jobs.</w:t>
      </w:r>
    </w:p>
    <w:p w:rsidR="00000000" w:rsidDel="00000000" w:rsidP="00000000" w:rsidRDefault="00000000" w:rsidRPr="00000000" w14:paraId="00000100">
      <w:pPr>
        <w:numPr>
          <w:ilvl w:val="0"/>
          <w:numId w:val="6"/>
        </w:numPr>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Cada worker procesa un trabajo y envía su resultado mediante el canal results.</w:t>
      </w:r>
    </w:p>
    <w:p w:rsidR="00000000" w:rsidDel="00000000" w:rsidP="00000000" w:rsidRDefault="00000000" w:rsidRPr="00000000" w14:paraId="00000101">
      <w:pPr>
        <w:numPr>
          <w:ilvl w:val="0"/>
          <w:numId w:val="6"/>
        </w:numPr>
        <w:spacing w:after="20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coordinador recibe todos los resultados parciales, realiza la reducción y solo entonces permite la actualización de los pesos.</w:t>
      </w:r>
    </w:p>
    <w:p w:rsidR="00000000" w:rsidDel="00000000" w:rsidP="00000000" w:rsidRDefault="00000000" w:rsidRPr="00000000" w14:paraId="00000102">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rsidR="00000000" w:rsidDel="00000000" w:rsidP="00000000" w:rsidRDefault="00000000" w:rsidRPr="00000000" w14:paraId="00000103">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rsidR="00000000" w:rsidDel="00000000" w:rsidP="00000000" w:rsidRDefault="00000000" w:rsidRPr="00000000" w14:paraId="00000104">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proteger la comprobación y modificación de processed[job_id], el modelo utiliza una sección atomic, de modo que la validación de que un trabajo no haya sido procesado previamente y su posterior marcado se ejecuten como una única operación lógica.</w:t>
      </w:r>
    </w:p>
    <w:p w:rsidR="00000000" w:rsidDel="00000000" w:rsidP="00000000" w:rsidRDefault="00000000" w:rsidRPr="00000000" w14:paraId="00000105">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 fragmento representativo es:</w:t>
      </w:r>
    </w:p>
    <w:p w:rsidR="00000000" w:rsidDel="00000000" w:rsidP="00000000" w:rsidRDefault="00000000" w:rsidRPr="00000000" w14:paraId="00000106">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atomic {</w:t>
      </w:r>
    </w:p>
    <w:p w:rsidR="00000000" w:rsidDel="00000000" w:rsidP="00000000" w:rsidRDefault="00000000" w:rsidRPr="00000000" w14:paraId="00000107">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assert(processed[job_id] == 0);</w:t>
      </w:r>
    </w:p>
    <w:p w:rsidR="00000000" w:rsidDel="00000000" w:rsidP="00000000" w:rsidRDefault="00000000" w:rsidRPr="00000000" w14:paraId="00000108">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processed[job_id] = 1;</w:t>
      </w:r>
    </w:p>
    <w:p w:rsidR="00000000" w:rsidDel="00000000" w:rsidP="00000000" w:rsidRDefault="00000000" w:rsidRPr="00000000" w14:paraId="00000109">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primer assert permite verificar que ningún trabajo sea ejecutado más de una vez.</w:t>
      </w:r>
    </w:p>
    <w:p w:rsidR="00000000" w:rsidDel="00000000" w:rsidP="00000000" w:rsidRDefault="00000000" w:rsidRPr="00000000" w14:paraId="0000010B">
      <w:pPr>
        <w:pStyle w:val="Heading2"/>
        <w:spacing w:after="200" w:lineRule="auto"/>
        <w:jc w:val="both"/>
        <w:rPr>
          <w:rFonts w:ascii="Times New Roman" w:cs="Times New Roman" w:eastAsia="Times New Roman" w:hAnsi="Times New Roman"/>
          <w:sz w:val="24"/>
          <w:szCs w:val="24"/>
        </w:rPr>
      </w:pPr>
      <w:bookmarkStart w:colFirst="0" w:colLast="0" w:name="_itu3b521ob20" w:id="20"/>
      <w:bookmarkEnd w:id="20"/>
      <w:r>
        <w:rPr>
          <w:rFonts w:ascii="Times New Roman" w:cs="Times New Roman" w:eastAsia="Times New Roman" w:hAnsi="Times New Roman"/>
          <w:sz w:val="24"/>
          <w:szCs w:val="24"/>
          <w:rtl w:val="0"/>
        </w:rPr>
        <w:t xml:space="preserve">6.2 Procesos y canales</w:t>
      </w:r>
    </w:p>
    <w:p w:rsidR="00000000" w:rsidDel="00000000" w:rsidP="00000000" w:rsidRDefault="00000000" w:rsidRPr="00000000" w14:paraId="0000010C">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modelo se compone principalmente del proceso coordinador, representado mediante init, y del proceso Worker.</w:t>
      </w:r>
    </w:p>
    <w:p w:rsidR="00000000" w:rsidDel="00000000" w:rsidP="00000000" w:rsidRDefault="00000000" w:rsidRPr="00000000" w14:paraId="0000010D">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rsidR="00000000" w:rsidDel="00000000" w:rsidP="00000000" w:rsidRDefault="00000000" w:rsidRPr="00000000" w14:paraId="0000010E">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rsidR="00000000" w:rsidDel="00000000" w:rsidP="00000000" w:rsidRDefault="00000000" w:rsidRPr="00000000" w14:paraId="0000010F">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definieron dos canales principales:</w:t>
      </w:r>
    </w:p>
    <w:p w:rsidR="00000000" w:rsidDel="00000000" w:rsidP="00000000" w:rsidRDefault="00000000" w:rsidRPr="00000000" w14:paraId="00000110">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chan jobs = [7] of { byte };</w:t>
      </w:r>
    </w:p>
    <w:p w:rsidR="00000000" w:rsidDel="00000000" w:rsidP="00000000" w:rsidRDefault="00000000" w:rsidRPr="00000000" w14:paraId="00000111">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chan results = [4] of { byte };</w:t>
      </w:r>
    </w:p>
    <w:p w:rsidR="00000000" w:rsidDel="00000000" w:rsidP="00000000" w:rsidRDefault="00000000" w:rsidRPr="00000000" w14:paraId="00000112">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canal jobs transporta los identificadores de los trabajos desde el coordinador hacia los workers. El canal results transporta los resultados desde los workers hacia el coordinador.</w:t>
      </w:r>
    </w:p>
    <w:p w:rsidR="00000000" w:rsidDel="00000000" w:rsidP="00000000" w:rsidRDefault="00000000" w:rsidRPr="00000000" w14:paraId="00000113">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Además, se utiliza “#define STOP 255” como señal de finalización. Una vez enviados todos los trabajos, el coordinador incorpora una señal STOP por cada worker. Cuando un worker recibe dicho valor, abandona su ciclo de procesamiento y termina su ejecución.</w:t>
      </w:r>
    </w:p>
    <w:p w:rsidR="00000000" w:rsidDel="00000000" w:rsidP="00000000" w:rsidRDefault="00000000" w:rsidRPr="00000000" w14:paraId="00000114">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la verificación se empleó la siguiente configuración reducida:</w:t>
      </w:r>
    </w:p>
    <w:p w:rsidR="00000000" w:rsidDel="00000000" w:rsidP="00000000" w:rsidRDefault="00000000" w:rsidRPr="00000000" w14:paraId="00000115">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#define NUM_WORKERS 3</w:t>
      </w:r>
    </w:p>
    <w:p w:rsidR="00000000" w:rsidDel="00000000" w:rsidP="00000000" w:rsidRDefault="00000000" w:rsidRPr="00000000" w14:paraId="00000116">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#define NUM_JOBS 4</w:t>
      </w:r>
    </w:p>
    <w:p w:rsidR="00000000" w:rsidDel="00000000" w:rsidP="00000000" w:rsidRDefault="00000000" w:rsidRPr="00000000" w14:paraId="00000117">
      <w:pPr>
        <w:spacing w:after="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rsidR="00000000" w:rsidDel="00000000" w:rsidP="00000000" w:rsidRDefault="00000000" w:rsidRPr="00000000" w14:paraId="00000118">
      <w:pPr>
        <w:pStyle w:val="Heading2"/>
        <w:rPr>
          <w:rFonts w:ascii="Times New Roman" w:cs="Times New Roman" w:eastAsia="Times New Roman" w:hAnsi="Times New Roman"/>
          <w:sz w:val="24"/>
          <w:szCs w:val="24"/>
        </w:rPr>
      </w:pPr>
      <w:bookmarkStart w:colFirst="0" w:colLast="0" w:name="_gvtn8us62vjg" w:id="21"/>
      <w:bookmarkEnd w:id="21"/>
      <w:r>
        <w:rPr>
          <w:rFonts w:ascii="Times New Roman" w:cs="Times New Roman" w:eastAsia="Times New Roman" w:hAnsi="Times New Roman"/>
          <w:sz w:val="24"/>
          <w:szCs w:val="24"/>
          <w:rtl w:val="0"/>
        </w:rPr>
        <w:t xml:space="preserve">6.3 Condiciones verificadas</w:t>
      </w:r>
    </w:p>
    <w:p w:rsidR="00000000" w:rsidDel="00000000" w:rsidP="00000000" w:rsidRDefault="00000000" w:rsidRPr="00000000" w14:paraId="00000119">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modelo incorpora instrucciones </w:t>
      </w:r>
      <w:r>
        <w:rPr>
          <w:rFonts w:ascii="Times New Roman" w:cs="Times New Roman" w:eastAsia="Times New Roman" w:hAnsi="Times New Roman"/>
          <w:i w:val="1"/>
          <w:iCs w:val="1"/>
          <w:sz w:val="24"/>
          <w:szCs w:val="24"/>
          <w:rtl w:val="0"/>
        </w:rPr>
        <w:t xml:space="preserve">assert </w:t>
      </w:r>
      <w:r>
        <w:rPr>
          <w:rFonts w:ascii="Times New Roman" w:cs="Times New Roman" w:eastAsia="Times New Roman" w:hAnsi="Times New Roman"/>
          <w:sz w:val="24"/>
          <w:szCs w:val="24"/>
          <w:rtl w:val="0"/>
        </w:rPr>
        <w:t xml:space="preserve">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rsidR="00000000" w:rsidDel="00000000" w:rsidP="00000000" w:rsidRDefault="00000000" w:rsidRPr="00000000" w14:paraId="0000011A">
      <w:pPr>
        <w:jc w:val="both"/>
        <w:rPr>
          <w:rFonts w:ascii="Times New Roman" w:cs="Times New Roman" w:eastAsia="Times New Roman" w:hAnsi="Times New Roman"/>
          <w:sz w:val="24"/>
          <w:szCs w:val="24"/>
        </w:rPr>
      </w:pPr>
      <w:r>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70"/>
        <w:gridCol w:w="4230"/>
        <w:tblGridChange w:id="0">
          <w:tblGrid>
            <w:gridCol w:w="477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Propiedad verificada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Condición utilizada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identificador del trabajo debe ser válido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assert(job_id &lt; NUM_JOBS)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 trabajo no puede ser procesado más de una vez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assert(processed[job_id] ==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identificador del resultado debe ser válido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assert(result_id &lt; NUM_JOBS)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 resultado no puede ser recibido más de una vez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assert(received[result_id] ==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Deben recibirse todos los resultados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assert(result_count == NUM_JOBS)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Todos los trabajos deben haber sido procesados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assert(processed[i] ==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Todos los resultados deben haber sido recibidos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assert(received[i] ==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actualización global debe realizarse al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assert(weights_updated)</w:t>
            </w:r>
          </w:p>
        </w:tc>
      </w:tr>
    </w:tbl>
    <w:p w:rsidR="00000000" w:rsidDel="00000000" w:rsidP="00000000" w:rsidRDefault="00000000" w:rsidRPr="00000000" w14:paraId="0000012D">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2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rsidR="00000000" w:rsidDel="00000000" w:rsidP="00000000" w:rsidRDefault="00000000" w:rsidRPr="00000000" w14:paraId="0000012F">
      <w:pPr>
        <w:pStyle w:val="Heading2"/>
        <w:rPr>
          <w:rFonts w:ascii="Times New Roman" w:cs="Times New Roman" w:eastAsia="Times New Roman" w:hAnsi="Times New Roman"/>
          <w:sz w:val="24"/>
          <w:szCs w:val="24"/>
        </w:rPr>
      </w:pPr>
      <w:bookmarkStart w:colFirst="0" w:colLast="0" w:name="_voy9tw6dx171" w:id="22"/>
      <w:bookmarkEnd w:id="22"/>
      <w:r>
        <w:rPr>
          <w:rFonts w:ascii="Times New Roman" w:cs="Times New Roman" w:eastAsia="Times New Roman" w:hAnsi="Times New Roman"/>
          <w:sz w:val="24"/>
          <w:szCs w:val="24"/>
          <w:rtl w:val="0"/>
        </w:rPr>
        <w:t xml:space="preserve">6.4 Evidencia de ejecución en SPIN</w:t>
      </w:r>
    </w:p>
    <w:p w:rsidR="00000000" w:rsidDel="00000000" w:rsidP="00000000" w:rsidRDefault="00000000" w:rsidRPr="00000000" w14:paraId="00000130">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observar el comportamiento dinámico del modelo se ejecutó una simulación mediante SPIN, permitiendo visualizar la creación de los procesos Worker, la distribución de trabajos y su consumo mediante el canal jobs.</w:t>
      </w:r>
    </w:p>
    <w:p w:rsidR="00000000" w:rsidDel="00000000" w:rsidP="00000000" w:rsidRDefault="00000000" w:rsidRPr="00000000" w14:paraId="00000131">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32">
      <w:pPr>
        <w:jc w:val="both"/>
        <w:rPr>
          <w:rFonts w:ascii="Times New Roman" w:cs="Times New Roman" w:eastAsia="Times New Roman" w:hAnsi="Times New Roman"/>
          <w:i w:val="1"/>
          <w:iCs w:val="1"/>
          <w:sz w:val="24"/>
          <w:szCs w:val="24"/>
        </w:rPr>
      </w:pPr>
      <w:r>
        <w:rPr>
          <w:rFonts w:ascii="Times New Roman" w:cs="Times New Roman" w:eastAsia="Times New Roman" w:hAnsi="Times New Roman"/>
          <w:sz w:val="24"/>
          <w:szCs w:val="24"/>
          <w:rtl w:val="0"/>
        </w:rPr>
        <w:t xml:space="preserve">El comando utilizado fue: </w:t>
      </w:r>
      <w:r>
        <w:rPr>
          <w:rFonts w:ascii="Times New Roman" w:cs="Times New Roman" w:eastAsia="Times New Roman" w:hAnsi="Times New Roman"/>
          <w:i w:val="1"/>
          <w:iCs w:val="1"/>
          <w:sz w:val="24"/>
          <w:szCs w:val="24"/>
          <w:rtl w:val="0"/>
        </w:rPr>
        <w:t xml:space="preserve">spin -p -g -l promela/regression_workers.pml</w:t>
      </w:r>
      <w:r>
        <w:rPr>
          <w:rtl w:val="0"/>
        </w:rPr>
      </w:r>
    </w:p>
    <w:p w:rsidR="00000000" w:rsidDel="00000000" w:rsidP="00000000" w:rsidRDefault="00000000" w:rsidRPr="00000000" w14:paraId="00000133">
      <w:pPr>
        <w:jc w:val="both"/>
        <w:rPr>
          <w:rFonts w:ascii="Times New Roman" w:cs="Times New Roman" w:eastAsia="Times New Roman" w:hAnsi="Times New Roman"/>
          <w:i w:val="1"/>
          <w:iCs w:val="1"/>
          <w:sz w:val="24"/>
          <w:szCs w:val="24"/>
        </w:rPr>
      </w:pPr>
      <w:r>
        <w:rPr>
          <w:rtl w:val="0"/>
        </w:rPr>
      </w:r>
    </w:p>
    <w:p w:rsidR="00000000" w:rsidDel="00000000" w:rsidP="00000000" w:rsidRDefault="00000000" w:rsidRPr="00000000" w14:paraId="0000013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3. Simulación de la lógica concurrente del Worker Pool mediante Promela.</w:t>
      </w:r>
    </w:p>
    <w:p w:rsidR="00000000" w:rsidDel="00000000" w:rsidP="00000000" w:rsidRDefault="00000000" w:rsidRPr="00000000" w14:paraId="00000135">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36">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1200" cy="4000500"/>
            <wp:effectExtent b="0" l="0" r="0" t="0"/>
            <wp:docPr id="2"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200" cy="4000500"/>
                    </a:xfrm>
                    <a:prstGeom prst="rect"/>
                    <a:ln/>
                  </pic:spPr>
                </pic:pic>
              </a:graphicData>
            </a:graphic>
          </wp:inline>
        </w:drawing>
      </w:r>
      <w:r>
        <w:rPr>
          <w:rtl w:val="0"/>
        </w:rPr>
      </w:r>
    </w:p>
    <w:p w:rsidR="00000000" w:rsidDel="00000000" w:rsidP="00000000" w:rsidRDefault="00000000" w:rsidRPr="00000000" w14:paraId="00000137">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38">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observa la creación de los procesos Worker y la comunicación de trabajos mediante el canal jobs.</w:t>
      </w:r>
    </w:p>
    <w:p w:rsidR="00000000" w:rsidDel="00000000" w:rsidP="00000000" w:rsidRDefault="00000000" w:rsidRPr="00000000" w14:paraId="00000139">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rsidR="00000000" w:rsidDel="00000000" w:rsidP="00000000" w:rsidRDefault="00000000" w:rsidRPr="00000000" w14:paraId="0000013A">
      <w:pPr>
        <w:spacing w:after="200" w:before="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4. Finalización de la simulación del modelo Promela. </w:t>
      </w:r>
    </w:p>
    <w:p w:rsidR="00000000" w:rsidDel="00000000" w:rsidP="00000000" w:rsidRDefault="00000000" w:rsidRPr="00000000" w14:paraId="0000013B">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1200" cy="5156200"/>
            <wp:effectExtent b="0" l="0" r="0" t="0"/>
            <wp:docPr id="1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31200" cy="5156200"/>
                    </a:xfrm>
                    <a:prstGeom prst="rect"/>
                    <a:ln/>
                  </pic:spPr>
                </pic:pic>
              </a:graphicData>
            </a:graphic>
          </wp:inline>
        </w:drawing>
      </w:r>
      <w:r>
        <w:rPr>
          <w:rtl w:val="0"/>
        </w:rPr>
      </w:r>
    </w:p>
    <w:p w:rsidR="00000000" w:rsidDel="00000000" w:rsidP="00000000" w:rsidRDefault="00000000" w:rsidRPr="00000000" w14:paraId="0000013C">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verifica que los trabajos fueron procesados y sus resultados recibidos antes de ejecutar la actualización global de los pesos.</w:t>
      </w:r>
    </w:p>
    <w:p w:rsidR="00000000" w:rsidDel="00000000" w:rsidP="00000000" w:rsidRDefault="00000000" w:rsidRPr="00000000" w14:paraId="0000013D">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rsidR="00000000" w:rsidDel="00000000" w:rsidP="00000000" w:rsidRDefault="00000000" w:rsidRPr="00000000" w14:paraId="0000013E">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3F">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spin -a promela/regression_workers.pml</w:t>
      </w:r>
    </w:p>
    <w:p w:rsidR="00000000" w:rsidDel="00000000" w:rsidP="00000000" w:rsidRDefault="00000000" w:rsidRPr="00000000" w14:paraId="00000140">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gcc -O2 -o pan pan.c</w:t>
      </w:r>
    </w:p>
    <w:p w:rsidR="00000000" w:rsidDel="00000000" w:rsidP="00000000" w:rsidRDefault="00000000" w:rsidRPr="00000000" w14:paraId="00000141">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./pan</w:t>
      </w:r>
    </w:p>
    <w:p w:rsidR="00000000" w:rsidDel="00000000" w:rsidP="00000000" w:rsidRDefault="00000000" w:rsidRPr="00000000" w14:paraId="00000142">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4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5. Verificación exhaustiva del modelo concurrente mediante SPIN.</w:t>
      </w:r>
    </w:p>
    <w:p w:rsidR="00000000" w:rsidDel="00000000" w:rsidP="00000000" w:rsidRDefault="00000000" w:rsidRPr="00000000" w14:paraId="00000144">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4050" cy="3443046"/>
            <wp:effectExtent b="0" l="0" r="0" t="0"/>
            <wp:docPr id="4" name="image3.png"/>
            <a:graphic>
              <a:graphicData uri="http://schemas.openxmlformats.org/drawingml/2006/picture">
                <pic:pic>
                  <pic:nvPicPr>
                    <pic:cNvPr id="0" name="image3.png"/>
                    <pic:cNvPicPr preferRelativeResize="0"/>
                  </pic:nvPicPr>
                  <pic:blipFill>
                    <a:blip r:embed="rId17"/>
                    <a:srcRect b="0" l="0" r="0" t="26879"/>
                    <a:stretch>
                      <a:fillRect/>
                    </a:stretch>
                  </pic:blipFill>
                  <pic:spPr>
                    <a:xfrm>
                      <a:off x="0" y="0"/>
                      <a:ext cx="5734050" cy="3443046"/>
                    </a:xfrm>
                    <a:prstGeom prst="rect"/>
                    <a:ln/>
                  </pic:spPr>
                </pic:pic>
              </a:graphicData>
            </a:graphic>
          </wp:inline>
        </w:drawing>
      </w:r>
      <w:r>
        <w:rPr>
          <w:rtl w:val="0"/>
        </w:rPr>
      </w:r>
    </w:p>
    <w:p w:rsidR="00000000" w:rsidDel="00000000" w:rsidP="00000000" w:rsidRDefault="00000000" w:rsidRPr="00000000" w14:paraId="00000145">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46">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exploración alcanzó 143,799 estados y 241,264 transiciones sin detectar violaciones de las propiedades definidas ni estados finales inválidos (errors: 0).</w:t>
      </w:r>
    </w:p>
    <w:p w:rsidR="00000000" w:rsidDel="00000000" w:rsidP="00000000" w:rsidRDefault="00000000" w:rsidRPr="00000000" w14:paraId="00000147">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48">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verificación produjo los siguientes resultados:</w:t>
      </w:r>
    </w:p>
    <w:p w:rsidR="00000000" w:rsidDel="00000000" w:rsidP="00000000" w:rsidRDefault="00000000" w:rsidRPr="00000000" w14:paraId="00000149">
      <w:pPr>
        <w:jc w:val="both"/>
        <w:rPr>
          <w:rFonts w:ascii="Times New Roman" w:cs="Times New Roman" w:eastAsia="Times New Roman" w:hAnsi="Times New Roman"/>
          <w:sz w:val="24"/>
          <w:szCs w:val="24"/>
        </w:rPr>
      </w:pPr>
      <w:r>
        <w:rPr>
          <w:rtl w:val="0"/>
        </w:rPr>
      </w:r>
    </w:p>
    <w:tbl>
      <w:tblPr>
        <w:tblStyle w:val="Table5"/>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Indicador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Resultado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Profundidad alcanzada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Estados almacenados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143,799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Estados coincidentes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97,465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Transiciones exploradas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241,264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Pasos atómicos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Errores detectados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Estados no alcanzados en Worker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 de 15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Estados no alcanzados en init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 de 56 </w:t>
            </w:r>
          </w:p>
        </w:tc>
      </w:tr>
    </w:tbl>
    <w:p w:rsidR="00000000" w:rsidDel="00000000" w:rsidP="00000000" w:rsidRDefault="00000000" w:rsidRPr="00000000" w14:paraId="0000015C">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5D">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cada trabajo es procesado una única vez, cada resultado es recolectado una única vez y la actualización de los pesos ocurre únicamente después de reunir todos los resultados parciales.</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W w:w="902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3426"/>
        <w:gridCol w:w="2200"/>
        <w:gridCol w:w="1600"/>
      </w:tblGrid>
      <w:tr>
        <w:trPr>
          <w:cantSplit w:val="0"/>
        </w:trPr>
        <w:tc>
          <w:tcPr>
            <w:tcW w:w="18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Workers / jobs</w:t>
            </w:r>
          </w:p>
        </w:tc>
        <w:tc>
          <w:tcPr>
            <w:tcW w:w="3426"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Corrida</w:t>
            </w:r>
          </w:p>
        </w:tc>
        <w:tc>
          <w:tcPr>
            <w:tcW w:w="22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Estados almacenados</w:t>
            </w:r>
          </w:p>
        </w:tc>
        <w:tc>
          <w:tcPr>
            <w:tcW w:w="1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Errores</w:t>
            </w:r>
          </w:p>
        </w:tc>
      </w:tr>
      <w:tr>
        <w:trPr>
          <w:cantSplit w:val="0"/>
        </w:trPr>
        <w:tc>
          <w:tcPr>
            <w:tcW w:w="18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 4</w:t>
            </w:r>
          </w:p>
        </w:tc>
        <w:tc>
          <w:tcPr>
            <w:tcW w:w="3426"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Seguridad + 3 propiedades LTL</w:t>
            </w:r>
          </w:p>
        </w:tc>
        <w:tc>
          <w:tcPr>
            <w:tcW w:w="22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12,358</w:t>
            </w:r>
          </w:p>
        </w:tc>
        <w:tc>
          <w:tcPr>
            <w:tcW w:w="1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w:t>
            </w:r>
          </w:p>
        </w:tc>
      </w:tr>
      <w:tr>
        <w:trPr>
          <w:cantSplit w:val="0"/>
        </w:trPr>
        <w:tc>
          <w:tcPr>
            <w:tcW w:w="18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 4</w:t>
            </w:r>
          </w:p>
        </w:tc>
        <w:tc>
          <w:tcPr>
            <w:tcW w:w="3426"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Seguridad + 3 propiedades LTL</w:t>
            </w:r>
          </w:p>
        </w:tc>
        <w:tc>
          <w:tcPr>
            <w:tcW w:w="22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145,563</w:t>
            </w:r>
          </w:p>
        </w:tc>
        <w:tc>
          <w:tcPr>
            <w:tcW w:w="1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w:t>
            </w:r>
          </w:p>
        </w:tc>
      </w:tr>
      <w:tr>
        <w:trPr>
          <w:cantSplit w:val="0"/>
        </w:trPr>
        <w:tc>
          <w:tcPr>
            <w:tcW w:w="18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 4</w:t>
            </w:r>
          </w:p>
        </w:tc>
        <w:tc>
          <w:tcPr>
            <w:tcW w:w="3426"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Seguridad + 3 propiedades LTL</w:t>
            </w:r>
          </w:p>
        </w:tc>
        <w:tc>
          <w:tcPr>
            <w:tcW w:w="22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1,080,202</w:t>
            </w:r>
          </w:p>
        </w:tc>
        <w:tc>
          <w:tcPr>
            <w:tcW w:w="1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w:t>
            </w:r>
          </w:p>
        </w:tc>
      </w:tr>
    </w:tbl>
    <w:p>
      <w:pPr>
        <w:spacing w:after="100" w:line="276" w:lineRule="auto"/>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Tabla. Verificación de seguridad y propiedades LTL en SPIN 6.5.2.</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rsidR="00000000" w:rsidDel="00000000" w:rsidP="00000000" w:rsidRDefault="00000000" w:rsidRPr="00000000" w14:paraId="0000015E">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y7olxco28vk3" w:id="23"/>
      <w:bookmarkEnd w:id="23"/>
      <w:r>
        <w:rPr>
          <w:rFonts w:ascii="Times New Roman" w:cs="Times New Roman" w:eastAsia="Times New Roman" w:hAnsi="Times New Roman"/>
          <w:b w:val="1"/>
          <w:bCs w:val="1"/>
          <w:sz w:val="24"/>
          <w:szCs w:val="24"/>
          <w:rtl w:val="0"/>
        </w:rPr>
        <w:t xml:space="preserve">7. Implementación en Go</w:t>
      </w:r>
    </w:p>
    <w:p w:rsidR="00000000" w:rsidDel="00000000" w:rsidP="00000000" w:rsidRDefault="00000000" w:rsidRPr="00000000" w14:paraId="0000015F">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rsidR="00000000" w:rsidDel="00000000" w:rsidP="00000000" w:rsidRDefault="00000000" w:rsidRPr="00000000" w14:paraId="00000160">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61">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rsidR="00000000" w:rsidDel="00000000" w:rsidP="00000000" w:rsidRDefault="00000000" w:rsidRPr="00000000" w14:paraId="00000162">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6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principales archivos involucrados son:</w:t>
      </w:r>
    </w:p>
    <w:p w:rsidR="00000000" w:rsidDel="00000000" w:rsidP="00000000" w:rsidRDefault="00000000" w:rsidRPr="00000000" w14:paraId="00000164">
      <w:pPr>
        <w:jc w:val="both"/>
        <w:rPr>
          <w:rFonts w:ascii="Times New Roman" w:cs="Times New Roman" w:eastAsia="Times New Roman" w:hAnsi="Times New Roman"/>
          <w:sz w:val="24"/>
          <w:szCs w:val="24"/>
        </w:rPr>
      </w:pPr>
      <w:r>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6360"/>
        <w:tblGridChange w:id="0">
          <w:tblGrid>
            <w:gridCol w:w="2640"/>
            <w:gridCol w:w="6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Archivo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Responsabilidad 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dataset.go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Lectura y representación inicial del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preprocessing.go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Identificación de categorías y codificación de las variables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scaling.go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Cálculo y aplicación de los parámetros de escalamiento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regression.go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Representación y operaciones comunes del modelo de Regresión Lineal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sequential.go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Entrenamiento secuencial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Entrenamiento concurrente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benchmark.go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Medición de tiempos, speedup y eficiencia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resource_profile.go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Medición de memoria y asignaciones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cpu_profile.go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Ejecución destinada a observar el aprovechamiento de CPU</w:t>
            </w:r>
          </w:p>
        </w:tc>
      </w:tr>
    </w:tbl>
    <w:p w:rsidR="00000000" w:rsidDel="00000000" w:rsidP="00000000" w:rsidRDefault="00000000" w:rsidRPr="00000000" w14:paraId="00000179">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br w:type="textWrapping"/>
        <w:t xml:space="preserve">Los últimos tres archivos se describen con mayor detalle en las secciones correspondientes a metodología experimental y análisis de recursos.</w:t>
      </w:r>
      <w:r>
        <w:rPr>
          <w:rtl w:val="0"/>
        </w:rPr>
      </w:r>
    </w:p>
    <w:p w:rsidR="00000000" w:rsidDel="00000000" w:rsidP="00000000" w:rsidRDefault="00000000" w:rsidRPr="00000000" w14:paraId="0000017A">
      <w:pPr>
        <w:pStyle w:val="Heading2"/>
        <w:rPr>
          <w:rFonts w:ascii="Times New Roman" w:cs="Times New Roman" w:eastAsia="Times New Roman" w:hAnsi="Times New Roman"/>
          <w:sz w:val="24"/>
          <w:szCs w:val="24"/>
        </w:rPr>
      </w:pPr>
      <w:bookmarkStart w:colFirst="0" w:colLast="0" w:name="_lhecsk9n026k" w:id="24"/>
      <w:bookmarkEnd w:id="24"/>
      <w:r>
        <w:rPr>
          <w:rFonts w:ascii="Times New Roman" w:cs="Times New Roman" w:eastAsia="Times New Roman" w:hAnsi="Times New Roman"/>
          <w:sz w:val="24"/>
          <w:szCs w:val="24"/>
          <w:rtl w:val="0"/>
        </w:rPr>
        <w:t xml:space="preserve">7.1 Preparación de datos para Regresión Lineal</w:t>
      </w:r>
    </w:p>
    <w:p w:rsidR="00000000" w:rsidDel="00000000" w:rsidP="00000000" w:rsidRDefault="00000000" w:rsidRPr="00000000" w14:paraId="0000017B">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rsidR="00000000" w:rsidDel="00000000" w:rsidP="00000000" w:rsidRDefault="00000000" w:rsidRPr="00000000" w14:paraId="0000017C">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variables numéricas y binarias se conservaron directamente:</w:t>
      </w:r>
    </w:p>
    <w:p w:rsidR="00000000" w:rsidDel="00000000" w:rsidP="00000000" w:rsidRDefault="00000000" w:rsidRPr="00000000" w14:paraId="0000017D">
      <w:pPr>
        <w:numPr>
          <w:ilvl w:val="0"/>
          <w:numId w:val="3"/>
        </w:numPr>
        <w:spacing w:after="0" w:afterAutospacing="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Length of Stay</w:t>
      </w:r>
    </w:p>
    <w:p w:rsidR="00000000" w:rsidDel="00000000" w:rsidP="00000000" w:rsidRDefault="00000000" w:rsidRPr="00000000" w14:paraId="0000017E">
      <w:pPr>
        <w:numPr>
          <w:ilvl w:val="0"/>
          <w:numId w:val="3"/>
        </w:numPr>
        <w:spacing w:after="0" w:afterAutospacing="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LOS_120_plus</w:t>
      </w:r>
    </w:p>
    <w:p w:rsidR="00000000" w:rsidDel="00000000" w:rsidP="00000000" w:rsidRDefault="00000000" w:rsidRPr="00000000" w14:paraId="0000017F">
      <w:pPr>
        <w:numPr>
          <w:ilvl w:val="0"/>
          <w:numId w:val="3"/>
        </w:numPr>
        <w:spacing w:after="0" w:afterAutospacing="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APR Severity of Illness Code</w:t>
      </w:r>
    </w:p>
    <w:p w:rsidR="00000000" w:rsidDel="00000000" w:rsidP="00000000" w:rsidRDefault="00000000" w:rsidRPr="00000000" w14:paraId="00000180">
      <w:pPr>
        <w:numPr>
          <w:ilvl w:val="0"/>
          <w:numId w:val="3"/>
        </w:numPr>
        <w:spacing w:after="20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Severity_unknown</w:t>
      </w:r>
    </w:p>
    <w:p w:rsidR="00000000" w:rsidDel="00000000" w:rsidP="00000000" w:rsidRDefault="00000000" w:rsidRPr="00000000" w14:paraId="00000181">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otro lado, las variables categóricas fueron transformadas mediante codificación one-hot. Para evitar columnas redundantes, se utilizó una categoría como referencia en cada variable categórica.</w:t>
      </w:r>
    </w:p>
    <w:p w:rsidR="00000000" w:rsidDel="00000000" w:rsidP="00000000" w:rsidRDefault="00000000" w:rsidRPr="00000000" w14:paraId="00000182">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configuración obtenida fue la siguiente:</w:t>
      </w:r>
    </w:p>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Variable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Categorías encontradas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Features generadas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Variables numéricas/binarias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Age Group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Type of Admission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APR MDC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APR Medical Surgical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Payment Typology 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Emergency Department Indicator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w:t>
            </w:r>
          </w:p>
        </w:tc>
      </w:tr>
    </w:tbl>
    <w:p w:rsidR="00000000" w:rsidDel="00000000" w:rsidP="00000000" w:rsidRDefault="00000000" w:rsidRPr="00000000" w14:paraId="0000019E">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br w:type="textWrapping"/>
        <w:t xml:space="preserve">La variable Total Costs no se incluye en estas 49 características, debido a que constituye la variable objetivo que el modelo debe estimar.</w:t>
      </w:r>
    </w:p>
    <w:p w:rsidR="00000000" w:rsidDel="00000000" w:rsidP="00000000" w:rsidRDefault="00000000" w:rsidRPr="00000000" w14:paraId="0000019F">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0">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1">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2">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3">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4">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5">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6">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7">
      <w:pPr>
        <w:spacing w:after="20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1A8">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6. Flujo de preparación de datos para la Regresión Lineal</w:t>
      </w:r>
    </w:p>
    <w:p w:rsidR="00000000" w:rsidDel="00000000" w:rsidP="00000000" w:rsidRDefault="00000000" w:rsidRPr="00000000" w14:paraId="000001A9">
      <w:pPr>
        <w:spacing w:after="20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2659513" cy="3910013"/>
            <wp:effectExtent b="0" l="0" r="0" t="0"/>
            <wp:docPr id="1"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2659513" cy="3910013"/>
                    </a:xfrm>
                    <a:prstGeom prst="rect"/>
                    <a:ln/>
                  </pic:spPr>
                </pic:pic>
              </a:graphicData>
            </a:graphic>
          </wp:inline>
        </w:drawing>
      </w:r>
      <w:r>
        <w:rPr>
          <w:rtl w:val="0"/>
        </w:rPr>
      </w:r>
    </w:p>
    <w:p w:rsidR="00000000" w:rsidDel="00000000" w:rsidP="00000000" w:rsidRDefault="00000000" w:rsidRPr="00000000" w14:paraId="000001AA">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dataset limpio es transformado mediante codificación de variables categóricas, partición Train/Test y escalamiento antes de ser utilizado por las implementaciones secuencial y concurrente. </w:t>
      </w:r>
    </w:p>
    <w:p w:rsidR="00000000" w:rsidDel="00000000" w:rsidP="00000000" w:rsidRDefault="00000000" w:rsidRPr="00000000" w14:paraId="000001AB">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Después de la codificación, los 2,103,432 registros fueron divididos de forma reproducible en conjuntos de entrenamiento y prueba:</w:t>
      </w:r>
    </w:p>
    <w:tbl>
      <w:tblPr>
        <w:tblStyle w:val="Table8"/>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Conjunto</w:t>
            </w:r>
            <w:r>
              <w:rPr>
                <w:rtl w:val="0"/>
              </w:rPr>
            </w:r>
          </w:p>
        </w:tc>
        <w:tc>
          <w:tcP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Registros</w:t>
            </w:r>
            <w:r>
              <w:rPr>
                <w:rtl w:val="0"/>
              </w:rPr>
            </w:r>
          </w:p>
        </w:tc>
        <w:tc>
          <w:tcP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Proporción</w:t>
            </w:r>
            <w:r>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Train</w:t>
            </w:r>
          </w:p>
        </w:tc>
        <w:tc>
          <w:tcP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1,682,537</w:t>
            </w:r>
          </w:p>
        </w:tc>
        <w:tc>
          <w:tcP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79.99 %</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Test</w:t>
            </w:r>
          </w:p>
        </w:tc>
        <w:tc>
          <w:tcP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420,895</w:t>
            </w:r>
          </w:p>
        </w:tc>
        <w:tc>
          <w:tcP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20.01 %</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Total</w:t>
            </w:r>
          </w:p>
        </w:tc>
        <w:tc>
          <w:tcP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2,103,432</w:t>
            </w:r>
          </w:p>
        </w:tc>
        <w:tc>
          <w:tcP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100 %</w:t>
            </w:r>
          </w:p>
        </w:tc>
      </w:tr>
    </w:tbl>
    <w:p w:rsidR="00000000" w:rsidDel="00000000" w:rsidP="00000000" w:rsidRDefault="00000000" w:rsidRPr="00000000" w14:paraId="000001B8">
      <w:pPr>
        <w:spacing w:after="200" w:before="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cs="Times New Roman" w:eastAsia="Times New Roman" w:hAnsi="Times New Roman"/>
            <w:sz w:val="24"/>
            <w:szCs w:val="24"/>
          </w:rPr>
          <m:t xml:space="preserve">x</m:t>
        </m:r>
      </m:oMath>
      <w:r>
        <w:rPr>
          <w:rFonts w:ascii="Times New Roman" w:cs="Times New Roman" w:eastAsia="Times New Roman" w:hAnsi="Times New Roman"/>
          <w:sz w:val="24"/>
          <w:szCs w:val="24"/>
          <w:rtl w:val="0"/>
        </w:rPr>
        <w:t xml:space="preserve">, la transformación utilizada corresponde a: </w:t>
      </w:r>
    </w:p>
    <w:p w:rsidR="00000000" w:rsidDel="00000000" w:rsidP="00000000" w:rsidRDefault="00000000" w:rsidRPr="00000000" w14:paraId="000001B9">
      <w:pPr>
        <w:spacing w:after="200" w:before="20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z=</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x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μ</m:t>
                </m:r>
              </m:e>
              <m:sub>
                <m:r>
                  <w:rPr>
                    <w:rFonts w:ascii="Times New Roman" w:cs="Times New Roman" w:eastAsia="Times New Roman" w:hAnsi="Times New Roman"/>
                    <w:sz w:val="24"/>
                    <w:szCs w:val="24"/>
                  </w:rPr>
                  <m:t xml:space="preserve">Train</m:t>
                </m:r>
              </m:sub>
            </m:sSub>
          </m:num>
          <m:den>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σ</m:t>
                </m:r>
              </m:e>
              <m:sub>
                <m:r>
                  <w:rPr>
                    <w:rFonts w:ascii="Times New Roman" w:cs="Times New Roman" w:eastAsia="Times New Roman" w:hAnsi="Times New Roman"/>
                    <w:sz w:val="24"/>
                    <w:szCs w:val="24"/>
                  </w:rPr>
                  <m:t xml:space="preserve">Train</m:t>
                </m:r>
              </m:sub>
            </m:sSub>
          </m:den>
        </m:f>
      </m:oMath>
      <w:r>
        <w:rPr>
          <w:rtl w:val="0"/>
        </w:rPr>
      </w:r>
    </w:p>
    <w:p w:rsidR="00000000" w:rsidDel="00000000" w:rsidP="00000000" w:rsidRDefault="00000000" w:rsidRPr="00000000" w14:paraId="000001BA">
      <w:pPr>
        <w:spacing w:after="200" w:before="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parámetros obtenidos fueron: </w:t>
      </w:r>
    </w:p>
    <w:tbl>
      <w:tblPr>
        <w:tblStyle w:val="Table9"/>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Variable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Media Train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Desviación estándar Train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Length of Stay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5.8309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8.8607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APR Severity of Illness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2.1462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0.9626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Total Costs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23,423.18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49,952.01 </w:t>
            </w:r>
          </w:p>
        </w:tc>
      </w:tr>
    </w:tbl>
    <w:p w:rsidR="00000000" w:rsidDel="00000000" w:rsidP="00000000" w:rsidRDefault="00000000" w:rsidRPr="00000000" w14:paraId="000001C7">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características binarias y provenientes de one-hot encoding permanecen representadas mediante valores 0 y 1. La variable objetivo fue estandarizada durante el entrenamiento, mientras que las métricas finales se reportan nuevamente en su escala monetaria original.</w:t>
      </w:r>
    </w:p>
    <w:p w:rsidR="00000000" w:rsidDel="00000000" w:rsidP="00000000" w:rsidRDefault="00000000" w:rsidRPr="00000000" w14:paraId="000001C8">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 esta forma, tanto la implementación secuencial como la concurrente reciben exactamente el mismo conjunto de entrenamiento de 1,682,537 registros, cada uno representado mediante 49 características numéricas.</w:t>
      </w:r>
    </w:p>
    <w:p w:rsidR="00000000" w:rsidDel="00000000" w:rsidP="00000000" w:rsidRDefault="00000000" w:rsidRPr="00000000" w14:paraId="000001C9">
      <w:pPr>
        <w:pStyle w:val="Heading2"/>
        <w:rPr>
          <w:rFonts w:ascii="Times New Roman" w:cs="Times New Roman" w:eastAsia="Times New Roman" w:hAnsi="Times New Roman"/>
          <w:sz w:val="24"/>
          <w:szCs w:val="24"/>
        </w:rPr>
      </w:pPr>
      <w:bookmarkStart w:colFirst="0" w:colLast="0" w:name="_mikvneslr0bj" w:id="25"/>
      <w:bookmarkEnd w:id="25"/>
      <w:r>
        <w:rPr>
          <w:rFonts w:ascii="Times New Roman" w:cs="Times New Roman" w:eastAsia="Times New Roman" w:hAnsi="Times New Roman"/>
          <w:sz w:val="24"/>
          <w:szCs w:val="24"/>
          <w:rtl w:val="0"/>
        </w:rPr>
        <w:t xml:space="preserve">7.2 Implementación secuencial</w:t>
      </w:r>
    </w:p>
    <w:p w:rsidR="00000000" w:rsidDel="00000000" w:rsidP="00000000" w:rsidRDefault="00000000" w:rsidRPr="00000000" w14:paraId="000001CA">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secuencial constituye la línea base utilizada para medir posteriormente el beneficio de la concurrencia. El entrenamiento se realiza mediante Batch Gradient Descent, procesando secuencialmente todos los registros del conjunto Train en cada época.</w:t>
      </w:r>
    </w:p>
    <w:p w:rsidR="00000000" w:rsidDel="00000000" w:rsidP="00000000" w:rsidRDefault="00000000" w:rsidRPr="00000000" w14:paraId="000001CB">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un registro </w:t>
      </w:r>
      <m:oMath>
        <m:r>
          <w:rPr>
            <w:rFonts w:ascii="Times New Roman" w:cs="Times New Roman" w:eastAsia="Times New Roman" w:hAnsi="Times New Roman"/>
            <w:sz w:val="24"/>
            <w:szCs w:val="24"/>
          </w:rPr>
          <m:t xml:space="preserve">i</m:t>
        </m:r>
      </m:oMath>
      <w:r>
        <w:rPr>
          <w:rFonts w:ascii="Times New Roman" w:cs="Times New Roman" w:eastAsia="Times New Roman" w:hAnsi="Times New Roman"/>
          <w:sz w:val="24"/>
          <w:szCs w:val="24"/>
          <w:rtl w:val="0"/>
        </w:rPr>
        <w:t xml:space="preserve">, la predicción del modelo se calcula mediante:</w:t>
      </w:r>
    </w:p>
    <w:p w:rsidR="00000000" w:rsidDel="00000000" w:rsidP="00000000" w:rsidRDefault="00000000" w:rsidRPr="00000000" w14:paraId="000001CC">
      <w:pPr>
        <w:spacing w:after="240" w:before="240" w:lineRule="auto"/>
        <w:jc w:val="center"/>
        <w:rPr>
          <w:rFonts w:ascii="Times New Roman" w:cs="Times New Roman" w:eastAsia="Times New Roman" w:hAnsi="Times New Roman"/>
          <w:sz w:val="24"/>
          <w:szCs w:val="24"/>
        </w:rPr>
      </w:pPr>
      <m:oMath>
        <m:acc>
          <m:accPr>
            <m:chr m:val="̂"/>
          </m:accPr>
          <m:e>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y</m:t>
                </m:r>
              </m:e>
              <m:sub>
                <m:r>
                  <w:rPr>
                    <w:rFonts w:ascii="Times New Roman" w:cs="Times New Roman" w:eastAsia="Times New Roman" w:hAnsi="Times New Roman"/>
                    <w:sz w:val="24"/>
                    <w:szCs w:val="24"/>
                  </w:rPr>
                  <m:t xml:space="preserve">i</m:t>
                </m:r>
              </m:sub>
            </m:sSub>
          </m:e>
        </m:acc>
        <m:r>
          <w:rPr>
            <w:rFonts w:ascii="Times New Roman" w:cs="Times New Roman" w:eastAsia="Times New Roman" w:hAnsi="Times New Roman"/>
            <w:sz w:val="24"/>
            <w:szCs w:val="24"/>
          </w:rPr>
          <m:t xml:space="preserve">=b+</m:t>
        </m:r>
        <m:nary>
          <m:naryPr>
            <m:chr m:val="∑"/>
            <m:ctrlPr>
              <w:rPr>
                <w:rFonts w:ascii="Times New Roman" w:cs="Times New Roman" w:eastAsia="Times New Roman" w:hAnsi="Times New Roman"/>
                <w:sz w:val="24"/>
                <w:szCs w:val="24"/>
              </w:rPr>
            </m:ctrlPr>
          </m:naryPr>
          <m:sub>
            <m:r>
              <w:rPr>
                <w:rFonts w:ascii="Times New Roman" w:cs="Times New Roman" w:eastAsia="Times New Roman" w:hAnsi="Times New Roman"/>
                <w:sz w:val="24"/>
                <w:szCs w:val="24"/>
              </w:rPr>
              <m:t xml:space="preserve">j=1</m:t>
            </m:r>
          </m:sub>
          <m:sup>
            <m:r>
              <w:rPr>
                <w:rFonts w:ascii="Times New Roman" w:cs="Times New Roman" w:eastAsia="Times New Roman" w:hAnsi="Times New Roman"/>
                <w:sz w:val="24"/>
                <w:szCs w:val="24"/>
              </w:rPr>
              <m:t xml:space="preserve">m</m:t>
            </m:r>
          </m:sup>
        </m:nary>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w</m:t>
            </m:r>
          </m:e>
          <m:sub>
            <m:r>
              <w:rPr>
                <w:rFonts w:ascii="Times New Roman" w:cs="Times New Roman" w:eastAsia="Times New Roman" w:hAnsi="Times New Roman"/>
                <w:sz w:val="24"/>
                <w:szCs w:val="24"/>
              </w:rPr>
              <m:t xml:space="preserve">j</m:t>
            </m:r>
          </m:sub>
        </m:sSub>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x</m:t>
            </m:r>
          </m:e>
          <m:sub>
            <m:r>
              <w:rPr>
                <w:rFonts w:ascii="Times New Roman" w:cs="Times New Roman" w:eastAsia="Times New Roman" w:hAnsi="Times New Roman"/>
                <w:sz w:val="24"/>
                <w:szCs w:val="24"/>
              </w:rPr>
              <m:t xml:space="preserve">ij</m:t>
            </m:r>
          </m:sub>
        </m:sSub>
      </m:oMath>
      <w:r>
        <w:rPr>
          <w:rtl w:val="0"/>
        </w:rPr>
      </w:r>
    </w:p>
    <w:p w:rsidR="00000000" w:rsidDel="00000000" w:rsidP="00000000" w:rsidRDefault="00000000" w:rsidRPr="00000000" w14:paraId="000001CD">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donde </w:t>
      </w:r>
      <m:oMath>
        <m:r>
          <w:rPr>
            <w:rFonts w:ascii="Times New Roman" w:cs="Times New Roman" w:eastAsia="Times New Roman" w:hAnsi="Times New Roman"/>
            <w:sz w:val="24"/>
            <w:szCs w:val="24"/>
          </w:rPr>
          <m:t xml:space="preserve">m=49</m:t>
        </m:r>
      </m:oMath>
      <w:r>
        <w:rPr>
          <w:rFonts w:ascii="Times New Roman" w:cs="Times New Roman" w:eastAsia="Times New Roman" w:hAnsi="Times New Roman"/>
          <w:sz w:val="24"/>
          <w:szCs w:val="24"/>
          <w:rtl w:val="0"/>
        </w:rPr>
        <w:t xml:space="preserve"> corresponde al número de características, </w:t>
      </w: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w</m:t>
            </m:r>
          </m:e>
          <m:sub>
            <m:r>
              <w:rPr>
                <w:rFonts w:ascii="Times New Roman" w:cs="Times New Roman" w:eastAsia="Times New Roman" w:hAnsi="Times New Roman"/>
                <w:sz w:val="24"/>
                <w:szCs w:val="24"/>
              </w:rPr>
              <m:t xml:space="preserve">j</m:t>
            </m:r>
          </m:sub>
        </m:sSub>
      </m:oMath>
      <w:r>
        <w:rPr>
          <w:rFonts w:ascii="Times New Roman" w:cs="Times New Roman" w:eastAsia="Times New Roman" w:hAnsi="Times New Roman"/>
          <w:sz w:val="24"/>
          <w:szCs w:val="24"/>
          <w:rtl w:val="0"/>
        </w:rPr>
        <w:t xml:space="preserve"> representa los pesos del modelo y </w:t>
      </w:r>
      <m:oMath>
        <m:r>
          <w:rPr>
            <w:rFonts w:ascii="Times New Roman" w:cs="Times New Roman" w:eastAsia="Times New Roman" w:hAnsi="Times New Roman"/>
            <w:sz w:val="24"/>
            <w:szCs w:val="24"/>
          </w:rPr>
          <m:t xml:space="preserve">b</m:t>
        </m:r>
      </m:oMath>
      <w:r>
        <w:rPr>
          <w:rFonts w:ascii="Times New Roman" w:cs="Times New Roman" w:eastAsia="Times New Roman" w:hAnsi="Times New Roman"/>
          <w:sz w:val="24"/>
          <w:szCs w:val="24"/>
          <w:rtl w:val="0"/>
        </w:rPr>
        <w:t xml:space="preserve"> el término independiente. </w:t>
      </w:r>
    </w:p>
    <w:p w:rsidR="00000000" w:rsidDel="00000000" w:rsidP="00000000" w:rsidRDefault="00000000" w:rsidRPr="00000000" w14:paraId="000001CE">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partir de la diferencia entre la predicción y el valor real se calcula el error:</w:t>
      </w:r>
    </w:p>
    <w:p w:rsidR="00000000" w:rsidDel="00000000" w:rsidP="00000000" w:rsidRDefault="00000000" w:rsidRPr="00000000" w14:paraId="000001CF">
      <w:pPr>
        <w:jc w:val="center"/>
        <w:rPr>
          <w:rFonts w:ascii="Times New Roman" w:cs="Times New Roman" w:eastAsia="Times New Roman" w:hAnsi="Times New Roman"/>
          <w:sz w:val="24"/>
          <w:szCs w:val="24"/>
        </w:rPr>
      </w:pP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i</m:t>
            </m:r>
          </m:sub>
        </m:sSub>
        <m:r>
          <w:rPr>
            <w:rFonts w:ascii="Times New Roman" w:cs="Times New Roman" w:eastAsia="Times New Roman" w:hAnsi="Times New Roman"/>
            <w:sz w:val="24"/>
            <w:szCs w:val="24"/>
          </w:rPr>
          <m:t xml:space="preserve">=</m:t>
        </m:r>
        <m:acc>
          <m:accPr>
            <m:chr m:val="̂"/>
            <m:ctrlPr>
              <w:rPr>
                <w:rFonts w:ascii="Times New Roman" w:cs="Times New Roman" w:eastAsia="Times New Roman" w:hAnsi="Times New Roman"/>
                <w:sz w:val="24"/>
                <w:szCs w:val="24"/>
              </w:rPr>
            </m:ctrlPr>
          </m:accPr>
          <m:e>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y</m:t>
                </m:r>
              </m:e>
              <m:sub>
                <m:r>
                  <w:rPr>
                    <w:rFonts w:ascii="Times New Roman" w:cs="Times New Roman" w:eastAsia="Times New Roman" w:hAnsi="Times New Roman"/>
                    <w:sz w:val="24"/>
                    <w:szCs w:val="24"/>
                  </w:rPr>
                  <m:t xml:space="preserve">i</m:t>
                </m:r>
              </m:sub>
            </m:sSub>
          </m:e>
        </m:acc>
        <m:r>
          <w:rPr>
            <w:rFonts w:ascii="Times New Roman" w:cs="Times New Roman" w:eastAsia="Times New Roman" w:hAnsi="Times New Roman"/>
            <w:sz w:val="24"/>
            <w:szCs w:val="24"/>
          </w:rPr>
          <m:t xml:space="preserve">-</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y</m:t>
            </m:r>
          </m:e>
          <m:sub>
            <m:r>
              <w:rPr>
                <w:rFonts w:ascii="Times New Roman" w:cs="Times New Roman" w:eastAsia="Times New Roman" w:hAnsi="Times New Roman"/>
                <w:sz w:val="24"/>
                <w:szCs w:val="24"/>
              </w:rPr>
              <m:t xml:space="preserve">i</m:t>
            </m:r>
          </m:sub>
        </m:sSub>
      </m:oMath>
      <w:r>
        <w:rPr>
          <w:rtl w:val="0"/>
        </w:rPr>
      </w:r>
    </w:p>
    <w:p w:rsidR="00000000" w:rsidDel="00000000" w:rsidP="00000000" w:rsidRDefault="00000000" w:rsidRPr="00000000" w14:paraId="000001D0">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Durante cada época, la implementación recorre los 1,682,537 registros y acumula las contribuciones al gradiente. Una vez procesado todo el conjunto de entrenamiento, el gradiente promedio se utiliza para actualizar los parámetros del modelo.</w:t>
      </w:r>
    </w:p>
    <w:p w:rsidR="00000000" w:rsidDel="00000000" w:rsidP="00000000" w:rsidRDefault="00000000" w:rsidRPr="00000000" w14:paraId="000001D1">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Conceptualmente, el procedimiento corresponde a:</w:t>
      </w:r>
    </w:p>
    <w:p w:rsidR="00000000" w:rsidDel="00000000" w:rsidP="00000000" w:rsidRDefault="00000000" w:rsidRPr="00000000" w14:paraId="000001D2">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Inicializar pesos</w:t>
      </w:r>
    </w:p>
    <w:p w:rsidR="00000000" w:rsidDel="00000000" w:rsidP="00000000" w:rsidRDefault="00000000" w:rsidRPr="00000000" w14:paraId="000001D3">
      <w:pPr>
        <w:rPr>
          <w:rFonts w:ascii="Times New Roman" w:cs="Times New Roman" w:eastAsia="Times New Roman" w:hAnsi="Times New Roman"/>
          <w:sz w:val="24"/>
          <w:szCs w:val="24"/>
        </w:rPr>
      </w:pPr>
      <w:r>
        <w:rPr>
          <w:rtl w:val="0"/>
        </w:rPr>
      </w:r>
    </w:p>
    <w:p w:rsidR="00000000" w:rsidDel="00000000" w:rsidP="00000000" w:rsidRDefault="00000000" w:rsidRPr="00000000" w14:paraId="000001D4">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cada época:</w:t>
      </w:r>
    </w:p>
    <w:p w:rsidR="00000000" w:rsidDel="00000000" w:rsidP="00000000" w:rsidRDefault="00000000" w:rsidRPr="00000000" w14:paraId="000001D5">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Inicializar gradiente acumulado</w:t>
      </w:r>
    </w:p>
    <w:p w:rsidR="00000000" w:rsidDel="00000000" w:rsidP="00000000" w:rsidRDefault="00000000" w:rsidRPr="00000000" w14:paraId="000001D6">
      <w:pPr>
        <w:rPr>
          <w:rFonts w:ascii="Times New Roman" w:cs="Times New Roman" w:eastAsia="Times New Roman" w:hAnsi="Times New Roman"/>
          <w:sz w:val="24"/>
          <w:szCs w:val="24"/>
        </w:rPr>
      </w:pPr>
      <w:r>
        <w:rPr>
          <w:rtl w:val="0"/>
        </w:rPr>
      </w:r>
    </w:p>
    <w:p w:rsidR="00000000" w:rsidDel="00000000" w:rsidP="00000000" w:rsidRDefault="00000000" w:rsidRPr="00000000" w14:paraId="000001D7">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Para cada registro de Train:</w:t>
      </w:r>
    </w:p>
    <w:p w:rsidR="00000000" w:rsidDel="00000000" w:rsidP="00000000" w:rsidRDefault="00000000" w:rsidRPr="00000000" w14:paraId="000001D8">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Calcular predicción</w:t>
      </w:r>
    </w:p>
    <w:p w:rsidR="00000000" w:rsidDel="00000000" w:rsidP="00000000" w:rsidRDefault="00000000" w:rsidRPr="00000000" w14:paraId="000001D9">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Calcular error</w:t>
      </w:r>
    </w:p>
    <w:p w:rsidR="00000000" w:rsidDel="00000000" w:rsidP="00000000" w:rsidRDefault="00000000" w:rsidRPr="00000000" w14:paraId="000001DA">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Acumular gradiente</w:t>
      </w:r>
    </w:p>
    <w:p w:rsidR="00000000" w:rsidDel="00000000" w:rsidP="00000000" w:rsidRDefault="00000000" w:rsidRPr="00000000" w14:paraId="000001DB">
      <w:pPr>
        <w:rPr>
          <w:rFonts w:ascii="Times New Roman" w:cs="Times New Roman" w:eastAsia="Times New Roman" w:hAnsi="Times New Roman"/>
          <w:sz w:val="24"/>
          <w:szCs w:val="24"/>
        </w:rPr>
      </w:pPr>
      <w:r>
        <w:rPr>
          <w:rtl w:val="0"/>
        </w:rPr>
      </w:r>
    </w:p>
    <w:p w:rsidR="00000000" w:rsidDel="00000000" w:rsidP="00000000" w:rsidRDefault="00000000" w:rsidRPr="00000000" w14:paraId="000001DC">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Promediar gradiente</w:t>
      </w:r>
    </w:p>
    <w:p w:rsidR="00000000" w:rsidDel="00000000" w:rsidP="00000000" w:rsidRDefault="00000000" w:rsidRPr="00000000" w14:paraId="000001DD">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Actualizar pesos</w:t>
      </w:r>
    </w:p>
    <w:p w:rsidR="00000000" w:rsidDel="00000000" w:rsidP="00000000" w:rsidRDefault="00000000" w:rsidRPr="00000000" w14:paraId="000001DE">
      <w:pPr>
        <w:rPr>
          <w:rFonts w:ascii="Times New Roman" w:cs="Times New Roman" w:eastAsia="Times New Roman" w:hAnsi="Times New Roman"/>
          <w:sz w:val="24"/>
          <w:szCs w:val="24"/>
        </w:rPr>
      </w:pPr>
      <w:r>
        <w:rPr>
          <w:rtl w:val="0"/>
        </w:rPr>
      </w:r>
    </w:p>
    <w:p w:rsidR="00000000" w:rsidDel="00000000" w:rsidP="00000000" w:rsidRDefault="00000000" w:rsidRPr="00000000" w14:paraId="000001DF">
      <w:pPr>
        <w:spacing w:after="20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la ejecución experimental se utilizaron:</w:t>
      </w:r>
    </w:p>
    <w:p w:rsidR="00000000" w:rsidDel="00000000" w:rsidP="00000000" w:rsidRDefault="00000000" w:rsidRPr="00000000" w14:paraId="000001E0">
      <w:pP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Épocas:</w:t>
      </w:r>
      <w:r>
        <w:rPr>
          <w:rFonts w:ascii="Times New Roman" w:cs="Times New Roman" w:eastAsia="Times New Roman" w:hAnsi="Times New Roman"/>
          <w:sz w:val="24"/>
          <w:szCs w:val="24"/>
          <w:rtl w:val="0"/>
        </w:rPr>
        <w:t xml:space="preserve"> 100</w:t>
      </w:r>
    </w:p>
    <w:p w:rsidR="00000000" w:rsidDel="00000000" w:rsidP="00000000" w:rsidRDefault="00000000" w:rsidRPr="00000000" w14:paraId="000001E1">
      <w:pP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Learning rate:</w:t>
      </w:r>
      <w:r>
        <w:rPr>
          <w:rFonts w:ascii="Times New Roman" w:cs="Times New Roman" w:eastAsia="Times New Roman" w:hAnsi="Times New Roman"/>
          <w:sz w:val="24"/>
          <w:szCs w:val="24"/>
          <w:rtl w:val="0"/>
        </w:rPr>
        <w:t xml:space="preserve"> 0.01</w:t>
      </w:r>
    </w:p>
    <w:p w:rsidR="00000000" w:rsidDel="00000000" w:rsidP="00000000" w:rsidRDefault="00000000" w:rsidRPr="00000000" w14:paraId="000001E2">
      <w:pP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Registros:</w:t>
      </w:r>
      <w:r>
        <w:rPr>
          <w:rFonts w:ascii="Times New Roman" w:cs="Times New Roman" w:eastAsia="Times New Roman" w:hAnsi="Times New Roman"/>
          <w:sz w:val="24"/>
          <w:szCs w:val="24"/>
          <w:rtl w:val="0"/>
        </w:rPr>
        <w:t xml:space="preserve"> 1,682,537</w:t>
      </w:r>
    </w:p>
    <w:p w:rsidR="00000000" w:rsidDel="00000000" w:rsidP="00000000" w:rsidRDefault="00000000" w:rsidRPr="00000000" w14:paraId="000001E3">
      <w:pPr>
        <w:spacing w:after="20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Features:</w:t>
      </w:r>
      <w:r>
        <w:rPr>
          <w:rFonts w:ascii="Times New Roman" w:cs="Times New Roman" w:eastAsia="Times New Roman" w:hAnsi="Times New Roman"/>
          <w:sz w:val="24"/>
          <w:szCs w:val="24"/>
          <w:rtl w:val="0"/>
        </w:rPr>
        <w:t xml:space="preserve"> 49</w:t>
      </w:r>
    </w:p>
    <w:p w:rsidR="00000000" w:rsidDel="00000000" w:rsidP="00000000" w:rsidRDefault="00000000" w:rsidRPr="00000000" w14:paraId="000001E4">
      <w:pPr>
        <w:spacing w:after="20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versión secuencial no utiliza goroutines para distribuir el cálculo del gradiente. Por ello, constituye una referencia apropiada para comparar posteriormente los tiempos obtenidos por el modelo concurrente.</w:t>
      </w:r>
    </w:p>
    <w:p w:rsidR="00000000" w:rsidDel="00000000" w:rsidP="00000000" w:rsidRDefault="00000000" w:rsidRPr="00000000" w14:paraId="000001E5">
      <w:pPr>
        <w:pStyle w:val="Heading2"/>
        <w:rPr>
          <w:rFonts w:ascii="Times New Roman" w:cs="Times New Roman" w:eastAsia="Times New Roman" w:hAnsi="Times New Roman"/>
          <w:sz w:val="24"/>
          <w:szCs w:val="24"/>
        </w:rPr>
      </w:pPr>
      <w:bookmarkStart w:colFirst="0" w:colLast="0" w:name="_3ohy11eirfui" w:id="26"/>
      <w:bookmarkEnd w:id="26"/>
      <w:r>
        <w:rPr>
          <w:rFonts w:ascii="Times New Roman" w:cs="Times New Roman" w:eastAsia="Times New Roman" w:hAnsi="Times New Roman"/>
          <w:sz w:val="24"/>
          <w:szCs w:val="24"/>
          <w:rtl w:val="0"/>
        </w:rPr>
        <w:t xml:space="preserve">7.3 Implementación concurrente</w:t>
      </w:r>
    </w:p>
    <w:p w:rsidR="00000000" w:rsidDel="00000000" w:rsidP="00000000" w:rsidRDefault="00000000" w:rsidRPr="00000000" w14:paraId="000001E6">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concurrente conserva el mismo modelo matemático y los mismos parámetros de entrenamiento utilizados por la versión secuencial. La diferencia se encuentra en la forma en que se calcula el gradiente de cada época.</w:t>
      </w:r>
    </w:p>
    <w:p w:rsidR="00000000" w:rsidDel="00000000" w:rsidP="00000000" w:rsidRDefault="00000000" w:rsidRPr="00000000" w14:paraId="000001E7">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conjunto Train está dividido en múltiples trabajos o jobs. Cada trabajo contiene una porción independiente de los registros y puede ser procesado simultáneamente por uno de los workers disponibles.</w:t>
      </w:r>
    </w:p>
    <w:p w:rsidR="00000000" w:rsidDel="00000000" w:rsidP="00000000" w:rsidRDefault="00000000" w:rsidRPr="00000000" w14:paraId="000001E8">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Cada worker calcula sobre su partición:</w:t>
      </w:r>
    </w:p>
    <w:p w:rsidR="00000000" w:rsidDel="00000000" w:rsidP="00000000" w:rsidRDefault="00000000" w:rsidRPr="00000000" w14:paraId="000001E9">
      <w:pPr>
        <w:numPr>
          <w:ilvl w:val="0"/>
          <w:numId w:val="8"/>
        </w:numPr>
        <w:spacing w:after="0" w:afterAutospacing="0" w:before="24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suma parcial de los gradientes correspondientes a los pesos;</w:t>
      </w:r>
    </w:p>
    <w:p w:rsidR="00000000" w:rsidDel="00000000" w:rsidP="00000000" w:rsidRDefault="00000000" w:rsidRPr="00000000" w14:paraId="000001EA">
      <w:pPr>
        <w:numPr>
          <w:ilvl w:val="0"/>
          <w:numId w:val="8"/>
        </w:numPr>
        <w:spacing w:after="0" w:afterAutospacing="0" w:before="0" w:beforeAutospacing="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contribución parcial al gradiente del término independiente;</w:t>
      </w:r>
    </w:p>
    <w:p w:rsidR="00000000" w:rsidDel="00000000" w:rsidP="00000000" w:rsidRDefault="00000000" w:rsidRPr="00000000" w14:paraId="000001EB">
      <w:pPr>
        <w:numPr>
          <w:ilvl w:val="0"/>
          <w:numId w:val="8"/>
        </w:numPr>
        <w:spacing w:after="240" w:before="0" w:beforeAutospacing="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información necesaria para posteriormente combinar los resultados.</w:t>
      </w:r>
    </w:p>
    <w:p w:rsidR="00000000" w:rsidDel="00000000" w:rsidP="00000000" w:rsidRDefault="00000000" w:rsidRPr="00000000" w14:paraId="000001EC">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rsidR="00000000" w:rsidDel="00000000" w:rsidP="00000000" w:rsidRDefault="00000000" w:rsidRPr="00000000" w14:paraId="000001ED">
      <w:pPr>
        <w:spacing w:after="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 el conjunto de entrenamiento se divide en </w:t>
      </w:r>
      <m:oMath>
        <m:r>
          <w:rPr>
            <w:rFonts w:ascii="Times New Roman" w:cs="Times New Roman" w:eastAsia="Times New Roman" w:hAnsi="Times New Roman"/>
            <w:sz w:val="24"/>
            <w:szCs w:val="24"/>
          </w:rPr>
          <m:t xml:space="preserve">K</m:t>
        </m:r>
      </m:oMath>
      <w:r>
        <w:rPr>
          <w:rFonts w:ascii="Times New Roman" w:cs="Times New Roman" w:eastAsia="Times New Roman" w:hAnsi="Times New Roman"/>
          <w:sz w:val="24"/>
          <w:szCs w:val="24"/>
          <w:rtl w:val="0"/>
        </w:rPr>
        <w:t xml:space="preserve"> trabajos, el gradiente global puede expresarse conceptualmente como:</w:t>
      </w:r>
    </w:p>
    <w:p w:rsidR="00000000" w:rsidDel="00000000" w:rsidP="00000000" w:rsidRDefault="00000000" w:rsidRPr="00000000" w14:paraId="000001EE">
      <w:pPr>
        <w:spacing w:after="240" w:before="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G=</m:t>
        </m:r>
        <m:nary>
          <m:naryPr>
            <m:chr m:val="∑"/>
            <m:ctrlPr>
              <w:rPr>
                <w:rFonts w:ascii="Times New Roman" w:cs="Times New Roman" w:eastAsia="Times New Roman" w:hAnsi="Times New Roman"/>
                <w:sz w:val="24"/>
                <w:szCs w:val="24"/>
              </w:rPr>
            </m:ctrlPr>
          </m:naryPr>
          <m:sub>
            <m:r>
              <w:rPr>
                <w:rFonts w:ascii="Times New Roman" w:cs="Times New Roman" w:eastAsia="Times New Roman" w:hAnsi="Times New Roman"/>
                <w:sz w:val="24"/>
                <w:szCs w:val="24"/>
              </w:rPr>
              <m:t xml:space="preserve">k=1</m:t>
            </m:r>
          </m:sub>
          <m:sup>
            <m:r>
              <w:rPr>
                <w:rFonts w:ascii="Times New Roman" w:cs="Times New Roman" w:eastAsia="Times New Roman" w:hAnsi="Times New Roman"/>
                <w:sz w:val="24"/>
                <w:szCs w:val="24"/>
              </w:rPr>
              <m:t xml:space="preserve">K</m:t>
            </m:r>
          </m:sup>
        </m:nary>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k</m:t>
            </m:r>
          </m:sub>
        </m:sSub>
      </m:oMath>
      <w:r>
        <w:rPr>
          <w:rtl w:val="0"/>
        </w:rPr>
      </w:r>
    </w:p>
    <w:p w:rsidR="00000000" w:rsidDel="00000000" w:rsidP="00000000" w:rsidRDefault="00000000" w:rsidRPr="00000000" w14:paraId="000001EF">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donde </w:t>
      </w: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k</m:t>
            </m:r>
          </m:sub>
        </m:sSub>
      </m:oMath>
      <w:r>
        <w:rPr>
          <w:rFonts w:ascii="Times New Roman" w:cs="Times New Roman" w:eastAsia="Times New Roman" w:hAnsi="Times New Roman"/>
          <w:sz w:val="24"/>
          <w:szCs w:val="24"/>
          <w:rtl w:val="0"/>
        </w:rPr>
        <w:t xml:space="preserve"> representa el gradiente parcial calculado para el trabajo </w:t>
      </w:r>
      <m:oMath>
        <m:r>
          <w:rPr>
            <w:rFonts w:ascii="Times New Roman" w:cs="Times New Roman" w:eastAsia="Times New Roman" w:hAnsi="Times New Roman"/>
            <w:sz w:val="24"/>
            <w:szCs w:val="24"/>
          </w:rPr>
          <m:t xml:space="preserve">k</m:t>
        </m:r>
      </m:oMath>
      <w:r>
        <w:rPr>
          <w:rFonts w:ascii="Times New Roman" w:cs="Times New Roman" w:eastAsia="Times New Roman" w:hAnsi="Times New Roman"/>
          <w:sz w:val="24"/>
          <w:szCs w:val="24"/>
          <w:rtl w:val="0"/>
        </w:rPr>
        <w:t xml:space="preserve">.</w:t>
      </w:r>
    </w:p>
    <w:p w:rsidR="00000000" w:rsidDel="00000000" w:rsidP="00000000" w:rsidRDefault="00000000" w:rsidRPr="00000000" w14:paraId="000001F0">
      <w:pPr>
        <w:spacing w:after="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actualización de los parámetros se realiza únicamente después de completar esta reducción:</w:t>
      </w:r>
    </w:p>
    <w:p w:rsidR="00000000" w:rsidDel="00000000" w:rsidP="00000000" w:rsidRDefault="00000000" w:rsidRPr="00000000" w14:paraId="000001F1">
      <w:pPr>
        <w:spacing w:after="240" w:before="0" w:lineRule="auto"/>
        <w:jc w:val="center"/>
        <w:rPr>
          <w:rFonts w:ascii="Times New Roman" w:cs="Times New Roman" w:eastAsia="Times New Roman" w:hAnsi="Times New Roman"/>
          <w:sz w:val="24"/>
          <w:szCs w:val="24"/>
        </w:rPr>
      </w:pP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w</m:t>
            </m:r>
          </m:e>
          <m:sub>
            <m:r>
              <w:rPr>
                <w:rFonts w:ascii="Times New Roman" w:cs="Times New Roman" w:eastAsia="Times New Roman" w:hAnsi="Times New Roman"/>
                <w:sz w:val="24"/>
                <w:szCs w:val="24"/>
              </w:rPr>
              <m:t xml:space="preserve">t+1</m:t>
            </m:r>
          </m:sub>
        </m:sSub>
        <m:r>
          <w:rPr>
            <w:rFonts w:ascii="Times New Roman" w:cs="Times New Roman" w:eastAsia="Times New Roman" w:hAnsi="Times New Roman"/>
            <w:sz w:val="24"/>
            <w:szCs w:val="24"/>
          </w:rPr>
          <m:t xml:space="preserve">=</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w</m:t>
            </m:r>
          </m:e>
          <m:sub>
            <m:r>
              <w:rPr>
                <w:rFonts w:ascii="Times New Roman" w:cs="Times New Roman" w:eastAsia="Times New Roman" w:hAnsi="Times New Roman"/>
                <w:sz w:val="24"/>
                <w:szCs w:val="24"/>
              </w:rPr>
              <m:t xml:space="preserve">t</m:t>
            </m:r>
          </m:sub>
        </m:sSub>
        <m:r>
          <w:rPr>
            <w:rFonts w:ascii="Times New Roman" w:cs="Times New Roman" w:eastAsia="Times New Roman" w:hAnsi="Times New Roman"/>
            <w:sz w:val="24"/>
            <w:szCs w:val="24"/>
          </w:rPr>
          <m:t xml:space="preserve">-</m:t>
        </m:r>
        <m:r>
          <w:rPr>
            <w:rFonts w:ascii="Times New Roman" w:cs="Times New Roman" w:eastAsia="Times New Roman" w:hAnsi="Times New Roman"/>
            <w:sz w:val="24"/>
            <w:szCs w:val="24"/>
          </w:rPr>
          <m:t>η</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G</m:t>
            </m:r>
          </m:num>
          <m:den>
            <m:r>
              <w:rPr>
                <w:rFonts w:ascii="Times New Roman" w:cs="Times New Roman" w:eastAsia="Times New Roman" w:hAnsi="Times New Roman"/>
                <w:sz w:val="24"/>
                <w:szCs w:val="24"/>
              </w:rPr>
              <m:t xml:space="preserve">N</m:t>
            </m:r>
          </m:den>
        </m:f>
      </m:oMath>
      <w:r>
        <w:rPr>
          <w:rtl w:val="0"/>
        </w:rPr>
      </w:r>
    </w:p>
    <w:p w:rsidR="00000000" w:rsidDel="00000000" w:rsidP="00000000" w:rsidRDefault="00000000" w:rsidRPr="00000000" w14:paraId="000001F2">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donde </w:t>
      </w:r>
      <m:oMath>
        <m:r>
          <m:t>η</m:t>
        </m:r>
      </m:oMath>
      <w:r>
        <w:rPr>
          <w:rFonts w:ascii="Times New Roman" w:cs="Times New Roman" w:eastAsia="Times New Roman" w:hAnsi="Times New Roman"/>
          <w:sz w:val="24"/>
          <w:szCs w:val="24"/>
          <w:rtl w:val="0"/>
        </w:rPr>
        <w:t xml:space="preserve"> corresponde al learning rate y </w:t>
      </w:r>
      <m:oMath>
        <m:r>
          <w:rPr>
            <w:rFonts w:ascii="Times New Roman" w:cs="Times New Roman" w:eastAsia="Times New Roman" w:hAnsi="Times New Roman"/>
            <w:sz w:val="24"/>
            <w:szCs w:val="24"/>
          </w:rPr>
          <m:t xml:space="preserve">N</m:t>
        </m:r>
      </m:oMath>
      <w:r>
        <w:rPr>
          <w:rFonts w:ascii="Times New Roman" w:cs="Times New Roman" w:eastAsia="Times New Roman" w:hAnsi="Times New Roman"/>
          <w:sz w:val="24"/>
          <w:szCs w:val="24"/>
          <w:rtl w:val="0"/>
        </w:rPr>
        <w:t xml:space="preserve"> al número total de registros procesados.</w:t>
      </w:r>
    </w:p>
    <w:p w:rsidR="00000000" w:rsidDel="00000000" w:rsidP="00000000" w:rsidRDefault="00000000" w:rsidRPr="00000000" w14:paraId="000001F3">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Este diseño permite paralelizar la sección computacionalmente más costosa del entrenamiento sin modificar la formulación matemática del modelo.</w:t>
      </w:r>
    </w:p>
    <w:p w:rsidR="00000000" w:rsidDel="00000000" w:rsidP="00000000" w:rsidRDefault="00000000" w:rsidRPr="00000000" w14:paraId="000001F4">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experimentos confirmaron posteriormente esta equivalencia: la diferencia máxima entre los parámetros obtenidos por ambas implementaciones fue 0.000000000000, y las métricas sobre Test resultaron idénticas.</w:t>
      </w:r>
    </w:p>
    <w:p w:rsidR="00000000" w:rsidDel="00000000" w:rsidP="00000000" w:rsidRDefault="00000000" w:rsidRPr="00000000" w14:paraId="000001F5">
      <w:pPr>
        <w:pStyle w:val="Heading2"/>
        <w:rPr>
          <w:rFonts w:ascii="Times New Roman" w:cs="Times New Roman" w:eastAsia="Times New Roman" w:hAnsi="Times New Roman"/>
          <w:sz w:val="24"/>
          <w:szCs w:val="24"/>
        </w:rPr>
      </w:pPr>
      <w:bookmarkStart w:colFirst="0" w:colLast="0" w:name="_q2pli7ixf97o" w:id="27"/>
      <w:bookmarkEnd w:id="27"/>
      <w:r>
        <w:rPr>
          <w:rFonts w:ascii="Times New Roman" w:cs="Times New Roman" w:eastAsia="Times New Roman" w:hAnsi="Times New Roman"/>
          <w:sz w:val="24"/>
          <w:szCs w:val="24"/>
          <w:rtl w:val="0"/>
        </w:rPr>
        <w:t xml:space="preserve">7.4 Patrón Worker Pool</w:t>
      </w:r>
    </w:p>
    <w:p w:rsidR="00000000" w:rsidDel="00000000" w:rsidP="00000000" w:rsidRDefault="00000000" w:rsidRPr="00000000" w14:paraId="000001F6">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gestionar el procesamiento concurrente se utilizó el patrón Worker Pool. En lugar de crear una goroutine nueva para cada registro del dataset, se mantiene una cantidad limitada de workers que consumen trabajos desde un canal compartido.</w:t>
      </w:r>
      <w:r>
        <w:rPr>
          <w:rtl w:val="0"/>
        </w:rPr>
      </w:r>
    </w:p>
    <w:p w:rsidR="00000000" w:rsidDel="00000000" w:rsidP="00000000" w:rsidRDefault="00000000" w:rsidRPr="00000000" w14:paraId="000001F7">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7. Arquitectura de la implementación concurrente en Go mediante el patrón Worker Pool</w:t>
      </w:r>
    </w:p>
    <w:p w:rsidR="00000000" w:rsidDel="00000000" w:rsidP="00000000" w:rsidRDefault="00000000" w:rsidRPr="00000000" w14:paraId="000001F8">
      <w:pPr>
        <w:spacing w:after="240" w:befor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3153073" cy="3433763"/>
            <wp:effectExtent b="0" l="0" r="0" t="0"/>
            <wp:docPr id="14"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3153073" cy="3433763"/>
                    </a:xfrm>
                    <a:prstGeom prst="rect"/>
                    <a:ln/>
                  </pic:spPr>
                </pic:pic>
              </a:graphicData>
            </a:graphic>
          </wp:inline>
        </w:drawing>
      </w:r>
      <w:r>
        <w:rPr>
          <w:rtl w:val="0"/>
        </w:rPr>
      </w:r>
    </w:p>
    <w:p w:rsidR="00000000" w:rsidDel="00000000" w:rsidP="00000000" w:rsidRDefault="00000000" w:rsidRPr="00000000" w14:paraId="000001F9">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jobs son distribuidos entre un conjunto limitado de workers, los cuales calculan gradientes parciales y envían sus resultados para su posterior reducción y actualización de los parámetros del modelo. </w:t>
      </w:r>
    </w:p>
    <w:p w:rsidR="00000000" w:rsidDel="00000000" w:rsidP="00000000" w:rsidRDefault="00000000" w:rsidRPr="00000000" w14:paraId="000001FA">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Cada worker permanece disponible para recibir trabajos hasta que el canal correspondiente es cerrado o se completa el procesamiento asignado. Esto evita crear millones de goroutines y permite controlar explícitamente el grado de paralelismo.</w:t>
      </w:r>
    </w:p>
    <w:p w:rsidR="00000000" w:rsidDel="00000000" w:rsidP="00000000" w:rsidRDefault="00000000" w:rsidRPr="00000000" w14:paraId="000001FB">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Durante la ejecución principal sobre el equipo utilizado para las pruebas se emplearon 12 workers, correspondientes a los 12 procesadores lógicos disponibles. En esa configuración se generaron 48 jobs por época.</w:t>
      </w:r>
    </w:p>
    <w:p w:rsidR="00000000" w:rsidDel="00000000" w:rsidP="00000000" w:rsidRDefault="00000000" w:rsidRPr="00000000" w14:paraId="000001FC">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estudiar la escalabilidad de la solución, posteriormente el mismo algoritmo fue evaluado utilizando configuraciones de: 1, 2, 4, 8, 12, 16, 24 y 32 workers</w:t>
      </w:r>
    </w:p>
    <w:p w:rsidR="00000000" w:rsidDel="00000000" w:rsidP="00000000" w:rsidRDefault="00000000" w:rsidRPr="00000000" w14:paraId="000001FD">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Estas configuraciones y sus resultados se desarrollan en las secciones 8, 9 y 10. </w:t>
      </w:r>
      <w:r>
        <w:rPr>
          <w:rtl w:val="0"/>
        </w:rPr>
      </w:r>
    </w:p>
    <w:p w:rsidR="00000000" w:rsidDel="00000000" w:rsidP="00000000" w:rsidRDefault="00000000" w:rsidRPr="00000000" w14:paraId="000001FE">
      <w:pPr>
        <w:pStyle w:val="Heading2"/>
        <w:rPr>
          <w:rFonts w:ascii="Times New Roman" w:cs="Times New Roman" w:eastAsia="Times New Roman" w:hAnsi="Times New Roman"/>
          <w:sz w:val="24"/>
          <w:szCs w:val="24"/>
        </w:rPr>
      </w:pPr>
      <w:bookmarkStart w:colFirst="0" w:colLast="0" w:name="_vk9jydp0k15k" w:id="28"/>
      <w:bookmarkEnd w:id="28"/>
      <w:r>
        <w:rPr>
          <w:rFonts w:ascii="Times New Roman" w:cs="Times New Roman" w:eastAsia="Times New Roman" w:hAnsi="Times New Roman"/>
          <w:sz w:val="24"/>
          <w:szCs w:val="24"/>
          <w:rtl w:val="0"/>
        </w:rPr>
        <w:t xml:space="preserve">7.5 Mecanismos de sincronización utilizados</w:t>
      </w:r>
    </w:p>
    <w:p w:rsidR="00000000" w:rsidDel="00000000" w:rsidP="00000000" w:rsidRDefault="00000000" w:rsidRPr="00000000" w14:paraId="000001FF">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concurrente utiliza principalmente tres mecanismos proporcionados por Go: goroutines, channels y sync.WaitGroup.</w:t>
      </w:r>
    </w:p>
    <w:p w:rsidR="00000000" w:rsidDel="00000000" w:rsidP="00000000" w:rsidRDefault="00000000" w:rsidRPr="00000000" w14:paraId="00000200">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rsidR="00000000" w:rsidDel="00000000" w:rsidP="00000000" w:rsidRDefault="00000000" w:rsidRPr="00000000" w14:paraId="00000201">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tl w:val="0"/>
        </w:rPr>
        <w:t xml:space="preserve">sync.WaitGroup</w:t>
      </w:r>
      <w:r>
        <w:rPr>
          <w:rFonts w:ascii="Times New Roman" w:cs="Times New Roman" w:eastAsia="Times New Roman" w:hAnsi="Times New Roman"/>
          <w:sz w:val="24"/>
          <w:szCs w:val="24"/>
          <w:rtl w:val="0"/>
        </w:rPr>
        <w:t xml:space="preserve"> se utiliza para coordinar la finalización de las goroutines y garantizar que el programa no continúe con una fase que dependa de resultados todavía no calculados.</w:t>
      </w:r>
    </w:p>
    <w:p w:rsidR="00000000" w:rsidDel="00000000" w:rsidP="00000000" w:rsidRDefault="00000000" w:rsidRPr="00000000" w14:paraId="00000202">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rsidR="00000000" w:rsidDel="00000000" w:rsidP="00000000" w:rsidRDefault="00000000" w:rsidRPr="00000000" w14:paraId="00000203">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esta razón, no fue necesario utilizar un sync.Mutex para proteger los pesos durante el cálculo de los gradientes. Esta decisión reduce la contención que producirían múltiples workers intentando adquirir continuamente un mismo bloqueo.</w:t>
      </w:r>
    </w:p>
    <w:p w:rsidR="00000000" w:rsidDel="00000000" w:rsidP="00000000" w:rsidRDefault="00000000" w:rsidRPr="00000000" w14:paraId="00000204">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sincronización de la implementación puede resumirse conceptualmente de la siguiente manera:</w:t>
      </w:r>
    </w:p>
    <w:p w:rsidR="00000000" w:rsidDel="00000000" w:rsidP="00000000" w:rsidRDefault="00000000" w:rsidRPr="00000000" w14:paraId="00000205">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8. Flujo de sincronización de la implementación concurrente en Go</w:t>
      </w:r>
    </w:p>
    <w:p w:rsidR="00000000" w:rsidDel="00000000" w:rsidP="00000000" w:rsidRDefault="00000000" w:rsidRPr="00000000" w14:paraId="00000206">
      <w:pPr>
        <w:spacing w:after="240" w:befor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3344700" cy="3045580"/>
            <wp:effectExtent b="0" l="0" r="0" t="0"/>
            <wp:docPr id="9"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3344700" cy="3045580"/>
                    </a:xfrm>
                    <a:prstGeom prst="rect"/>
                    <a:ln/>
                  </pic:spPr>
                </pic:pic>
              </a:graphicData>
            </a:graphic>
          </wp:inline>
        </w:drawing>
      </w:r>
      <w:r>
        <w:rPr>
          <w:rtl w:val="0"/>
        </w:rPr>
      </w:r>
    </w:p>
    <w:p w:rsidR="00000000" w:rsidDel="00000000" w:rsidP="00000000" w:rsidRDefault="00000000" w:rsidRPr="00000000" w14:paraId="00000207">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coordinador distribuye los jobs entre los workers, recibe los gradientes parciales, espera la finalización de las goroutines, reduce los resultados y posteriormente actualiza los pesos del modelo.</w:t>
      </w:r>
    </w:p>
    <w:p w:rsidR="00000000" w:rsidDel="00000000" w:rsidP="00000000" w:rsidRDefault="00000000" w:rsidRPr="00000000" w14:paraId="00000208">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Este mecanismo coincide con la abstracción validada previamente mediante Promela: los cálculos parciales pueden ejecutarse concurrentemente, mientras que la actualización del estado global del modelo se realiza únicamente después de reunir los resultados requeridos.</w:t>
      </w:r>
      <w:r>
        <w:rPr>
          <w:rtl w:val="0"/>
        </w:rPr>
      </w:r>
    </w:p>
    <w:p w:rsidR="00000000" w:rsidDel="00000000" w:rsidP="00000000" w:rsidRDefault="00000000" w:rsidRPr="00000000" w14:paraId="00000209">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57sfvn99p56w" w:id="29"/>
      <w:bookmarkEnd w:id="29"/>
      <w:r>
        <w:rPr>
          <w:rFonts w:ascii="Times New Roman" w:cs="Times New Roman" w:eastAsia="Times New Roman" w:hAnsi="Times New Roman"/>
          <w:b w:val="1"/>
          <w:bCs w:val="1"/>
          <w:sz w:val="24"/>
          <w:szCs w:val="24"/>
          <w:rtl w:val="0"/>
        </w:rPr>
        <w:t xml:space="preserve">8. Metodología de medición</w:t>
      </w:r>
    </w:p>
    <w:p w:rsidR="00000000" w:rsidDel="00000000" w:rsidP="00000000" w:rsidRDefault="00000000" w:rsidRPr="00000000" w14:paraId="0000020A">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rsidR="00000000" w:rsidDel="00000000" w:rsidP="00000000" w:rsidRDefault="00000000" w:rsidRPr="00000000" w14:paraId="0000020B">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0C">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los resultados oficiales se utilizaron únicamente ejecuciones realizadas en un mismo equipo y bajo la misma configuración de software. De esta manera, se evitó combinar tiempos obtenidos en computadoras con características de hardware diferentes.</w:t>
      </w:r>
    </w:p>
    <w:p w:rsidR="00000000" w:rsidDel="00000000" w:rsidP="00000000" w:rsidRDefault="00000000" w:rsidRPr="00000000" w14:paraId="0000020D">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0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rsidR="00000000" w:rsidDel="00000000" w:rsidP="00000000" w:rsidRDefault="00000000" w:rsidRPr="00000000" w14:paraId="0000020F">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10">
      <w:pPr>
        <w:pStyle w:val="Heading2"/>
        <w:rPr>
          <w:rFonts w:ascii="Times New Roman" w:cs="Times New Roman" w:eastAsia="Times New Roman" w:hAnsi="Times New Roman"/>
          <w:sz w:val="24"/>
          <w:szCs w:val="24"/>
        </w:rPr>
      </w:pPr>
      <w:bookmarkStart w:colFirst="0" w:colLast="0" w:name="_xwc3zam23b0h" w:id="30"/>
      <w:bookmarkEnd w:id="30"/>
      <w:r>
        <w:rPr>
          <w:rFonts w:ascii="Times New Roman" w:cs="Times New Roman" w:eastAsia="Times New Roman" w:hAnsi="Times New Roman"/>
          <w:sz w:val="24"/>
          <w:szCs w:val="24"/>
          <w:rtl w:val="0"/>
        </w:rPr>
        <w:t xml:space="preserve">8.1 Entorno de ejecución</w:t>
      </w:r>
    </w:p>
    <w:p w:rsidR="00000000" w:rsidDel="00000000" w:rsidP="00000000" w:rsidRDefault="00000000" w:rsidRPr="00000000" w14:paraId="00000211">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12">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benchmarks oficiales fueron realizados sobre un equipo con las siguientes características: </w:t>
      </w:r>
    </w:p>
    <w:p w:rsidR="00000000" w:rsidDel="00000000" w:rsidP="00000000" w:rsidRDefault="00000000" w:rsidRPr="00000000" w14:paraId="00000213">
      <w:pPr>
        <w:jc w:val="both"/>
        <w:rPr>
          <w:rFonts w:ascii="Times New Roman" w:cs="Times New Roman" w:eastAsia="Times New Roman" w:hAnsi="Times New Roman"/>
          <w:sz w:val="24"/>
          <w:szCs w:val="24"/>
        </w:rPr>
      </w:pPr>
      <w:r>
        <w:rPr>
          <w:rtl w:val="0"/>
        </w:rPr>
      </w:r>
    </w:p>
    <w:tbl>
      <w:tblPr>
        <w:tblStyle w:val="Table10"/>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Especificación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Procesador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AMD Ryzen 5 9600X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Núcleos físicos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Procesadores lógicos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Memoria RAM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15.6 GB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Sistema operativo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Microsoft Windows 11 Pro, 64 bits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Versión de 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Go 1.27.0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Registros 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2,103,432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Registros de entrenamiento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1,682,537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Features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Épocas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Learning rate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0.01</w:t>
            </w:r>
          </w:p>
        </w:tc>
      </w:tr>
    </w:tbl>
    <w:p w:rsidR="00000000" w:rsidDel="00000000" w:rsidP="00000000" w:rsidRDefault="00000000" w:rsidRPr="00000000" w14:paraId="0000022C">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cantidad de procesadores lógicos fue obtenida desde el propio sistema y coincide con los 12 procesadores lógicos detectados por el runtime de Go durante la ejecución.</w:t>
      </w:r>
    </w:p>
    <w:p w:rsidR="00000000" w:rsidDel="00000000" w:rsidP="00000000" w:rsidRDefault="00000000" w:rsidRPr="00000000" w14:paraId="0000022D">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rsidR="00000000" w:rsidDel="00000000" w:rsidP="00000000" w:rsidRDefault="00000000" w:rsidRPr="00000000" w14:paraId="0000022E">
      <w:pPr>
        <w:pStyle w:val="Heading2"/>
        <w:rPr>
          <w:rFonts w:ascii="Times New Roman" w:cs="Times New Roman" w:eastAsia="Times New Roman" w:hAnsi="Times New Roman"/>
          <w:sz w:val="24"/>
          <w:szCs w:val="24"/>
        </w:rPr>
      </w:pPr>
      <w:bookmarkStart w:colFirst="0" w:colLast="0" w:name="_jz1x8nim1j3l" w:id="31"/>
      <w:bookmarkEnd w:id="31"/>
      <w:r>
        <w:rPr>
          <w:rFonts w:ascii="Times New Roman" w:cs="Times New Roman" w:eastAsia="Times New Roman" w:hAnsi="Times New Roman"/>
          <w:sz w:val="24"/>
          <w:szCs w:val="24"/>
          <w:rtl w:val="0"/>
        </w:rPr>
        <w:t xml:space="preserve">8.2 Número de ejecuciones </w:t>
      </w:r>
    </w:p>
    <w:p w:rsidR="00000000" w:rsidDel="00000000" w:rsidP="00000000" w:rsidRDefault="00000000" w:rsidRPr="00000000" w14:paraId="0000022F">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reducir el efecto de variaciones ocasionales en los tiempos de ejecución, cada configuración fue evaluada mediante siete ejecuciones.</w:t>
      </w:r>
    </w:p>
    <w:p w:rsidR="00000000" w:rsidDel="00000000" w:rsidP="00000000" w:rsidRDefault="00000000" w:rsidRPr="00000000" w14:paraId="00000230">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31">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 realizaron siete mediciones para la versión secuencial y siete para cada una de las configuraciones concurrentes. En todas las ejecuciones se conservaron los mismos parámetros del modelo y el mismo conjunto de entrenamiento.</w:t>
      </w:r>
    </w:p>
    <w:p w:rsidR="00000000" w:rsidDel="00000000" w:rsidP="00000000" w:rsidRDefault="00000000" w:rsidRPr="00000000" w14:paraId="00000232">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3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tanto, la metodología utilizada fue:</w:t>
      </w:r>
    </w:p>
    <w:p w:rsidR="00000000" w:rsidDel="00000000" w:rsidP="00000000" w:rsidRDefault="00000000" w:rsidRPr="00000000" w14:paraId="00000234">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35">
      <w:pPr>
        <w:jc w:val="both"/>
        <w:rPr>
          <w:rFonts w:ascii="Times New Roman" w:cs="Times New Roman" w:eastAsia="Times New Roman" w:hAnsi="Times New Roman"/>
          <w:sz w:val="24"/>
          <w:szCs w:val="24"/>
        </w:rPr>
      </w:pPr>
      <w:r>
        <w:rPr>
          <w:rtl w:val="0"/>
        </w:rPr>
      </w:r>
    </w:p>
    <w:tbl>
      <w:tblPr>
        <w:tblStyle w:val="Table1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36">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Tipo de ejecución</w:t>
            </w:r>
            <w:r>
              <w:rPr>
                <w:rtl w:val="0"/>
              </w:rPr>
            </w:r>
          </w:p>
        </w:tc>
        <w:tc>
          <w:tcP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Cantidad de mediciones</w:t>
            </w:r>
            <w:r>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38">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Secuencial</w:t>
            </w:r>
          </w:p>
        </w:tc>
        <w:tc>
          <w:tcP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3A">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1 worker</w:t>
            </w:r>
          </w:p>
        </w:tc>
        <w:tc>
          <w:tcPr>
            <w:tcMar>
              <w:top w:w="100.0" w:type="dxa"/>
              <w:left w:w="100.0" w:type="dxa"/>
              <w:bottom w:w="100.0" w:type="dxa"/>
              <w:right w:w="100.0" w:type="dxa"/>
            </w:tcMar>
            <w:vAlign w:val="top"/>
          </w:tcPr>
          <w:p w:rsidR="00000000" w:rsidDel="00000000" w:rsidP="00000000" w:rsidRDefault="00000000" w:rsidRPr="00000000" w14:paraId="0000023B">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3C">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2 workers</w:t>
            </w:r>
          </w:p>
        </w:tc>
        <w:tc>
          <w:tcPr>
            <w:tcMar>
              <w:top w:w="100.0" w:type="dxa"/>
              <w:left w:w="100.0" w:type="dxa"/>
              <w:bottom w:w="100.0" w:type="dxa"/>
              <w:right w:w="100.0" w:type="dxa"/>
            </w:tcMar>
            <w:vAlign w:val="top"/>
          </w:tcPr>
          <w:p w:rsidR="00000000" w:rsidDel="00000000" w:rsidP="00000000" w:rsidRDefault="00000000" w:rsidRPr="00000000" w14:paraId="0000023D">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3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4 workers</w:t>
            </w:r>
          </w:p>
        </w:tc>
        <w:tc>
          <w:tcPr>
            <w:tcMar>
              <w:top w:w="100.0" w:type="dxa"/>
              <w:left w:w="100.0" w:type="dxa"/>
              <w:bottom w:w="100.0" w:type="dxa"/>
              <w:right w:w="100.0" w:type="dxa"/>
            </w:tcMar>
            <w:vAlign w:val="top"/>
          </w:tcPr>
          <w:p w:rsidR="00000000" w:rsidDel="00000000" w:rsidP="00000000" w:rsidRDefault="00000000" w:rsidRPr="00000000" w14:paraId="0000023F">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8 workers</w:t>
            </w:r>
          </w:p>
        </w:tc>
        <w:tc>
          <w:tcP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4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12 workers</w:t>
            </w:r>
          </w:p>
        </w:tc>
        <w:tc>
          <w:tcP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16 workers</w:t>
            </w:r>
          </w:p>
        </w:tc>
        <w:tc>
          <w:tcP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4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24 workers</w:t>
            </w:r>
          </w:p>
        </w:tc>
        <w:tc>
          <w:tcP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48">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con 32 workers</w:t>
            </w:r>
          </w:p>
        </w:tc>
        <w:tc>
          <w:tcPr>
            <w:tcMar>
              <w:top w:w="100.0" w:type="dxa"/>
              <w:left w:w="100.0" w:type="dxa"/>
              <w:bottom w:w="100.0" w:type="dxa"/>
              <w:right w:w="100.0" w:type="dxa"/>
            </w:tcMar>
            <w:vAlign w:val="top"/>
          </w:tcPr>
          <w:p w:rsidR="00000000" w:rsidDel="00000000" w:rsidP="00000000" w:rsidRDefault="00000000" w:rsidRPr="00000000" w14:paraId="0000024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w:t>
            </w:r>
          </w:p>
        </w:tc>
      </w:tr>
    </w:tbl>
    <w:p w:rsidR="00000000" w:rsidDel="00000000" w:rsidP="00000000" w:rsidRDefault="00000000" w:rsidRPr="00000000" w14:paraId="0000024A">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4B">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total, el benchmark formal comprende 63 ejecuciones de entrenamiento:</w:t>
      </w:r>
    </w:p>
    <w:p w:rsidR="00000000" w:rsidDel="00000000" w:rsidP="00000000" w:rsidRDefault="00000000" w:rsidRPr="00000000" w14:paraId="0000024C">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4D">
      <w:pPr>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9 configuraciones </m:t>
        </m:r>
        <m:r>
          <w:rPr>
            <w:rFonts w:ascii="Times New Roman" w:cs="Times New Roman" w:eastAsia="Times New Roman" w:hAnsi="Times New Roman"/>
            <w:sz w:val="24"/>
            <w:szCs w:val="24"/>
          </w:rPr>
          <m:t>×</m:t>
        </m:r>
        <m:r>
          <w:rPr>
            <w:rFonts w:ascii="Times New Roman" w:cs="Times New Roman" w:eastAsia="Times New Roman" w:hAnsi="Times New Roman"/>
            <w:sz w:val="24"/>
            <w:szCs w:val="24"/>
          </w:rPr>
          <m:t xml:space="preserve"> 7 ejecuciones = 63 ejecuciones</m:t>
        </m:r>
      </m:oMath>
      <w:r>
        <w:rPr>
          <w:rtl w:val="0"/>
        </w:rPr>
      </w:r>
    </w:p>
    <w:p w:rsidR="00000000" w:rsidDel="00000000" w:rsidP="00000000" w:rsidRDefault="00000000" w:rsidRPr="00000000" w14:paraId="0000024E">
      <w:pPr>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24F">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rsidR="00000000" w:rsidDel="00000000" w:rsidP="00000000" w:rsidRDefault="00000000" w:rsidRPr="00000000" w14:paraId="00000250">
      <w:pPr>
        <w:pStyle w:val="Heading2"/>
        <w:rPr>
          <w:rFonts w:ascii="Times New Roman" w:cs="Times New Roman" w:eastAsia="Times New Roman" w:hAnsi="Times New Roman"/>
          <w:sz w:val="24"/>
          <w:szCs w:val="24"/>
        </w:rPr>
      </w:pPr>
      <w:bookmarkStart w:colFirst="0" w:colLast="0" w:name="_frdokx4kadso" w:id="32"/>
      <w:bookmarkEnd w:id="32"/>
      <w:r>
        <w:rPr>
          <w:rFonts w:ascii="Times New Roman" w:cs="Times New Roman" w:eastAsia="Times New Roman" w:hAnsi="Times New Roman"/>
          <w:sz w:val="24"/>
          <w:szCs w:val="24"/>
          <w:rtl w:val="0"/>
        </w:rPr>
        <w:t xml:space="preserve">8.3 Configuraciones de workers</w:t>
      </w:r>
    </w:p>
    <w:p w:rsidR="00000000" w:rsidDel="00000000" w:rsidP="00000000" w:rsidRDefault="00000000" w:rsidRPr="00000000" w14:paraId="00000251">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concurrente fue evaluada modificando progresivamente la cantidad de workers disponibles: </w:t>
      </w:r>
      <m:oMath>
        <m:r>
          <w:rPr>
            <w:rFonts w:ascii="Times New Roman" w:cs="Times New Roman" w:eastAsia="Times New Roman" w:hAnsi="Times New Roman"/>
            <w:sz w:val="24"/>
            <w:szCs w:val="24"/>
          </w:rPr>
          <m:t xml:space="preserve">1, 2, 4, 8, 12, 16, 24, 32</m:t>
        </m:r>
      </m:oMath>
      <w:r>
        <w:rPr>
          <w:rtl w:val="0"/>
        </w:rPr>
      </w:r>
    </w:p>
    <w:p w:rsidR="00000000" w:rsidDel="00000000" w:rsidP="00000000" w:rsidRDefault="00000000" w:rsidRPr="00000000" w14:paraId="00000252">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inclusión de diferentes cantidades de workers permite estudiar cómo evoluciona el rendimiento conforme aumenta el grado de concurrencia.</w:t>
      </w:r>
    </w:p>
    <w:p w:rsidR="00000000" w:rsidDel="00000000" w:rsidP="00000000" w:rsidRDefault="00000000" w:rsidRPr="00000000" w14:paraId="00000253">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rsidR="00000000" w:rsidDel="00000000" w:rsidP="00000000" w:rsidRDefault="00000000" w:rsidRPr="00000000" w14:paraId="00000254">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Adicionalmente, se probaron 16, 24 y 32 workers. Estas configuraciones superan el número de procesadores lógicos y permiten analizar el efecto de la sobresuscripción, es decir, la existencia de más workers concurrentes que unidades lógicas de ejecución disponibles.</w:t>
      </w:r>
    </w:p>
    <w:p w:rsidR="00000000" w:rsidDel="00000000" w:rsidP="00000000" w:rsidRDefault="00000000" w:rsidRPr="00000000" w14:paraId="00000255">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 evaluación permite identificar tanto la región donde aumentar workers mejora el rendimiento como el punto a partir del cual aparecen rendimientos decrecientes debido a costos de coordinación, planificación y gestión de las goroutines.</w:t>
      </w:r>
    </w:p>
    <w:tbl>
      <w:tblPr>
        <w:tblStyle w:val="Table12"/>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Configuración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Relación con el hardware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worker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Línea base concurrente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Paralelismo bajo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Paralelismo intermedio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Próximo a la capacidad lógica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Igual al número de procesadores lógicos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Sobresuscripción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x procesadores lógicos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Sobresuscripción alta </w:t>
            </w:r>
          </w:p>
        </w:tc>
      </w:tr>
    </w:tbl>
    <w:p w:rsidR="00000000" w:rsidDel="00000000" w:rsidP="00000000" w:rsidRDefault="00000000" w:rsidRPr="00000000" w14:paraId="00000268">
      <w:pPr>
        <w:pStyle w:val="Heading2"/>
        <w:rPr>
          <w:rFonts w:ascii="Times New Roman" w:cs="Times New Roman" w:eastAsia="Times New Roman" w:hAnsi="Times New Roman"/>
          <w:sz w:val="24"/>
          <w:szCs w:val="24"/>
        </w:rPr>
      </w:pPr>
      <w:bookmarkStart w:colFirst="0" w:colLast="0" w:name="_7s10h289mryy" w:id="33"/>
      <w:bookmarkEnd w:id="33"/>
      <w:r>
        <w:rPr>
          <w:rFonts w:ascii="Times New Roman" w:cs="Times New Roman" w:eastAsia="Times New Roman" w:hAnsi="Times New Roman"/>
          <w:sz w:val="24"/>
          <w:szCs w:val="24"/>
          <w:rtl w:val="0"/>
        </w:rPr>
        <w:t xml:space="preserve">8.4 Cálculo de media recortada </w:t>
      </w:r>
    </w:p>
    <w:p w:rsidR="00000000" w:rsidDel="00000000" w:rsidP="00000000" w:rsidRDefault="00000000" w:rsidRPr="00000000" w14:paraId="00000269">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representar el tiempo de cada configuración no se utilizó directamente una única ejecución ni el promedio simple de las siete mediciones. En su lugar, se calculó una media recortada, reduciendo la influencia de mediciones excepcionalmente rápidas o lentas.</w:t>
      </w:r>
    </w:p>
    <w:p w:rsidR="00000000" w:rsidDel="00000000" w:rsidP="00000000" w:rsidRDefault="00000000" w:rsidRPr="00000000" w14:paraId="0000026A">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6B">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cada configuración se siguió el siguiente procedimiento:</w:t>
      </w:r>
    </w:p>
    <w:p w:rsidR="00000000" w:rsidDel="00000000" w:rsidP="00000000" w:rsidRDefault="00000000" w:rsidRPr="00000000" w14:paraId="0000026C">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6D">
      <w:pPr>
        <w:numPr>
          <w:ilvl w:val="0"/>
          <w:numId w:val="5"/>
        </w:numPr>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Se registraron los siete tiempos de ejecución.</w:t>
      </w:r>
    </w:p>
    <w:p w:rsidR="00000000" w:rsidDel="00000000" w:rsidP="00000000" w:rsidRDefault="00000000" w:rsidRPr="00000000" w14:paraId="0000026E">
      <w:pPr>
        <w:numPr>
          <w:ilvl w:val="0"/>
          <w:numId w:val="5"/>
        </w:numPr>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Los tiempos se ordenaron de menor a mayor.</w:t>
      </w:r>
    </w:p>
    <w:p w:rsidR="00000000" w:rsidDel="00000000" w:rsidP="00000000" w:rsidRDefault="00000000" w:rsidRPr="00000000" w14:paraId="0000026F">
      <w:pPr>
        <w:numPr>
          <w:ilvl w:val="0"/>
          <w:numId w:val="5"/>
        </w:numPr>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Se descartó el valor mínimo.</w:t>
      </w:r>
    </w:p>
    <w:p w:rsidR="00000000" w:rsidDel="00000000" w:rsidP="00000000" w:rsidRDefault="00000000" w:rsidRPr="00000000" w14:paraId="00000270">
      <w:pPr>
        <w:numPr>
          <w:ilvl w:val="0"/>
          <w:numId w:val="5"/>
        </w:numPr>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Se descartó el valor máximo.</w:t>
      </w:r>
    </w:p>
    <w:p w:rsidR="00000000" w:rsidDel="00000000" w:rsidP="00000000" w:rsidRDefault="00000000" w:rsidRPr="00000000" w14:paraId="00000271">
      <w:pPr>
        <w:numPr>
          <w:ilvl w:val="0"/>
          <w:numId w:val="5"/>
        </w:numPr>
        <w:ind w:left="720" w:hanging="360"/>
        <w:jc w:val="both"/>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Se calculó la media aritmética de las cinco mediciones restantes.</w:t>
      </w:r>
    </w:p>
    <w:p w:rsidR="00000000" w:rsidDel="00000000" w:rsidP="00000000" w:rsidRDefault="00000000" w:rsidRPr="00000000" w14:paraId="00000272">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3">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 los tiempos ordenados de una configuración se representan como:</w:t>
      </w:r>
    </w:p>
    <w:p w:rsidR="00000000" w:rsidDel="00000000" w:rsidP="00000000" w:rsidRDefault="00000000" w:rsidRPr="00000000" w14:paraId="00000274">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5">
      <w:pPr>
        <w:ind w:left="0" w:firstLine="0"/>
        <w:jc w:val="center"/>
        <w:rPr>
          <w:rFonts w:ascii="Times New Roman" w:cs="Times New Roman" w:eastAsia="Times New Roman" w:hAnsi="Times New Roman"/>
          <w:sz w:val="24"/>
          <w:szCs w:val="24"/>
        </w:rPr>
      </w:pP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1</m:t>
            </m:r>
          </m:sub>
        </m:sSub>
        <m:r>
          <w:rPr>
            <w:rFonts w:ascii="Times New Roman" w:cs="Times New Roman" w:eastAsia="Times New Roman" w:hAnsi="Times New Roman"/>
            <w:sz w:val="24"/>
            <w:szCs w:val="24"/>
          </w:rPr>
          <m:t>≤</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2</m:t>
            </m:r>
          </m:sub>
        </m:sSub>
        <m:r>
          <w:rPr>
            <w:rFonts w:ascii="Times New Roman" w:cs="Times New Roman" w:eastAsia="Times New Roman" w:hAnsi="Times New Roman"/>
            <w:sz w:val="24"/>
            <w:szCs w:val="24"/>
          </w:rPr>
          <m:t>≤</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3</m:t>
            </m:r>
          </m:sub>
        </m:sSub>
        <m:r>
          <w:rPr>
            <w:rFonts w:ascii="Times New Roman" w:cs="Times New Roman" w:eastAsia="Times New Roman" w:hAnsi="Times New Roman"/>
            <w:sz w:val="24"/>
            <w:szCs w:val="24"/>
          </w:rPr>
          <m:t>≤</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4</m:t>
            </m:r>
          </m:sub>
        </m:sSub>
        <m:r>
          <w:rPr>
            <w:rFonts w:ascii="Times New Roman" w:cs="Times New Roman" w:eastAsia="Times New Roman" w:hAnsi="Times New Roman"/>
            <w:sz w:val="24"/>
            <w:szCs w:val="24"/>
          </w:rPr>
          <m:t>≤</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5</m:t>
            </m:r>
          </m:sub>
        </m:sSub>
        <m:r>
          <w:rPr>
            <w:rFonts w:ascii="Times New Roman" w:cs="Times New Roman" w:eastAsia="Times New Roman" w:hAnsi="Times New Roman"/>
            <w:sz w:val="24"/>
            <w:szCs w:val="24"/>
          </w:rPr>
          <m:t>≤</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6</m:t>
            </m:r>
          </m:sub>
        </m:sSub>
        <m:r>
          <w:rPr>
            <w:rFonts w:ascii="Times New Roman" w:cs="Times New Roman" w:eastAsia="Times New Roman" w:hAnsi="Times New Roman"/>
            <w:sz w:val="24"/>
            <w:szCs w:val="24"/>
          </w:rPr>
          <m:t>≤</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7</m:t>
            </m:r>
          </m:sub>
        </m:sSub>
      </m:oMath>
      <w:r>
        <w:rPr>
          <w:rtl w:val="0"/>
        </w:rPr>
      </w:r>
    </w:p>
    <w:p w:rsidR="00000000" w:rsidDel="00000000" w:rsidP="00000000" w:rsidRDefault="00000000" w:rsidRPr="00000000" w14:paraId="00000276">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7">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media recortada utilizada corresponde a:</w:t>
      </w:r>
    </w:p>
    <w:p w:rsidR="00000000" w:rsidDel="00000000" w:rsidP="00000000" w:rsidRDefault="00000000" w:rsidRPr="00000000" w14:paraId="00000278">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9">
      <w:pPr>
        <w:ind w:left="0" w:firstLine="0"/>
        <w:jc w:val="center"/>
        <w:rPr>
          <w:rFonts w:ascii="Times New Roman" w:cs="Times New Roman" w:eastAsia="Times New Roman" w:hAnsi="Times New Roman"/>
          <w:sz w:val="26"/>
          <w:szCs w:val="26"/>
        </w:rPr>
      </w:pP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recortada</m:t>
            </m:r>
          </m:sub>
        </m:sSub>
        <m:r>
          <w:rPr>
            <w:rFonts w:ascii="Times New Roman" w:cs="Times New Roman" w:eastAsia="Times New Roman" w:hAnsi="Times New Roman"/>
            <w:sz w:val="26"/>
            <w:szCs w:val="26"/>
          </w:rPr>
          <m:t xml:space="preserve">=</m:t>
        </m:r>
        <m:f>
          <m:fPr>
            <m:ctrlPr>
              <w:rPr>
                <w:rFonts w:ascii="Times New Roman" w:cs="Times New Roman" w:eastAsia="Times New Roman" w:hAnsi="Times New Roman"/>
                <w:sz w:val="26"/>
                <w:szCs w:val="26"/>
              </w:rPr>
            </m:ctrlPr>
          </m:fPr>
          <m:num>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2</m:t>
                </m:r>
              </m:sub>
            </m:sSub>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3</m:t>
                </m:r>
              </m:sub>
            </m:sSub>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4</m:t>
                </m:r>
              </m:sub>
            </m:sSub>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5</m:t>
                </m:r>
              </m:sub>
            </m:sSub>
            <m:r>
              <w:rPr>
                <w:rFonts w:ascii="Times New Roman" w:cs="Times New Roman" w:eastAsia="Times New Roman" w:hAnsi="Times New Roman"/>
                <w:sz w:val="26"/>
                <w:szCs w:val="26"/>
              </w:rPr>
              <m:t>≤</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t</m:t>
                </m:r>
              </m:e>
              <m:sub>
                <m:r>
                  <w:rPr>
                    <w:rFonts w:ascii="Times New Roman" w:cs="Times New Roman" w:eastAsia="Times New Roman" w:hAnsi="Times New Roman"/>
                    <w:sz w:val="26"/>
                    <w:szCs w:val="26"/>
                  </w:rPr>
                  <m:t xml:space="preserve">6</m:t>
                </m:r>
              </m:sub>
            </m:sSub>
          </m:num>
          <m:den>
            <m:r>
              <w:rPr>
                <w:rFonts w:ascii="Times New Roman" w:cs="Times New Roman" w:eastAsia="Times New Roman" w:hAnsi="Times New Roman"/>
                <w:sz w:val="26"/>
                <w:szCs w:val="26"/>
              </w:rPr>
              <m:t xml:space="preserve">5</m:t>
            </m:r>
          </m:den>
        </m:f>
      </m:oMath>
      <w:r>
        <w:rPr>
          <w:rtl w:val="0"/>
        </w:rPr>
      </w:r>
    </w:p>
    <w:p w:rsidR="00000000" w:rsidDel="00000000" w:rsidP="00000000" w:rsidRDefault="00000000" w:rsidRPr="00000000" w14:paraId="0000027A">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B">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Este valor se utilizó posteriormente como tiempo representativo de cada configuración para calcular el speedup y analizar la escalabilidad.</w:t>
      </w:r>
    </w:p>
    <w:p w:rsidR="00000000" w:rsidDel="00000000" w:rsidP="00000000" w:rsidRDefault="00000000" w:rsidRPr="00000000" w14:paraId="0000027C">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D">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speedup se determina mediante:</w:t>
      </w:r>
    </w:p>
    <w:p w:rsidR="00000000" w:rsidDel="00000000" w:rsidP="00000000" w:rsidRDefault="00000000" w:rsidRPr="00000000" w14:paraId="0000027E">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7F">
      <w:pPr>
        <w:ind w:left="0" w:firstLine="0"/>
        <w:jc w:val="center"/>
        <w:rPr>
          <w:rFonts w:ascii="Times New Roman" w:cs="Times New Roman" w:eastAsia="Times New Roman" w:hAnsi="Times New Roman"/>
          <w:sz w:val="30"/>
          <w:szCs w:val="30"/>
        </w:rPr>
      </w:pPr>
      <m:oMath>
        <m:r>
          <w:rPr>
            <w:rFonts w:ascii="Times New Roman" w:cs="Times New Roman" w:eastAsia="Times New Roman" w:hAnsi="Times New Roman"/>
            <w:sz w:val="30"/>
            <w:szCs w:val="30"/>
          </w:rPr>
          <m:t xml:space="preserve">Speedup=</m:t>
        </m:r>
        <m:f>
          <m:fPr>
            <m:ctrlPr>
              <w:rPr>
                <w:rFonts w:ascii="Times New Roman" w:cs="Times New Roman" w:eastAsia="Times New Roman" w:hAnsi="Times New Roman"/>
                <w:sz w:val="30"/>
                <w:szCs w:val="30"/>
              </w:rPr>
            </m:ctrlPr>
          </m:fPr>
          <m:num>
            <m:sSub>
              <m:sSubPr>
                <m:ctrlPr>
                  <w:rPr>
                    <w:rFonts w:ascii="Times New Roman" w:cs="Times New Roman" w:eastAsia="Times New Roman" w:hAnsi="Times New Roman"/>
                    <w:sz w:val="30"/>
                    <w:szCs w:val="30"/>
                  </w:rPr>
                </m:ctrlPr>
              </m:sSubPr>
              <m:e>
                <m:r>
                  <w:rPr>
                    <w:rFonts w:ascii="Times New Roman" w:cs="Times New Roman" w:eastAsia="Times New Roman" w:hAnsi="Times New Roman"/>
                    <w:sz w:val="30"/>
                    <w:szCs w:val="30"/>
                  </w:rPr>
                  <m:t xml:space="preserve">T</m:t>
                </m:r>
              </m:e>
              <m:sub>
                <m:r>
                  <w:rPr>
                    <w:rFonts w:ascii="Times New Roman" w:cs="Times New Roman" w:eastAsia="Times New Roman" w:hAnsi="Times New Roman"/>
                    <w:sz w:val="30"/>
                    <w:szCs w:val="30"/>
                  </w:rPr>
                  <m:t xml:space="preserve">secuencial</m:t>
                </m:r>
              </m:sub>
            </m:sSub>
          </m:num>
          <m:den>
            <m:sSub>
              <m:sSubPr>
                <m:ctrlPr>
                  <w:rPr>
                    <w:rFonts w:ascii="Times New Roman" w:cs="Times New Roman" w:eastAsia="Times New Roman" w:hAnsi="Times New Roman"/>
                    <w:sz w:val="30"/>
                    <w:szCs w:val="30"/>
                  </w:rPr>
                </m:ctrlPr>
              </m:sSubPr>
              <m:e>
                <m:r>
                  <w:rPr>
                    <w:rFonts w:ascii="Times New Roman" w:cs="Times New Roman" w:eastAsia="Times New Roman" w:hAnsi="Times New Roman"/>
                    <w:sz w:val="30"/>
                    <w:szCs w:val="30"/>
                  </w:rPr>
                  <m:t xml:space="preserve">T</m:t>
                </m:r>
              </m:e>
              <m:sub>
                <m:r>
                  <w:rPr>
                    <w:rFonts w:ascii="Times New Roman" w:cs="Times New Roman" w:eastAsia="Times New Roman" w:hAnsi="Times New Roman"/>
                    <w:sz w:val="30"/>
                    <w:szCs w:val="30"/>
                  </w:rPr>
                  <m:t xml:space="preserve">concurrente</m:t>
                </m:r>
              </m:sub>
            </m:sSub>
          </m:den>
        </m:f>
      </m:oMath>
      <w:r>
        <w:rPr>
          <w:rtl w:val="0"/>
        </w:rPr>
      </w:r>
    </w:p>
    <w:p w:rsidR="00000000" w:rsidDel="00000000" w:rsidP="00000000" w:rsidRDefault="00000000" w:rsidRPr="00000000" w14:paraId="00000280">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81">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donde </w:t>
      </w: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secuencial</m:t>
            </m:r>
          </m:sub>
        </m:sSub>
      </m:oMath>
      <w:r>
        <w:rPr>
          <w:rFonts w:ascii="Times New Roman" w:cs="Times New Roman" w:eastAsia="Times New Roman" w:hAnsi="Times New Roman"/>
          <w:sz w:val="24"/>
          <w:szCs w:val="24"/>
          <w:rtl w:val="0"/>
        </w:rPr>
        <w:t xml:space="preserve">  corresponde a la media recortada de la implementación secuencial y </w:t>
      </w:r>
      <m:oMath>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T</m:t>
            </m:r>
          </m:e>
          <m:sub>
            <m:r>
              <w:rPr>
                <w:rFonts w:ascii="Times New Roman" w:cs="Times New Roman" w:eastAsia="Times New Roman" w:hAnsi="Times New Roman"/>
                <w:sz w:val="24"/>
                <w:szCs w:val="24"/>
              </w:rPr>
              <m:t xml:space="preserve">concurrente</m:t>
            </m:r>
          </m:sub>
        </m:sSub>
      </m:oMath>
      <w:r>
        <w:rPr>
          <w:rFonts w:ascii="Times New Roman" w:cs="Times New Roman" w:eastAsia="Times New Roman" w:hAnsi="Times New Roman"/>
          <w:sz w:val="24"/>
          <w:szCs w:val="24"/>
          <w:rtl w:val="0"/>
        </w:rPr>
        <w:t xml:space="preserve"> a la media recortada de cada configuración concurrente.</w:t>
      </w:r>
    </w:p>
    <w:p w:rsidR="00000000" w:rsidDel="00000000" w:rsidP="00000000" w:rsidRDefault="00000000" w:rsidRPr="00000000" w14:paraId="00000282">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83">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Asimismo, la eficiencia respecto al número de workers se calcula mediante: </w:t>
      </w:r>
    </w:p>
    <w:p w:rsidR="00000000" w:rsidDel="00000000" w:rsidP="00000000" w:rsidRDefault="00000000" w:rsidRPr="00000000" w14:paraId="00000284">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85">
      <w:pPr>
        <w:ind w:left="0" w:firstLine="0"/>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Eficiencia=</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Speedup</m:t>
            </m:r>
          </m:num>
          <m:den>
            <m:r>
              <w:rPr>
                <w:rFonts w:ascii="Times New Roman" w:cs="Times New Roman" w:eastAsia="Times New Roman" w:hAnsi="Times New Roman"/>
                <w:sz w:val="24"/>
                <w:szCs w:val="24"/>
              </w:rPr>
              <m:t xml:space="preserve">Número de workers</m:t>
            </m:r>
          </m:den>
        </m:f>
      </m:oMath>
      <w:r>
        <w:rPr>
          <w:rtl w:val="0"/>
        </w:rPr>
      </w:r>
    </w:p>
    <w:p w:rsidR="00000000" w:rsidDel="00000000" w:rsidP="00000000" w:rsidRDefault="00000000" w:rsidRPr="00000000" w14:paraId="00000286">
      <w:pPr>
        <w:ind w:left="0" w:firstLine="0"/>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87">
      <w:pPr>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Estas métricas permiten distinguir entre una reducción absoluta del tiempo de ejecución y el nivel de aprovechamiento efectivo de los recursos concurrentes utilizados.</w:t>
      </w:r>
    </w:p>
    <w:p w:rsidR="00000000" w:rsidDel="00000000" w:rsidP="00000000" w:rsidRDefault="00000000" w:rsidRPr="00000000" w14:paraId="00000288">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k7fp0uvtfjqy" w:id="34"/>
      <w:bookmarkEnd w:id="34"/>
      <w:r>
        <w:rPr>
          <w:rFonts w:ascii="Times New Roman" w:cs="Times New Roman" w:eastAsia="Times New Roman" w:hAnsi="Times New Roman"/>
          <w:b w:val="1"/>
          <w:bCs w:val="1"/>
          <w:sz w:val="24"/>
          <w:szCs w:val="24"/>
          <w:rtl w:val="0"/>
        </w:rPr>
        <w:t xml:space="preserve">9. Resultados experimentales</w:t>
      </w:r>
    </w:p>
    <w:p w:rsidR="00000000" w:rsidDel="00000000" w:rsidP="00000000" w:rsidRDefault="00000000" w:rsidRPr="00000000" w14:paraId="00000289">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rsidR="00000000" w:rsidDel="00000000" w:rsidP="00000000" w:rsidRDefault="00000000" w:rsidRPr="00000000" w14:paraId="0000028A">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8B">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resultados permiten comparar el comportamiento temporal de ambas implementaciones y verificar si el aumento del grado de concurrencia produce una reducción efectiva del tiempo de entrenamiento.</w:t>
      </w:r>
      <w:r>
        <w:rPr>
          <w:rtl w:val="0"/>
        </w:rPr>
      </w:r>
    </w:p>
    <w:p w:rsidR="00000000" w:rsidDel="00000000" w:rsidP="00000000" w:rsidRDefault="00000000" w:rsidRPr="00000000" w14:paraId="0000028C">
      <w:pPr>
        <w:pStyle w:val="Heading2"/>
        <w:rPr>
          <w:rFonts w:ascii="Times New Roman" w:cs="Times New Roman" w:eastAsia="Times New Roman" w:hAnsi="Times New Roman"/>
          <w:sz w:val="24"/>
          <w:szCs w:val="24"/>
        </w:rPr>
      </w:pPr>
      <w:bookmarkStart w:colFirst="0" w:colLast="0" w:name="_ymmkhuewlnjn" w:id="35"/>
      <w:bookmarkEnd w:id="35"/>
      <w:r>
        <w:rPr>
          <w:rFonts w:ascii="Times New Roman" w:cs="Times New Roman" w:eastAsia="Times New Roman" w:hAnsi="Times New Roman"/>
          <w:sz w:val="24"/>
          <w:szCs w:val="24"/>
          <w:rtl w:val="0"/>
        </w:rPr>
        <w:t xml:space="preserve">9.1 Tiempos de ejecución</w:t>
      </w:r>
    </w:p>
    <w:p w:rsidR="00000000" w:rsidDel="00000000" w:rsidP="00000000" w:rsidRDefault="00000000" w:rsidRPr="00000000" w14:paraId="0000028D">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secuencial obtuvo una media recortada de 1.8694 segundos. Por su parte, el tiempo de la implementación concurrente disminuyó progresivamente al aumentar la cantidad de workers hasta alcanzar valores cercanos a 0.38 segundos.</w:t>
      </w:r>
    </w:p>
    <w:p w:rsidR="00000000" w:rsidDel="00000000" w:rsidP="00000000" w:rsidRDefault="00000000" w:rsidRPr="00000000" w14:paraId="0000028E">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28F">
      <w:pPr>
        <w:jc w:val="both"/>
        <w:rPr>
          <w:rFonts w:ascii="Times New Roman" w:cs="Times New Roman" w:eastAsia="Times New Roman" w:hAnsi="Times New Roman"/>
          <w:sz w:val="24"/>
          <w:szCs w:val="24"/>
        </w:rPr>
      </w:pPr>
      <w:r>
        <w:rPr>
          <w:rtl w:val="0"/>
        </w:rPr>
      </w:r>
    </w:p>
    <w:tbl>
      <w:tblPr>
        <w:tblStyle w:val="Table1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Configuración</w:t>
            </w:r>
            <w:r>
              <w:rPr>
                <w:rtl w:val="0"/>
              </w:rPr>
            </w:r>
          </w:p>
        </w:tc>
        <w:tc>
          <w:tcP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Media recortada</w:t>
            </w:r>
            <w:r>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Secuencial</w:t>
            </w:r>
          </w:p>
        </w:tc>
        <w:tc>
          <w:tcP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1869.45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worker</w:t>
            </w:r>
          </w:p>
        </w:tc>
        <w:tc>
          <w:tcP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1820.02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workers</w:t>
            </w:r>
          </w:p>
        </w:tc>
        <w:tc>
          <w:tcP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951.15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workers</w:t>
            </w:r>
          </w:p>
        </w:tc>
        <w:tc>
          <w:tcP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510.57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 workers</w:t>
            </w:r>
          </w:p>
        </w:tc>
        <w:tc>
          <w:tcP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397.33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workers</w:t>
            </w:r>
          </w:p>
        </w:tc>
        <w:tc>
          <w:tcP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387.66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 workers</w:t>
            </w:r>
          </w:p>
        </w:tc>
        <w:tc>
          <w:tcP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382.95 ms</w:t>
            </w:r>
            <w:r>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 workers</w:t>
            </w:r>
          </w:p>
        </w:tc>
        <w:tc>
          <w:tcP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384.63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32 workers</w:t>
            </w:r>
          </w:p>
        </w:tc>
        <w:tc>
          <w:tcP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384.12 ms</w:t>
            </w:r>
          </w:p>
        </w:tc>
      </w:tr>
    </w:tbl>
    <w:p w:rsidR="00000000" w:rsidDel="00000000" w:rsidP="00000000" w:rsidRDefault="00000000" w:rsidRPr="00000000" w14:paraId="000002A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br w:type="textWrapping"/>
        <w:t xml:space="preserve">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rsidR="00000000" w:rsidDel="00000000" w:rsidP="00000000" w:rsidRDefault="00000000" w:rsidRPr="00000000" w14:paraId="000002A5">
      <w:pPr>
        <w:pStyle w:val="Heading2"/>
        <w:rPr>
          <w:rFonts w:ascii="Times New Roman" w:cs="Times New Roman" w:eastAsia="Times New Roman" w:hAnsi="Times New Roman"/>
          <w:sz w:val="24"/>
          <w:szCs w:val="24"/>
        </w:rPr>
      </w:pPr>
      <w:bookmarkStart w:colFirst="0" w:colLast="0" w:name="_nqxu3nek9xtf" w:id="36"/>
      <w:bookmarkEnd w:id="36"/>
      <w:r>
        <w:rPr>
          <w:rFonts w:ascii="Times New Roman" w:cs="Times New Roman" w:eastAsia="Times New Roman" w:hAnsi="Times New Roman"/>
          <w:sz w:val="24"/>
          <w:szCs w:val="24"/>
          <w:rtl w:val="0"/>
        </w:rPr>
        <w:t xml:space="preserve">9.2 Speedup y eficiencia</w:t>
      </w:r>
    </w:p>
    <w:p w:rsidR="00000000" w:rsidDel="00000000" w:rsidP="00000000" w:rsidRDefault="00000000" w:rsidRPr="00000000" w14:paraId="000002A6">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rsidR="00000000" w:rsidDel="00000000" w:rsidP="00000000" w:rsidRDefault="00000000" w:rsidRPr="00000000" w14:paraId="000002A7">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resultados obtenidos se resumen en la siguiente tabla:</w:t>
      </w:r>
    </w:p>
    <w:tbl>
      <w:tblPr>
        <w:tblStyle w:val="Table14"/>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5"/>
        <w:gridCol w:w="2256.5"/>
        <w:gridCol w:w="2256.5"/>
        <w:gridCol w:w="2256.5"/>
        <w:tblGridChange w:id="0">
          <w:tblGrid>
            <w:gridCol w:w="2256.5"/>
            <w:gridCol w:w="2256.5"/>
            <w:gridCol w:w="2256.5"/>
            <w:gridCol w:w="225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Configuración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Tiempo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Speedup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Eficiencia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Secuencial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1869.45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1.0000x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worker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1820.02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1.0272x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1.0272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951.15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1.9655x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0.9827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510.57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3.6615x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0.9154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397.33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4.7050x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0.5881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387.66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4.8224x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0.4019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382.95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4.8817x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0.3051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384.63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4.8603x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0.2025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384.12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4.8668x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0.1521 </w:t>
            </w:r>
          </w:p>
        </w:tc>
      </w:tr>
    </w:tbl>
    <w:p w:rsidR="00000000" w:rsidDel="00000000" w:rsidP="00000000" w:rsidRDefault="00000000" w:rsidRPr="00000000" w14:paraId="000002D0">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rsidR="00000000" w:rsidDel="00000000" w:rsidP="00000000" w:rsidRDefault="00000000" w:rsidRPr="00000000" w14:paraId="000002D1">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eficiencia, en cambio, disminuye conforme aumenta el número de workers. Con 2 workers se obtuvo una eficiencia de 0.9827 y con 4 workers de 0.9154. A partir de 8 workers esta métrica desciende progresivamente, llegando a 0.1521 con 32 workers.</w:t>
      </w:r>
    </w:p>
    <w:p w:rsidR="00000000" w:rsidDel="00000000" w:rsidP="00000000" w:rsidRDefault="00000000" w:rsidRPr="00000000" w14:paraId="000002D2">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9. Speedup según la cantidad de workers</w:t>
      </w:r>
    </w:p>
    <w:p w:rsidR="00000000" w:rsidDel="00000000" w:rsidP="00000000" w:rsidRDefault="00000000" w:rsidRPr="00000000" w14:paraId="000002D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1200" cy="3581400"/>
            <wp:effectExtent b="0" l="0" r="0" t="0"/>
            <wp:docPr id="11"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31200" cy="3581400"/>
                    </a:xfrm>
                    <a:prstGeom prst="rect"/>
                    <a:ln/>
                  </pic:spPr>
                </pic:pic>
              </a:graphicData>
            </a:graphic>
          </wp:inline>
        </w:drawing>
      </w:r>
      <w:r>
        <w:rPr>
          <w:rtl w:val="0"/>
        </w:rPr>
      </w:r>
    </w:p>
    <w:p w:rsidR="00000000" w:rsidDel="00000000" w:rsidP="00000000" w:rsidRDefault="00000000" w:rsidRPr="00000000" w14:paraId="000002D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r>
        <w:rPr>
          <w:rtl w:val="0"/>
        </w:rPr>
      </w:r>
    </w:p>
    <w:p w:rsidR="00000000" w:rsidDel="00000000" w:rsidP="00000000" w:rsidRDefault="00000000" w:rsidRPr="00000000" w14:paraId="000002D5">
      <w:pPr>
        <w:pStyle w:val="Heading2"/>
        <w:rPr>
          <w:rFonts w:ascii="Times New Roman" w:cs="Times New Roman" w:eastAsia="Times New Roman" w:hAnsi="Times New Roman"/>
          <w:sz w:val="24"/>
          <w:szCs w:val="24"/>
        </w:rPr>
      </w:pPr>
      <w:bookmarkStart w:colFirst="0" w:colLast="0" w:name="_sde55aagidak" w:id="37"/>
      <w:bookmarkEnd w:id="37"/>
      <w:r>
        <w:rPr>
          <w:rFonts w:ascii="Times New Roman" w:cs="Times New Roman" w:eastAsia="Times New Roman" w:hAnsi="Times New Roman"/>
          <w:sz w:val="24"/>
          <w:szCs w:val="24"/>
          <w:rtl w:val="0"/>
        </w:rPr>
        <w:t xml:space="preserve">9.3 Comparación secuencial vs. concurrente</w:t>
      </w:r>
    </w:p>
    <w:p w:rsidR="00000000" w:rsidDel="00000000" w:rsidP="00000000" w:rsidRDefault="00000000" w:rsidRPr="00000000" w14:paraId="000002D6">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rsidR="00000000" w:rsidDel="00000000" w:rsidP="00000000" w:rsidRDefault="00000000" w:rsidRPr="00000000" w14:paraId="000002D7">
      <w:pPr>
        <w:spacing w:after="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secuencial obtuvo una media recortada de 1869.45 ms, mientras que la configuración concurrente de 12 workers redujo este tiempo a 387.66 ms y la configuración de 16 workers alcanzó el menor tiempo observado, con 382.95 ms.</w:t>
      </w:r>
    </w:p>
    <w:p w:rsidR="00000000" w:rsidDel="00000000" w:rsidP="00000000" w:rsidRDefault="00000000" w:rsidRPr="00000000" w14:paraId="000002D8">
      <w:pPr>
        <w:rPr>
          <w:rFonts w:ascii="Times New Roman" w:cs="Times New Roman" w:eastAsia="Times New Roman" w:hAnsi="Times New Roman"/>
          <w:sz w:val="24"/>
          <w:szCs w:val="24"/>
        </w:rPr>
      </w:pPr>
      <w:r>
        <w:rPr>
          <w:rtl w:val="0"/>
        </w:rPr>
      </w:r>
    </w:p>
    <w:tbl>
      <w:tblPr>
        <w:tblStyle w:val="Table15"/>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5"/>
        <w:gridCol w:w="2256.5"/>
        <w:gridCol w:w="2256.5"/>
        <w:gridCol w:w="2256.5"/>
        <w:tblGridChange w:id="0">
          <w:tblGrid>
            <w:gridCol w:w="2256.5"/>
            <w:gridCol w:w="2256.5"/>
            <w:gridCol w:w="2256.5"/>
            <w:gridCol w:w="225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Indicador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Secuencial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12 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Concurrente 16 workers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Media recortada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1869.45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387.66 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382.95 ms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Speedup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1.0000x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4.8224x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4.8817x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Workers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Épocas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Features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49 </w:t>
            </w:r>
          </w:p>
        </w:tc>
      </w:tr>
    </w:tbl>
    <w:p w:rsidR="00000000" w:rsidDel="00000000" w:rsidP="00000000" w:rsidRDefault="00000000" w:rsidRPr="00000000" w14:paraId="000002F1">
      <w:pPr>
        <w:spacing w:after="240" w:before="240" w:lineRule="auto"/>
        <w:ind w:right="-40.866141732282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r>
        <w:rPr>
          <w:rtl w:val="0"/>
        </w:rPr>
      </w:r>
    </w:p>
    <w:p w:rsidR="00000000" w:rsidDel="00000000" w:rsidP="00000000" w:rsidRDefault="00000000" w:rsidRPr="00000000" w14:paraId="000002F2">
      <w:pPr>
        <w:pStyle w:val="Heading2"/>
        <w:rPr>
          <w:rFonts w:ascii="Times New Roman" w:cs="Times New Roman" w:eastAsia="Times New Roman" w:hAnsi="Times New Roman"/>
          <w:sz w:val="24"/>
          <w:szCs w:val="24"/>
        </w:rPr>
      </w:pPr>
      <w:bookmarkStart w:colFirst="0" w:colLast="0" w:name="_3w734mdbquob" w:id="38"/>
      <w:bookmarkEnd w:id="38"/>
      <w:r>
        <w:rPr>
          <w:rFonts w:ascii="Times New Roman" w:cs="Times New Roman" w:eastAsia="Times New Roman" w:hAnsi="Times New Roman"/>
          <w:sz w:val="24"/>
          <w:szCs w:val="24"/>
          <w:rtl w:val="0"/>
        </w:rPr>
        <w:t xml:space="preserve">9.4 Métricas del modelo</w:t>
      </w:r>
    </w:p>
    <w:p w:rsidR="00000000" w:rsidDel="00000000" w:rsidP="00000000" w:rsidRDefault="00000000" w:rsidRPr="00000000" w14:paraId="000002F3">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comparación de las métricas del modelo permite verificar que la estrategia concurrente no alteró el resultado matemático obtenido por la implementación secuencial.</w:t>
      </w:r>
    </w:p>
    <w:p w:rsidR="00000000" w:rsidDel="00000000" w:rsidP="00000000" w:rsidRDefault="00000000" w:rsidRPr="00000000" w14:paraId="000002F4">
      <w:pPr>
        <w:rPr>
          <w:rFonts w:ascii="Times New Roman" w:cs="Times New Roman" w:eastAsia="Times New Roman" w:hAnsi="Times New Roman"/>
          <w:sz w:val="24"/>
          <w:szCs w:val="24"/>
        </w:rPr>
      </w:pPr>
      <w:r>
        <w:rPr>
          <w:rtl w:val="0"/>
        </w:rPr>
      </w:r>
    </w:p>
    <w:p w:rsidR="00000000" w:rsidDel="00000000" w:rsidP="00000000" w:rsidRDefault="00000000" w:rsidRPr="00000000" w14:paraId="000002F5">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evaluación sobre el conjunto Test produjo las siguientes métricas tanto para la versión secuencial como para la concurrente:</w:t>
      </w:r>
    </w:p>
    <w:p w:rsidR="00000000" w:rsidDel="00000000" w:rsidP="00000000" w:rsidRDefault="00000000" w:rsidRPr="00000000" w14:paraId="000002F6">
      <w:pPr>
        <w:rPr>
          <w:rFonts w:ascii="Times New Roman" w:cs="Times New Roman" w:eastAsia="Times New Roman" w:hAnsi="Times New Roman"/>
          <w:sz w:val="24"/>
          <w:szCs w:val="24"/>
        </w:rPr>
      </w:pPr>
      <w:r>
        <w:rPr>
          <w:rtl w:val="0"/>
        </w:rPr>
      </w:r>
    </w:p>
    <w:tbl>
      <w:tblPr>
        <w:tblStyle w:val="Table16"/>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Métrica</w:t>
            </w:r>
            <w:r>
              <w:rPr>
                <w:rtl w:val="0"/>
              </w:rPr>
            </w:r>
          </w:p>
        </w:tc>
        <w:tc>
          <w:tcP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Secuencial</w:t>
            </w:r>
            <w:r>
              <w:rPr>
                <w:rtl w:val="0"/>
              </w:rPr>
            </w:r>
          </w:p>
        </w:tc>
        <w:tc>
          <w:tcP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Concurrente</w:t>
            </w:r>
            <w:r>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MSE</w:t>
            </w:r>
          </w:p>
        </w:tc>
        <w:tc>
          <w:tcP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1,337,138,841.47</w:t>
            </w:r>
          </w:p>
        </w:tc>
        <w:tc>
          <w:tcP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1,337,138,841.47</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RMSE</w:t>
            </w:r>
          </w:p>
        </w:tc>
        <w:tc>
          <w:tcP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$36,566.91</w:t>
            </w:r>
          </w:p>
        </w:tc>
        <w:tc>
          <w:tcP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$36,566.91</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MAE</w:t>
            </w:r>
          </w:p>
        </w:tc>
        <w:tc>
          <w:tcP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$12,216.60</w:t>
            </w:r>
          </w:p>
        </w:tc>
        <w:tc>
          <w:tcP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$12,216.60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R²</w:t>
            </w:r>
          </w:p>
        </w:tc>
        <w:tc>
          <w:tcP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0.467884</w:t>
            </w:r>
          </w:p>
        </w:tc>
        <w:tc>
          <w:tcP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0.467884</w:t>
            </w:r>
          </w:p>
        </w:tc>
      </w:tr>
    </w:tbl>
    <w:p w:rsidR="00000000" w:rsidDel="00000000" w:rsidP="00000000" w:rsidRDefault="00000000" w:rsidRPr="00000000" w14:paraId="00000306">
      <w:pPr>
        <w:rPr>
          <w:rFonts w:ascii="Times New Roman" w:cs="Times New Roman" w:eastAsia="Times New Roman" w:hAnsi="Times New Roman"/>
          <w:sz w:val="24"/>
          <w:szCs w:val="24"/>
        </w:rPr>
      </w:pPr>
      <w:r>
        <w:rPr>
          <w:rtl w:val="0"/>
        </w:rPr>
      </w:r>
    </w:p>
    <w:p w:rsidR="00000000" w:rsidDel="00000000" w:rsidP="00000000" w:rsidRDefault="00000000" w:rsidRPr="00000000" w14:paraId="00000307">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R</m:t>
            </m:r>
          </m:e>
          <m:sup>
            <m:r>
              <w:rPr>
                <w:rFonts w:ascii="Times New Roman" w:cs="Times New Roman" w:eastAsia="Times New Roman" w:hAnsi="Times New Roman"/>
                <w:sz w:val="24"/>
                <w:szCs w:val="24"/>
              </w:rPr>
              <m:t xml:space="preserve">2</m:t>
            </m:r>
          </m:sup>
        </m:sSup>
      </m:oMath>
      <w:r>
        <w:rPr>
          <w:rFonts w:ascii="Times New Roman" w:cs="Times New Roman" w:eastAsia="Times New Roman" w:hAnsi="Times New Roman"/>
          <w:sz w:val="24"/>
          <w:szCs w:val="24"/>
          <w:rtl w:val="0"/>
        </w:rPr>
        <w:t xml:space="preserve"> de 0.467884.</w:t>
      </w:r>
    </w:p>
    <w:p w:rsidR="00000000" w:rsidDel="00000000" w:rsidP="00000000" w:rsidRDefault="00000000" w:rsidRPr="00000000" w14:paraId="00000308">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rsidR="00000000" w:rsidDel="00000000" w:rsidP="00000000" w:rsidRDefault="00000000" w:rsidRPr="00000000" w14:paraId="00000309">
      <w:pPr>
        <w:spacing w:after="240" w:before="24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0A">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10. Evidencia de ejecución de las implementaciones secuencial y concurrente en Go.</w:t>
      </w:r>
    </w:p>
    <w:p w:rsidR="00000000" w:rsidDel="00000000" w:rsidP="00000000" w:rsidRDefault="00000000" w:rsidRPr="00000000" w14:paraId="0000030B">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2592935" cy="3957638"/>
            <wp:effectExtent b="0" l="0" r="0" t="0"/>
            <wp:docPr id="13"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2592935" cy="3957638"/>
                    </a:xfrm>
                    <a:prstGeom prst="rect"/>
                    <a:ln/>
                  </pic:spPr>
                </pic:pic>
              </a:graphicData>
            </a:graphic>
          </wp:inline>
        </w:drawing>
        <w:drawing>
          <wp:inline distB="114300" distT="114300" distL="114300" distR="114300">
            <wp:extent cx="2569632" cy="3949619"/>
            <wp:effectExtent b="0" l="0" r="0" t="0"/>
            <wp:docPr id="1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2569632" cy="3949619"/>
                    </a:xfrm>
                    <a:prstGeom prst="rect"/>
                    <a:ln/>
                  </pic:spPr>
                </pic:pic>
              </a:graphicData>
            </a:graphic>
          </wp:inline>
        </w:drawing>
      </w:r>
      <w:r>
        <w:rPr>
          <w:rtl w:val="0"/>
        </w:rPr>
      </w:r>
    </w:p>
    <w:p w:rsidR="00000000" w:rsidDel="00000000" w:rsidP="00000000" w:rsidRDefault="00000000" w:rsidRPr="00000000" w14:paraId="0000030C">
      <w:pPr>
        <w:spacing w:after="240" w:before="24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0D">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xohkml1jamxw" w:id="39"/>
      <w:bookmarkEnd w:id="39"/>
      <w:r>
        <w:rPr>
          <w:rFonts w:ascii="Times New Roman" w:cs="Times New Roman" w:eastAsia="Times New Roman" w:hAnsi="Times New Roman"/>
          <w:b w:val="1"/>
          <w:bCs w:val="1"/>
          <w:sz w:val="24"/>
          <w:szCs w:val="24"/>
          <w:rtl w:val="0"/>
        </w:rPr>
        <w:t xml:space="preserve">10. Análisis de escalabilidad y trade-offs</w:t>
      </w:r>
    </w:p>
    <w:p w:rsidR="00000000" w:rsidDel="00000000" w:rsidP="00000000" w:rsidRDefault="00000000" w:rsidRPr="00000000" w14:paraId="0000030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rsidR="00000000" w:rsidDel="00000000" w:rsidP="00000000" w:rsidRDefault="00000000" w:rsidRPr="00000000" w14:paraId="0000030F">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10">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rsidR="00000000" w:rsidDel="00000000" w:rsidP="00000000" w:rsidRDefault="00000000" w:rsidRPr="00000000" w14:paraId="00000311">
      <w:pPr>
        <w:pStyle w:val="Heading2"/>
        <w:rPr>
          <w:rFonts w:ascii="Times New Roman" w:cs="Times New Roman" w:eastAsia="Times New Roman" w:hAnsi="Times New Roman"/>
          <w:sz w:val="24"/>
          <w:szCs w:val="24"/>
        </w:rPr>
      </w:pPr>
      <w:bookmarkStart w:colFirst="0" w:colLast="0" w:name="_vcp2u6lp1npg" w:id="40"/>
      <w:bookmarkEnd w:id="40"/>
      <w:r>
        <w:rPr>
          <w:rFonts w:ascii="Times New Roman" w:cs="Times New Roman" w:eastAsia="Times New Roman" w:hAnsi="Times New Roman"/>
          <w:sz w:val="24"/>
          <w:szCs w:val="24"/>
          <w:rtl w:val="0"/>
        </w:rPr>
        <w:t xml:space="preserve">10.1 Comportamiento de la escalabilidad </w:t>
      </w:r>
    </w:p>
    <w:p w:rsidR="00000000" w:rsidDel="00000000" w:rsidP="00000000" w:rsidRDefault="00000000" w:rsidRPr="00000000" w14:paraId="00000312">
      <w:pPr>
        <w:spacing w:before="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Entre 1 y 4 workers se observa una escalabilidad cercana a la relación esperada respecto al número de workers. Con 2 workers se obtuvo un speedup de 1.9655x y una eficiencia de 0.9827, mientras que con 4 workers se alcanzó un speedup de 3.6615x y una eficiencia de 0.9154.</w:t>
      </w:r>
    </w:p>
    <w:p w:rsidR="00000000" w:rsidDel="00000000" w:rsidP="00000000" w:rsidRDefault="00000000" w:rsidRPr="00000000" w14:paraId="00000313">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1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Estos resultados indican que, en las primeras configuraciones, una parte importante del trabajo computacional puede distribuirse eficazmente entre los workers disponibles.</w:t>
      </w:r>
    </w:p>
    <w:p w:rsidR="00000000" w:rsidDel="00000000" w:rsidP="00000000" w:rsidRDefault="00000000" w:rsidRPr="00000000" w14:paraId="00000315">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16">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rsidR="00000000" w:rsidDel="00000000" w:rsidP="00000000" w:rsidRDefault="00000000" w:rsidRPr="00000000" w14:paraId="00000317">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18">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rsidR="00000000" w:rsidDel="00000000" w:rsidP="00000000" w:rsidRDefault="00000000" w:rsidRPr="00000000" w14:paraId="00000319">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1A">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Esto coincide además con las características del hardware utilizado, que dispone de 12 procesadores lógicos. Las configuraciones de 16, 24 y 32 workers superan dicha cantidad y, por tanto, corresponden a escenarios de sobresuscripción.</w:t>
      </w:r>
    </w:p>
    <w:p w:rsidR="00000000" w:rsidDel="00000000" w:rsidP="00000000" w:rsidRDefault="00000000" w:rsidRPr="00000000" w14:paraId="0000031B">
      <w:pPr>
        <w:pStyle w:val="Heading2"/>
        <w:jc w:val="both"/>
        <w:rPr>
          <w:rFonts w:ascii="Times New Roman" w:cs="Times New Roman" w:eastAsia="Times New Roman" w:hAnsi="Times New Roman"/>
          <w:sz w:val="24"/>
          <w:szCs w:val="24"/>
        </w:rPr>
      </w:pPr>
      <w:bookmarkStart w:colFirst="0" w:colLast="0" w:name="_h32fvgno4mvb" w:id="41"/>
      <w:bookmarkEnd w:id="41"/>
      <w:r>
        <w:rPr>
          <w:rFonts w:ascii="Times New Roman" w:cs="Times New Roman" w:eastAsia="Times New Roman" w:hAnsi="Times New Roman"/>
          <w:sz w:val="24"/>
          <w:szCs w:val="24"/>
          <w:rtl w:val="0"/>
        </w:rPr>
        <w:t xml:space="preserve">10.2 Rendimientos decrecientes y overhead</w:t>
      </w:r>
    </w:p>
    <w:p w:rsidR="00000000" w:rsidDel="00000000" w:rsidP="00000000" w:rsidRDefault="00000000" w:rsidRPr="00000000" w14:paraId="0000031C">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rsidR="00000000" w:rsidDel="00000000" w:rsidP="00000000" w:rsidRDefault="00000000" w:rsidRPr="00000000" w14:paraId="0000031D">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1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tanto, aumentar el número de workers no incrementa únicamente la capacidad de cálculo, sino también las tareas de coordinación asociadas a la concurrencia.</w:t>
      </w:r>
    </w:p>
    <w:p w:rsidR="00000000" w:rsidDel="00000000" w:rsidP="00000000" w:rsidRDefault="00000000" w:rsidRPr="00000000" w14:paraId="0000031F">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0">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implementación utiliza goroutines, channels y sync.WaitGroup para distribuir el trabajo y coordinar su finalización. Los workers calculan sus gradientes de manera local y la reducción se realiza posteriormente desde un único flujo de ejecución.</w:t>
      </w:r>
    </w:p>
    <w:p w:rsidR="00000000" w:rsidDel="00000000" w:rsidP="00000000" w:rsidRDefault="00000000" w:rsidRPr="00000000" w14:paraId="00000321">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2">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Este diseño evita que múltiples workers actualicen simultáneamente los pesos y, por ello, no requiere un sync.Mutex para protegerlos durante el cálculo. Esta decisión reduce la contención asociada a bloqueos sobre una estructura global compartida.</w:t>
      </w:r>
    </w:p>
    <w:p w:rsidR="00000000" w:rsidDel="00000000" w:rsidP="00000000" w:rsidRDefault="00000000" w:rsidRPr="00000000" w14:paraId="00000323">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rsidR="00000000" w:rsidDel="00000000" w:rsidP="00000000" w:rsidRDefault="00000000" w:rsidRPr="00000000" w14:paraId="00000325">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6">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rsidR="00000000" w:rsidDel="00000000" w:rsidP="00000000" w:rsidRDefault="00000000" w:rsidRPr="00000000" w14:paraId="00000327">
      <w:pPr>
        <w:pStyle w:val="Heading2"/>
        <w:jc w:val="both"/>
        <w:rPr>
          <w:rFonts w:ascii="Times New Roman" w:cs="Times New Roman" w:eastAsia="Times New Roman" w:hAnsi="Times New Roman"/>
          <w:sz w:val="24"/>
          <w:szCs w:val="24"/>
        </w:rPr>
      </w:pPr>
      <w:bookmarkStart w:colFirst="0" w:colLast="0" w:name="_3k7jmz5czn0i" w:id="42"/>
      <w:bookmarkEnd w:id="42"/>
      <w:r>
        <w:rPr>
          <w:rFonts w:ascii="Times New Roman" w:cs="Times New Roman" w:eastAsia="Times New Roman" w:hAnsi="Times New Roman"/>
          <w:sz w:val="24"/>
          <w:szCs w:val="24"/>
          <w:rtl w:val="0"/>
        </w:rPr>
        <w:t xml:space="preserve">10.3 Trade-offs de la solución concurrente</w:t>
      </w:r>
    </w:p>
    <w:p w:rsidR="00000000" w:rsidDel="00000000" w:rsidP="00000000" w:rsidRDefault="00000000" w:rsidRPr="00000000" w14:paraId="00000328">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resultados muestran que existe un compromiso entre tiempo de ejecución, eficiencia y grado de concurrencia.</w:t>
      </w:r>
    </w:p>
    <w:p w:rsidR="00000000" w:rsidDel="00000000" w:rsidP="00000000" w:rsidRDefault="00000000" w:rsidRPr="00000000" w14:paraId="00000329">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A">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Utilizar pocos workers mantiene una eficiencia elevada, pero no aprovecha completamente la capacidad de procesamiento disponible. Por ejemplo, con 2 workers la eficiencia fue de 0.9827, pero el speedup alcanzado fue de 1.9655x.</w:t>
      </w:r>
    </w:p>
    <w:p w:rsidR="00000000" w:rsidDel="00000000" w:rsidP="00000000" w:rsidRDefault="00000000" w:rsidRPr="00000000" w14:paraId="0000032B">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C">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rsidR="00000000" w:rsidDel="00000000" w:rsidP="00000000" w:rsidRDefault="00000000" w:rsidRPr="00000000" w14:paraId="0000032D">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2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ello, el mayor número de workers no implica necesariamente la configuración más conveniente. La configuración de 16 workers obtuvo el menor tiempo absoluto, 382.95 ms, pero la configuración de 12 workers alcanzó 387.66 ms, una diferencia de aproximadamente 4.71 ms.</w:t>
      </w:r>
    </w:p>
    <w:p w:rsidR="00000000" w:rsidDel="00000000" w:rsidP="00000000" w:rsidRDefault="00000000" w:rsidRPr="00000000" w14:paraId="0000032F">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30">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r>
        <w:rPr>
          <w:rtl w:val="0"/>
        </w:rPr>
      </w:r>
    </w:p>
    <w:p>
      <w:pPr>
        <w:pStyle w:val="Heading2"/>
        <w:keepNext w:val="0"/>
        <w:keepLines w:val="0"/>
        <w:spacing w:after="80" w:line="276"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10.4 Estimación de la fracción secuencial (métrica de Karp–Flatt)</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W w:w="902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
        <w:gridCol w:w="3009"/>
        <w:gridCol w:w="3009"/>
      </w:tblGrid>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Workers (p)</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Speedup (S)</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Fracción secuencial e</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1.9655</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0.0176</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3.6615</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0.0308</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4.7050</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0.1000</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4.8224</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0.1353</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4.8817</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0.1518</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4.8603</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0.1712</w:t>
            </w:r>
          </w:p>
        </w:tc>
      </w:tr>
      <w:tr>
        <w:trPr>
          <w:cantSplit w:val="0"/>
        </w:trPr>
        <w:tc>
          <w:tcPr>
            <w:tcW w:w="3008"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32</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4.8668</w:t>
            </w:r>
          </w:p>
        </w:tc>
        <w:tc>
          <w:tcPr>
            <w:tcW w:w="3009"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0.1799</w:t>
            </w:r>
          </w:p>
        </w:tc>
      </w:tr>
    </w:tbl>
    <w:p>
      <w:pPr>
        <w:spacing w:after="100" w:line="276" w:lineRule="auto"/>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Tabla. Fracción secuencial experimental (Karp–Flatt) por configuración.</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rsidR="00000000" w:rsidDel="00000000" w:rsidP="00000000" w:rsidRDefault="00000000" w:rsidRPr="00000000" w14:paraId="00000331">
      <w:pPr>
        <w:pStyle w:val="Heading1"/>
        <w:keepNext w:val="0"/>
        <w:keepLines w:val="0"/>
        <w:spacing w:before="480" w:line="276" w:lineRule="auto"/>
        <w:jc w:val="both"/>
        <w:rPr>
          <w:rFonts w:ascii="Times New Roman" w:cs="Times New Roman" w:eastAsia="Times New Roman" w:hAnsi="Times New Roman"/>
          <w:b w:val="1"/>
          <w:bCs w:val="1"/>
          <w:sz w:val="24"/>
          <w:szCs w:val="24"/>
        </w:rPr>
      </w:pPr>
      <w:bookmarkStart w:colFirst="0" w:colLast="0" w:name="_n2zwlmb1cea0" w:id="43"/>
      <w:bookmarkEnd w:id="43"/>
      <w:r>
        <w:rPr>
          <w:rFonts w:ascii="Times New Roman" w:cs="Times New Roman" w:eastAsia="Times New Roman" w:hAnsi="Times New Roman"/>
          <w:b w:val="1"/>
          <w:bCs w:val="1"/>
          <w:sz w:val="24"/>
          <w:szCs w:val="24"/>
          <w:rtl w:val="0"/>
        </w:rPr>
        <w:t xml:space="preserve">11. Uso y rendimiento de recursos de cómputo</w:t>
      </w:r>
    </w:p>
    <w:p w:rsidR="00000000" w:rsidDel="00000000" w:rsidP="00000000" w:rsidRDefault="00000000" w:rsidRPr="00000000" w14:paraId="00000332">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rsidR="00000000" w:rsidDel="00000000" w:rsidP="00000000" w:rsidRDefault="00000000" w:rsidRPr="00000000" w14:paraId="00000333">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34">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Este análisis complementa los resultados de escalabilidad presentados anteriormente y permite determinar si las pequeñas mejoras obtenidas al incrementar el número de workers justifican el costo adicional de recursos.</w:t>
      </w:r>
      <w:r>
        <w:rPr>
          <w:rtl w:val="0"/>
        </w:rPr>
      </w:r>
    </w:p>
    <w:p w:rsidR="00000000" w:rsidDel="00000000" w:rsidP="00000000" w:rsidRDefault="00000000" w:rsidRPr="00000000" w14:paraId="00000335">
      <w:pPr>
        <w:pStyle w:val="Heading2"/>
        <w:rPr>
          <w:rFonts w:ascii="Times New Roman" w:cs="Times New Roman" w:eastAsia="Times New Roman" w:hAnsi="Times New Roman"/>
          <w:sz w:val="24"/>
          <w:szCs w:val="24"/>
        </w:rPr>
      </w:pPr>
      <w:bookmarkStart w:colFirst="0" w:colLast="0" w:name="_mmh6xfimdrob" w:id="44"/>
      <w:bookmarkEnd w:id="44"/>
      <w:r>
        <w:rPr>
          <w:rFonts w:ascii="Times New Roman" w:cs="Times New Roman" w:eastAsia="Times New Roman" w:hAnsi="Times New Roman"/>
          <w:sz w:val="24"/>
          <w:szCs w:val="24"/>
          <w:rtl w:val="0"/>
        </w:rPr>
        <w:t xml:space="preserve">11.1 CPU</w:t>
      </w:r>
    </w:p>
    <w:p w:rsidR="00000000" w:rsidDel="00000000" w:rsidP="00000000" w:rsidRDefault="00000000" w:rsidRPr="00000000" w14:paraId="00000336">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ejecución concurrente fue diseñada para aprovechar los múltiples procesadores lógicos disponibles en el equipo. El sistema utilizado para las pruebas cuenta con un procesador AMD Ryzen 5 9600X, compuesto por 6 núcleos físicos y 12 procesadores lógicos.</w:t>
      </w:r>
    </w:p>
    <w:p w:rsidR="00000000" w:rsidDel="00000000" w:rsidP="00000000" w:rsidRDefault="00000000" w:rsidRPr="00000000" w14:paraId="00000337">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38">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el procesamiento activo durante el tiempo suficiente para visualizar su comportamiento mediante el Administrador de tareas de Windows.</w:t>
      </w:r>
    </w:p>
    <w:p w:rsidR="00000000" w:rsidDel="00000000" w:rsidP="00000000" w:rsidRDefault="00000000" w:rsidRPr="00000000" w14:paraId="00000339">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3A">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rsidR="00000000" w:rsidDel="00000000" w:rsidP="00000000" w:rsidRDefault="00000000" w:rsidRPr="00000000" w14:paraId="0000033B">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3C">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rsidR="00000000" w:rsidDel="00000000" w:rsidP="00000000" w:rsidRDefault="00000000" w:rsidRPr="00000000" w14:paraId="0000033D">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3E">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Figura 11. Utilización de CPU durante la ejecución concurrente con 12 workers</w:t>
      </w:r>
    </w:p>
    <w:p w:rsidR="00000000" w:rsidDel="00000000" w:rsidP="00000000" w:rsidRDefault="00000000" w:rsidRPr="00000000" w14:paraId="0000033F">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40">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453045" cy="2919413"/>
            <wp:effectExtent b="0" l="0" r="0" t="0"/>
            <wp:docPr id="5"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453045" cy="2919413"/>
                    </a:xfrm>
                    <a:prstGeom prst="rect"/>
                    <a:ln/>
                  </pic:spPr>
                </pic:pic>
              </a:graphicData>
            </a:graphic>
          </wp:inline>
        </w:drawing>
      </w:r>
      <w:r>
        <w:rPr>
          <w:rtl w:val="0"/>
        </w:rPr>
      </w:r>
    </w:p>
    <w:p w:rsidR="00000000" w:rsidDel="00000000" w:rsidP="00000000" w:rsidRDefault="00000000" w:rsidRPr="00000000" w14:paraId="00000341">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br w:type="textWrapping"/>
        <w:t xml:space="preserve">Se observa una utilización aproximada del 92 % del procesador AMD Ryzen 5 9600X y actividad distribuida entre sus 12 procesadores lógicos durante la ejecución del perfil concurrente.</w:t>
      </w:r>
    </w:p>
    <w:p w:rsidR="00000000" w:rsidDel="00000000" w:rsidP="00000000" w:rsidRDefault="00000000" w:rsidRPr="00000000" w14:paraId="00000342">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4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r>
        <w:rPr>
          <w:rtl w:val="0"/>
        </w:rPr>
      </w:r>
    </w:p>
    <w:p w:rsidR="00000000" w:rsidDel="00000000" w:rsidP="00000000" w:rsidRDefault="00000000" w:rsidRPr="00000000" w14:paraId="00000344">
      <w:pPr>
        <w:pStyle w:val="Heading2"/>
        <w:rPr>
          <w:rFonts w:ascii="Times New Roman" w:cs="Times New Roman" w:eastAsia="Times New Roman" w:hAnsi="Times New Roman"/>
          <w:sz w:val="24"/>
          <w:szCs w:val="24"/>
        </w:rPr>
      </w:pPr>
      <w:bookmarkStart w:colFirst="0" w:colLast="0" w:name="_esmha7nujchf" w:id="45"/>
      <w:bookmarkEnd w:id="45"/>
      <w:r>
        <w:rPr>
          <w:rFonts w:ascii="Times New Roman" w:cs="Times New Roman" w:eastAsia="Times New Roman" w:hAnsi="Times New Roman"/>
          <w:sz w:val="24"/>
          <w:szCs w:val="24"/>
          <w:rtl w:val="0"/>
        </w:rPr>
        <w:t xml:space="preserve">11.2 Memoria</w:t>
      </w:r>
    </w:p>
    <w:p w:rsidR="00000000" w:rsidDel="00000000" w:rsidP="00000000" w:rsidRDefault="00000000" w:rsidRPr="00000000" w14:paraId="00000345">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46">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rsidR="00000000" w:rsidDel="00000000" w:rsidP="00000000" w:rsidRDefault="00000000" w:rsidRPr="00000000" w14:paraId="00000347">
      <w:pPr>
        <w:jc w:val="both"/>
        <w:rPr>
          <w:rFonts w:ascii="Times New Roman" w:cs="Times New Roman" w:eastAsia="Times New Roman" w:hAnsi="Times New Roman"/>
          <w:sz w:val="24"/>
          <w:szCs w:val="24"/>
        </w:rPr>
      </w:pPr>
      <w:r>
        <w:rPr>
          <w:rtl w:val="0"/>
        </w:rPr>
      </w:r>
    </w:p>
    <w:tbl>
      <w:tblPr>
        <w:tblStyle w:val="Table1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2"/>
        <w:gridCol w:w="1805.2"/>
        <w:gridCol w:w="1805.2"/>
        <w:gridCol w:w="1805.2"/>
        <w:gridCol w:w="1805.2"/>
        <w:tblGridChange w:id="0">
          <w:tblGrid>
            <w:gridCol w:w="1805.2"/>
            <w:gridCol w:w="1805.2"/>
            <w:gridCol w:w="1805.2"/>
            <w:gridCol w:w="1805.2"/>
            <w:gridCol w:w="1805.2"/>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Configuración</w:t>
            </w:r>
            <w:r>
              <w:rPr>
                <w:rtl w:val="0"/>
              </w:rPr>
            </w:r>
          </w:p>
        </w:tc>
        <w:tc>
          <w:tcP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Peak Heap (MB)</w:t>
            </w:r>
            <w:r>
              <w:rPr>
                <w:rtl w:val="0"/>
              </w:rPr>
            </w:r>
          </w:p>
        </w:tc>
        <w:tc>
          <w:tcP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Alloc (MB)</w:t>
            </w:r>
            <w:r>
              <w:rPr>
                <w:rtl w:val="0"/>
              </w:rPr>
            </w:r>
          </w:p>
        </w:tc>
        <w:tc>
          <w:tcP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Mallocs</w:t>
            </w:r>
            <w:r>
              <w:rPr>
                <w:rtl w:val="0"/>
              </w:rPr>
            </w:r>
          </w:p>
        </w:tc>
        <w:tc>
          <w:tcP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GC</w:t>
            </w:r>
            <w:r>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Secuencial</w:t>
            </w:r>
          </w:p>
        </w:tc>
        <w:tc>
          <w:tcP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141.92</w:t>
            </w:r>
          </w:p>
        </w:tc>
        <w:tc>
          <w:tcP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0.04</w:t>
            </w:r>
          </w:p>
        </w:tc>
        <w:tc>
          <w:tcP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108</w:t>
            </w:r>
          </w:p>
        </w:tc>
        <w:tc>
          <w:tcP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worker</w:t>
            </w:r>
          </w:p>
        </w:tc>
        <w:tc>
          <w:tcP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142.15</w:t>
            </w:r>
          </w:p>
        </w:tc>
        <w:tc>
          <w:tcP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0.27</w:t>
            </w:r>
          </w:p>
        </w:tc>
        <w:tc>
          <w:tcP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1,109</w:t>
            </w:r>
          </w:p>
        </w:tc>
        <w:tc>
          <w:tcP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workers</w:t>
            </w:r>
          </w:p>
        </w:tc>
        <w:tc>
          <w:tcP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142.36</w:t>
            </w:r>
          </w:p>
        </w:tc>
        <w:tc>
          <w:tcP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0.49</w:t>
            </w:r>
          </w:p>
        </w:tc>
        <w:tc>
          <w:tcP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1,609</w:t>
            </w:r>
          </w:p>
        </w:tc>
        <w:tc>
          <w:tcP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workers</w:t>
            </w:r>
          </w:p>
        </w:tc>
        <w:tc>
          <w:tcP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142.81</w:t>
            </w:r>
          </w:p>
        </w:tc>
        <w:tc>
          <w:tcP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0.93</w:t>
            </w:r>
          </w:p>
        </w:tc>
        <w:tc>
          <w:tcP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2,609</w:t>
            </w:r>
          </w:p>
        </w:tc>
        <w:tc>
          <w:tcP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 workers</w:t>
            </w:r>
          </w:p>
        </w:tc>
        <w:tc>
          <w:tcP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143.67</w:t>
            </w:r>
          </w:p>
        </w:tc>
        <w:tc>
          <w:tcP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1.80</w:t>
            </w:r>
          </w:p>
        </w:tc>
        <w:tc>
          <w:tcP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4,610</w:t>
            </w:r>
          </w:p>
        </w:tc>
        <w:tc>
          <w:tcP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workers</w:t>
            </w:r>
          </w:p>
        </w:tc>
        <w:tc>
          <w:tcP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144.54</w:t>
            </w:r>
          </w:p>
        </w:tc>
        <w:tc>
          <w:tcP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2.67</w:t>
            </w:r>
          </w:p>
        </w:tc>
        <w:tc>
          <w:tcP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6,625</w:t>
            </w:r>
          </w:p>
        </w:tc>
        <w:tc>
          <w:tcP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 workers</w:t>
            </w:r>
          </w:p>
        </w:tc>
        <w:tc>
          <w:tcP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145.35</w:t>
            </w:r>
          </w:p>
        </w:tc>
        <w:tc>
          <w:tcP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3.47</w:t>
            </w:r>
          </w:p>
        </w:tc>
        <w:tc>
          <w:tcPr>
            <w:tcMar>
              <w:top w:w="100.0" w:type="dxa"/>
              <w:left w:w="100.0" w:type="dxa"/>
              <w:bottom w:w="100.0" w:type="dxa"/>
              <w:right w:w="100.0" w:type="dxa"/>
            </w:tcMar>
            <w:vAlign w:val="top"/>
          </w:tcPr>
          <w:p w:rsidR="00000000" w:rsidDel="00000000" w:rsidP="00000000" w:rsidRDefault="00000000" w:rsidRPr="00000000" w14:paraId="0000036E">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8,633</w:t>
            </w:r>
          </w:p>
        </w:tc>
        <w:tc>
          <w:tcP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24 workers</w:t>
            </w:r>
          </w:p>
        </w:tc>
        <w:tc>
          <w:tcP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147.07</w:t>
            </w:r>
          </w:p>
        </w:tc>
        <w:tc>
          <w:tcPr>
            <w:tcMar>
              <w:top w:w="100.0" w:type="dxa"/>
              <w:left w:w="100.0" w:type="dxa"/>
              <w:bottom w:w="100.0" w:type="dxa"/>
              <w:right w:w="100.0" w:type="dxa"/>
            </w:tcMar>
            <w:vAlign w:val="top"/>
          </w:tcPr>
          <w:p w:rsidR="00000000" w:rsidDel="00000000" w:rsidP="00000000" w:rsidRDefault="00000000" w:rsidRPr="00000000" w14:paraId="00000372">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5.19</w:t>
            </w:r>
          </w:p>
        </w:tc>
        <w:tc>
          <w:tcP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12,622</w:t>
            </w:r>
          </w:p>
        </w:tc>
        <w:tc>
          <w:tcP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32 workers</w:t>
            </w:r>
          </w:p>
        </w:tc>
        <w:tc>
          <w:tcP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148.76</w:t>
            </w:r>
          </w:p>
        </w:tc>
        <w:tc>
          <w:tcP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6.88</w:t>
            </w:r>
          </w:p>
        </w:tc>
        <w:tc>
          <w:tcP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16,665</w:t>
            </w:r>
          </w:p>
        </w:tc>
        <w:tc>
          <w:tcP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w:t>
            </w:r>
          </w:p>
        </w:tc>
      </w:tr>
    </w:tbl>
    <w:p w:rsidR="00000000" w:rsidDel="00000000" w:rsidP="00000000" w:rsidRDefault="00000000" w:rsidRPr="00000000" w14:paraId="0000037A">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7B">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rsidR="00000000" w:rsidDel="00000000" w:rsidP="00000000" w:rsidRDefault="00000000" w:rsidRPr="00000000" w14:paraId="0000037C">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7D">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rsidR="00000000" w:rsidDel="00000000" w:rsidP="00000000" w:rsidRDefault="00000000" w:rsidRPr="00000000" w14:paraId="0000037E">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7F">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rsidR="00000000" w:rsidDel="00000000" w:rsidP="00000000" w:rsidRDefault="00000000" w:rsidRPr="00000000" w14:paraId="00000380">
      <w:pPr>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381">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r>
        <w:rPr>
          <w:rtl w:val="0"/>
        </w:rPr>
      </w:r>
    </w:p>
    <w:p w:rsidR="00000000" w:rsidDel="00000000" w:rsidP="00000000" w:rsidRDefault="00000000" w:rsidRPr="00000000" w14:paraId="00000382">
      <w:pPr>
        <w:pStyle w:val="Heading2"/>
        <w:rPr>
          <w:rFonts w:ascii="Times New Roman" w:cs="Times New Roman" w:eastAsia="Times New Roman" w:hAnsi="Times New Roman"/>
          <w:sz w:val="24"/>
          <w:szCs w:val="24"/>
        </w:rPr>
      </w:pPr>
      <w:bookmarkStart w:colFirst="0" w:colLast="0" w:name="_5ygqkquug5aa" w:id="46"/>
      <w:bookmarkEnd w:id="46"/>
      <w:r>
        <w:rPr>
          <w:rFonts w:ascii="Times New Roman" w:cs="Times New Roman" w:eastAsia="Times New Roman" w:hAnsi="Times New Roman"/>
          <w:sz w:val="24"/>
          <w:szCs w:val="24"/>
          <w:rtl w:val="0"/>
        </w:rPr>
        <w:t xml:space="preserve">11.3 Punto de equilibrio</w:t>
      </w:r>
    </w:p>
    <w:p w:rsidR="00000000" w:rsidDel="00000000" w:rsidP="00000000" w:rsidRDefault="00000000" w:rsidRPr="00000000" w14:paraId="00000383">
      <w:pPr>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selección del punto de equilibrio no debe basarse únicamente en la configuración que obtiene el menor tiempo absoluto, sino en la relación entre rendimiento, eficiencia y utilización adicional de recursos. </w:t>
      </w:r>
    </w:p>
    <w:p w:rsidR="00000000" w:rsidDel="00000000" w:rsidP="00000000" w:rsidRDefault="00000000" w:rsidRPr="00000000" w14:paraId="00000384">
      <w:pPr>
        <w:jc w:val="both"/>
        <w:rPr>
          <w:rFonts w:ascii="Times New Roman" w:cs="Times New Roman" w:eastAsia="Times New Roman" w:hAnsi="Times New Roman"/>
          <w:sz w:val="24"/>
          <w:szCs w:val="24"/>
        </w:rPr>
      </w:pPr>
      <w:r>
        <w:rPr>
          <w:rtl w:val="0"/>
        </w:rPr>
      </w:r>
    </w:p>
    <w:tbl>
      <w:tblPr>
        <w:tblStyle w:val="Table18"/>
        <w:tblW w:w="8925.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0000000000005"/>
        <w:gridCol w:w="2975.0000000000005"/>
        <w:gridCol w:w="2975.0000000000005"/>
        <w:tblGridChange w:id="0">
          <w:tblGrid>
            <w:gridCol w:w="2975.0000000000005"/>
            <w:gridCol w:w="2975.0000000000005"/>
            <w:gridCol w:w="2975.00000000000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5">
            <w:pP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Indicador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6">
            <w:pP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12 workers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7">
            <w:pP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16 workers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8">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Media recortada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9">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387.66 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A">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382.95 ms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B">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Speedup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C">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4.8224x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D">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4.8817x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E">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Eficiencia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F">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0.4019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0">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0.3051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1">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Peak Heap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2">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144.54 MB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3">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145.35 MB</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4">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Alloc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5">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2.67 MB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6">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3.47 MB</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7">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Mallocs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8">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6,625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9">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8,633</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A">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Relación con hardware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B">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 procesadores lógicos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C">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Sobresuscripción</w:t>
            </w:r>
          </w:p>
        </w:tc>
      </w:tr>
    </w:tbl>
    <w:p w:rsidR="00000000" w:rsidDel="00000000" w:rsidP="00000000" w:rsidRDefault="00000000" w:rsidRPr="00000000" w14:paraId="0000039D">
      <w:pPr>
        <w:spacing w:before="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rsidR="00000000" w:rsidDel="00000000" w:rsidP="00000000" w:rsidRDefault="00000000" w:rsidRPr="00000000" w14:paraId="0000039E">
      <w:pPr>
        <w:spacing w:before="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rsidR="00000000" w:rsidDel="00000000" w:rsidP="00000000" w:rsidRDefault="00000000" w:rsidRPr="00000000" w14:paraId="0000039F">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rsidR="00000000" w:rsidDel="00000000" w:rsidP="00000000" w:rsidRDefault="00000000" w:rsidRPr="00000000" w14:paraId="000003A0">
      <w:pPr>
        <w:spacing w:after="240" w:befor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12 workers ofrece una relación más favorable entre tiempo de ejecución, eficiencia y uso adicional de recursos.</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complemento, se aplicaron dos criterios cuantitativos al mismo conjunto de datos. El primero toma la menor configuración que alcanza al menos el 95 % del speedup máximo: 0.95 × 4.8817 = 4.6376, valor que ya supera la configuración de 8 workers (4.7050x, 96.4 % del máximo). El segundo identifica la última configuración con eficiencia igual o superior a 0.5, que también corresponde a 8 workers (0.5881; con 12 workers desciende a 0.4019).</w:t>
      </w:r>
    </w:p>
    <w:tbl>
      <w:tblPr>
        <w:tblW w:w="902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2142"/>
        <w:gridCol w:w="2142"/>
        <w:gridCol w:w="2142"/>
      </w:tblGrid>
      <w:tr>
        <w:trPr>
          <w:cantSplit w:val="0"/>
        </w:trPr>
        <w:tc>
          <w:tcPr>
            <w:tcW w:w="2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workers</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workers</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Variación 8 → 12</w:t>
            </w:r>
          </w:p>
        </w:tc>
      </w:tr>
      <w:tr>
        <w:trPr>
          <w:cantSplit w:val="0"/>
        </w:trPr>
        <w:tc>
          <w:tcPr>
            <w:tcW w:w="2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Speedup</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4.7050x</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4.8224x</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+2.5 %</w:t>
            </w:r>
          </w:p>
        </w:tc>
      </w:tr>
      <w:tr>
        <w:trPr>
          <w:cantSplit w:val="0"/>
        </w:trPr>
        <w:tc>
          <w:tcPr>
            <w:tcW w:w="2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Eficiencia</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0.5881</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0.4019</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−31.7 %</w:t>
            </w:r>
          </w:p>
        </w:tc>
      </w:tr>
      <w:tr>
        <w:trPr>
          <w:cantSplit w:val="0"/>
        </w:trPr>
        <w:tc>
          <w:tcPr>
            <w:tcW w:w="2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Alloc (MB)</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1.80</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2.67</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+48.3 %</w:t>
            </w:r>
          </w:p>
        </w:tc>
      </w:tr>
      <w:tr>
        <w:trPr>
          <w:cantSplit w:val="0"/>
        </w:trPr>
        <w:tc>
          <w:tcPr>
            <w:tcW w:w="2600"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Mallocs</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4,610</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6,625</w:t>
            </w:r>
          </w:p>
        </w:tc>
        <w:tc>
          <w:tcPr>
            <w:tcW w:w="2142" w:type="dxa"/>
            <w:shd w:fill="auto" w:val="clear"/>
            <w:tcMar>
              <w:top w:w="100" w:type="dxa"/>
              <w:left w:w="100" w:type="dxa"/>
              <w:bottom w:w="100" w:type="dxa"/>
              <w:right w:w="100" w:type="dxa"/>
            </w:tcMar>
            <w:vAlign w:val="top"/>
          </w:tcPr>
          <w:p>
            <w:pP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+43.7 %</w:t>
            </w:r>
          </w:p>
        </w:tc>
      </w:tr>
    </w:tbl>
    <w:p>
      <w:pPr>
        <w:spacing w:after="100" w:line="276" w:lineRule="auto"/>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Tabla. Comparación entre 8 y 12 workers.</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rsidR="00000000" w:rsidDel="00000000" w:rsidP="00000000" w:rsidRDefault="00000000" w:rsidRPr="00000000" w14:paraId="000003A1">
      <w:pPr>
        <w:pStyle w:val="Heading1"/>
        <w:keepNext w:val="0"/>
        <w:keepLines w:val="0"/>
        <w:spacing w:before="480" w:line="276" w:lineRule="auto"/>
        <w:jc w:val="both"/>
        <w:rPr>
          <w:rFonts w:ascii="Times New Roman" w:cs="Times New Roman" w:eastAsia="Times New Roman" w:hAnsi="Times New Roman"/>
          <w:sz w:val="24"/>
          <w:szCs w:val="24"/>
        </w:rPr>
      </w:pPr>
      <w:bookmarkStart w:colFirst="0" w:colLast="0" w:name="_qfq2us2740fp" w:id="47"/>
      <w:bookmarkEnd w:id="47"/>
      <w:r>
        <w:rPr>
          <w:rFonts w:ascii="Times New Roman" w:cs="Times New Roman" w:eastAsia="Times New Roman" w:hAnsi="Times New Roman"/>
          <w:b w:val="1"/>
          <w:bCs w:val="1"/>
          <w:sz w:val="24"/>
          <w:szCs w:val="24"/>
          <w:rtl w:val="0"/>
        </w:rPr>
        <w:t xml:space="preserve">12. Trabajo en GitHub</w:t>
      </w:r>
      <w:r>
        <w:rPr>
          <w:rtl w:val="0"/>
        </w:rPr>
      </w:r>
    </w:p>
    <w:p w:rsidR="00000000" w:rsidDel="00000000" w:rsidP="00000000" w:rsidRDefault="00000000" w:rsidRPr="00000000" w14:paraId="000003A2">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proyecto se aloja en un repositorio público de GitHub siguiendo el flujo Git Flow (ramas main/master y develop). Cada integrante realiza commits desde su propia cuenta para evidenciar su participación individual, conforme a lo exigido por la rúbrica.</w:t>
      </w:r>
    </w:p>
    <w:p w:rsidR="00000000" w:rsidDel="00000000" w:rsidP="00000000" w:rsidRDefault="00000000" w:rsidRPr="00000000" w14:paraId="000003A3">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Link del repositorio: </w:t>
      </w:r>
      <w:hyperlink r:id="rId25">
        <w:r>
          <w:rPr>
            <w:rFonts w:ascii="Times New Roman" w:cs="Times New Roman" w:eastAsia="Times New Roman" w:hAnsi="Times New Roman"/>
            <w:color w:val="1155cc"/>
            <w:sz w:val="24"/>
            <w:szCs w:val="24"/>
            <w:u w:val="single"/>
            <w:rtl w:val="0"/>
          </w:rPr>
          <w:t xml:space="preserve">https://github.com/YuhiTTo/Grupo5-ProgramacionConcurrente.git</w:t>
        </w:r>
      </w:hyperlink>
      <w:r>
        <w:rPr>
          <w:rtl w:val="0"/>
        </w:rPr>
      </w:r>
    </w:p>
    <w:p w:rsidR="00000000" w:rsidDel="00000000" w:rsidP="00000000" w:rsidRDefault="00000000" w:rsidRPr="00000000" w14:paraId="000003A4">
      <w:pPr>
        <w:spacing w:after="160" w:line="276" w:lineRule="auto"/>
        <w:jc w:val="both"/>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Evidencia de commits:</w:t>
      </w:r>
    </w:p>
    <w:p w:rsidR="00000000" w:rsidDel="00000000" w:rsidP="00000000" w:rsidRDefault="00000000" w:rsidRPr="00000000" w14:paraId="000003A5">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731200" cy="4610100"/>
            <wp:effectExtent b="0" l="0" r="0" t="0"/>
            <wp:docPr id="7"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4610100"/>
                    </a:xfrm>
                    <a:prstGeom prst="rect"/>
                    <a:ln/>
                  </pic:spPr>
                </pic:pic>
              </a:graphicData>
            </a:graphic>
          </wp:inline>
        </w:drawing>
      </w:r>
      <w:r>
        <w:rPr>
          <w:rFonts w:ascii="Times New Roman" w:cs="Times New Roman" w:eastAsia="Times New Roman" w:hAnsi="Times New Roman"/>
          <w:sz w:val="24"/>
          <w:szCs w:val="24"/>
          <w:rtl w:val="0"/>
        </w:rPr>
        <w:t xml:space="preserve"> </w:t>
      </w:r>
      <w:r>
        <w:rPr>
          <w:rtl w:val="0"/>
        </w:rPr>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trabajo de la PC2 se integró mediante ramas feature y pull requests hacia develop, y posteriormente de develop hacia main:</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feature/pc2-evidence (PR #4): </w:t>
      </w:r>
      <w:r>
        <w:rPr>
          <w:rFonts w:ascii="Times New Roman" w:cs="Times New Roman" w:eastAsia="Times New Roman" w:hAnsi="Times New Roman"/>
          <w:sz w:val="24"/>
          <w:szCs w:val="24"/>
        </w:rPr>
        <w:t xml:space="preserve">configuración por línea de comandos, estadística del benchmark, verificación de equivalencia, reportes y propiedades LTL.</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feature/dataset-download (PR #5): </w:t>
      </w:r>
      <w:r>
        <w:rPr>
          <w:rFonts w:ascii="Times New Roman" w:cs="Times New Roman" w:eastAsia="Times New Roman" w:hAnsi="Times New Roman"/>
          <w:sz w:val="24"/>
          <w:szCs w:val="24"/>
        </w:rPr>
        <w:t xml:space="preserve">descarga automática y verificada del dataset.</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develop → main (PR #6): </w:t>
      </w:r>
      <w:r>
        <w:rPr>
          <w:rFonts w:ascii="Times New Roman" w:cs="Times New Roman" w:eastAsia="Times New Roman" w:hAnsi="Times New Roman"/>
          <w:sz w:val="24"/>
          <w:szCs w:val="24"/>
        </w:rPr>
        <w:t xml:space="preserve">integración de la entrega en la rama principal.</w:t>
      </w:r>
    </w:p>
    <w:p>
      <w:pPr>
        <w:numPr>
          <w:ilvl w:val="0"/>
          <w:numId w:val="1"/>
        </w:numPr>
        <w:spacing w:after="0" w:afterAutospacing="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feature/pc2-report-review: </w:t>
      </w:r>
      <w:r>
        <w:rPr>
          <w:rFonts w:ascii="Times New Roman" w:cs="Times New Roman" w:eastAsia="Times New Roman" w:hAnsi="Times New Roman"/>
          <w:sz w:val="24"/>
          <w:szCs w:val="24"/>
        </w:rPr>
        <w:t xml:space="preserve">resultados de verificación en SPIN y documentación de resultados en docs/pc2/.</w:t>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cuentas de GitHub de los integrantes son Jaed69 (Jhamil Brijan Peña Cardenas), SeuNg720p (José Antonio Mayhua Hinostroza) y YuhiTTo (Lucero Salome Manchay Paredes).</w:t>
      </w:r>
    </w:p>
    <w:p w:rsidR="00000000" w:rsidDel="00000000" w:rsidP="00000000" w:rsidRDefault="00000000" w:rsidRPr="00000000" w14:paraId="000003A6">
      <w:pPr>
        <w:pStyle w:val="Heading1"/>
        <w:keepNext w:val="0"/>
        <w:keepLines w:val="0"/>
        <w:spacing w:before="480" w:line="276" w:lineRule="auto"/>
        <w:jc w:val="both"/>
        <w:rPr>
          <w:rFonts w:ascii="Times New Roman" w:cs="Times New Roman" w:eastAsia="Times New Roman" w:hAnsi="Times New Roman"/>
          <w:sz w:val="24"/>
          <w:szCs w:val="24"/>
        </w:rPr>
      </w:pPr>
      <w:bookmarkStart w:colFirst="0" w:colLast="0" w:name="_fjewy2c2fmx6" w:id="48"/>
      <w:bookmarkEnd w:id="48"/>
      <w:r>
        <w:rPr>
          <w:rFonts w:ascii="Times New Roman" w:cs="Times New Roman" w:eastAsia="Times New Roman" w:hAnsi="Times New Roman"/>
          <w:b w:val="1"/>
          <w:bCs w:val="1"/>
          <w:sz w:val="24"/>
          <w:szCs w:val="24"/>
          <w:rtl w:val="0"/>
        </w:rPr>
        <w:t xml:space="preserve">13. Referencias bibliográficas (formato APA)</w:t>
      </w:r>
      <w:r>
        <w:rPr>
          <w:rtl w:val="0"/>
        </w:rPr>
      </w:r>
    </w:p>
    <w:p w:rsidR="00000000" w:rsidDel="00000000" w:rsidP="00000000" w:rsidRDefault="00000000" w:rsidRPr="00000000" w14:paraId="000003A7">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Hellkvist, M., Özçelikkale, A., &amp; Ahlén, A. (2021). Linear regression with distributed learning: A generalization error perspective. IEEE Transactions on Signal Processing, 69, 5479–5495. </w:t>
      </w:r>
      <w:hyperlink r:id="rId27">
        <w:r>
          <w:rPr>
            <w:rFonts w:ascii="Times New Roman" w:cs="Times New Roman" w:eastAsia="Times New Roman" w:hAnsi="Times New Roman"/>
            <w:color w:val="1155cc"/>
            <w:sz w:val="24"/>
            <w:szCs w:val="24"/>
            <w:u w:val="single"/>
            <w:rtl w:val="0"/>
          </w:rPr>
          <w:t xml:space="preserve">https://ieeexplore.ieee.org/document/9520293</w:t>
        </w:r>
      </w:hyperlink>
      <w:r>
        <w:rPr>
          <w:rFonts w:ascii="Times New Roman" w:cs="Times New Roman" w:eastAsia="Times New Roman" w:hAnsi="Times New Roman"/>
          <w:sz w:val="24"/>
          <w:szCs w:val="24"/>
          <w:rtl w:val="0"/>
        </w:rPr>
        <w:t xml:space="preserve"> </w:t>
      </w:r>
    </w:p>
    <w:p w:rsidR="00000000" w:rsidDel="00000000" w:rsidP="00000000" w:rsidRDefault="00000000" w:rsidRPr="00000000" w14:paraId="000003A8">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Schüle, M. E., Lang, H., Springer, M., Kemper, A., Neumann, T., &amp; Günnemann, S. (2022). Recursive SQL and GPU-support for in-database machine learning. </w:t>
      </w:r>
      <w:r>
        <w:rPr>
          <w:rFonts w:ascii="Times New Roman" w:cs="Times New Roman" w:eastAsia="Times New Roman" w:hAnsi="Times New Roman"/>
          <w:i w:val="1"/>
          <w:iCs w:val="1"/>
          <w:sz w:val="24"/>
          <w:szCs w:val="24"/>
          <w:rtl w:val="0"/>
        </w:rPr>
        <w:t xml:space="preserve">Distributed and Parallel Databases, 40(2–3)</w:t>
      </w:r>
      <w:r>
        <w:rPr>
          <w:rFonts w:ascii="Times New Roman" w:cs="Times New Roman" w:eastAsia="Times New Roman" w:hAnsi="Times New Roman"/>
          <w:sz w:val="24"/>
          <w:szCs w:val="24"/>
          <w:rtl w:val="0"/>
        </w:rPr>
        <w:t xml:space="preserve">, 205–259. </w:t>
      </w:r>
      <w:hyperlink r:id="rId28">
        <w:r>
          <w:rPr>
            <w:rFonts w:ascii="Times New Roman" w:cs="Times New Roman" w:eastAsia="Times New Roman" w:hAnsi="Times New Roman"/>
            <w:color w:val="1155cc"/>
            <w:sz w:val="24"/>
            <w:szCs w:val="24"/>
            <w:u w:val="single"/>
            <w:rtl w:val="0"/>
          </w:rPr>
          <w:t xml:space="preserve">https://link.springer.com/article/10.1007/s10619-022-07417-7</w:t>
        </w:r>
      </w:hyperlink>
      <w:r>
        <w:rPr>
          <w:rtl w:val="0"/>
        </w:rPr>
      </w:r>
    </w:p>
    <w:p w:rsidR="00000000" w:rsidDel="00000000" w:rsidP="00000000" w:rsidRDefault="00000000" w:rsidRPr="00000000" w14:paraId="000003A9">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Bäckström, K., Walulya, I., Papatriantafilou, M., &amp; Tsigas, P. (2021). Consistent lock-free parallel stochastic gradient descent for fast and stable convergence. En 2021 IEEE International Parallel and Distributed Processing Symposium (IPDPS) (pp. 423–432). IEEE. </w:t>
      </w:r>
      <w:hyperlink r:id="rId29">
        <w:r>
          <w:rPr>
            <w:rFonts w:ascii="Times New Roman" w:cs="Times New Roman" w:eastAsia="Times New Roman" w:hAnsi="Times New Roman"/>
            <w:color w:val="1155cc"/>
            <w:sz w:val="24"/>
            <w:szCs w:val="24"/>
            <w:u w:val="single"/>
            <w:rtl w:val="0"/>
          </w:rPr>
          <w:t xml:space="preserve">https://ieeexplore.ieee.org/document/9460457</w:t>
        </w:r>
      </w:hyperlink>
      <w:r>
        <w:rPr>
          <w:rFonts w:ascii="Times New Roman" w:cs="Times New Roman" w:eastAsia="Times New Roman" w:hAnsi="Times New Roman"/>
          <w:sz w:val="24"/>
          <w:szCs w:val="24"/>
          <w:rtl w:val="0"/>
        </w:rPr>
        <w:t xml:space="preserve"> </w:t>
      </w:r>
    </w:p>
    <w:p w:rsidR="00000000" w:rsidDel="00000000" w:rsidP="00000000" w:rsidRDefault="00000000" w:rsidRPr="00000000" w14:paraId="000003AA">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Jain, R., Singh, M., Rao, A. R., &amp; Garg, R. (2024). Predicting hospital length of stay using machine learning on a large open health dataset. BMC Health Services Research, 24, 860. </w:t>
      </w:r>
      <w:hyperlink r:id="rId30">
        <w:r>
          <w:rPr>
            <w:rFonts w:ascii="Times New Roman" w:cs="Times New Roman" w:eastAsia="Times New Roman" w:hAnsi="Times New Roman"/>
            <w:color w:val="1155cc"/>
            <w:sz w:val="24"/>
            <w:szCs w:val="24"/>
            <w:u w:val="single"/>
            <w:rtl w:val="0"/>
          </w:rPr>
          <w:t xml:space="preserve">https://link.springer.com/article/10.1186/s12913-024-11238-y</w:t>
        </w:r>
      </w:hyperlink>
      <w:r>
        <w:rPr>
          <w:rFonts w:ascii="Times New Roman" w:cs="Times New Roman" w:eastAsia="Times New Roman" w:hAnsi="Times New Roman"/>
          <w:sz w:val="24"/>
          <w:szCs w:val="24"/>
          <w:rtl w:val="0"/>
        </w:rPr>
        <w:t xml:space="preserve"> </w:t>
      </w:r>
    </w:p>
    <w:p w:rsidR="00000000" w:rsidDel="00000000" w:rsidP="00000000" w:rsidRDefault="00000000" w:rsidRPr="00000000" w14:paraId="000003AB">
      <w:pPr>
        <w:spacing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New York State Department of Health. (2024). Hospital inpatient discharges (SPARCS De-Identified): 2022 [Data set]. Health Data NY. </w:t>
      </w:r>
      <w:hyperlink r:id="rId31">
        <w:r>
          <w:rPr>
            <w:rFonts w:ascii="Times New Roman" w:cs="Times New Roman" w:eastAsia="Times New Roman" w:hAnsi="Times New Roman"/>
            <w:color w:val="1155cc"/>
            <w:sz w:val="24"/>
            <w:szCs w:val="24"/>
            <w:u w:val="single"/>
            <w:rtl w:val="0"/>
          </w:rPr>
          <w:t xml:space="preserve">https://health.data.ny.gov/Health/Hospital-Inpatient-Discharges-SPARCS-De-Identified/5dtw-tffi/about_data</w:t>
        </w:r>
      </w:hyperlink>
      <w:r>
        <w:rPr>
          <w:rtl w:val="0"/>
        </w:rPr>
      </w:r>
    </w:p>
    <w:p w:rsidR="00000000" w:rsidDel="00000000" w:rsidP="00000000" w:rsidRDefault="00000000" w:rsidRPr="00000000" w14:paraId="000003AC">
      <w:pPr>
        <w:spacing w:after="160" w:line="276" w:lineRule="auto"/>
        <w:jc w:val="both"/>
        <w:rPr>
          <w:rFonts w:ascii="Times New Roman" w:cs="Times New Roman" w:eastAsia="Times New Roman" w:hAnsi="Times New Roman"/>
          <w:sz w:val="24"/>
          <w:szCs w:val="24"/>
        </w:rPr>
      </w:pPr>
      <w:r>
        <w:rPr>
          <w:rtl w:val="0"/>
        </w:rPr>
      </w:r>
    </w:p>
    <w:p>
      <w:pPr>
        <w:spacing w:after="100" w:line="276" w:lineRule="auto"/>
        <w:ind w:left="0" w:firstLine="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Karp, A. H., &amp; Flatt, H. P. (1990). Measuring parallel processor performance. Communications of the ACM, 33(5), 539–543. https://doi.org/10.1145/78607.78614</w:t>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8.png"/><Relationship Id="rId21" Type="http://schemas.openxmlformats.org/officeDocument/2006/relationships/image" Target="media/image12.png"/><Relationship Id="rId24" Type="http://schemas.openxmlformats.org/officeDocument/2006/relationships/image" Target="media/image5.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ink.springer.com/article/10.1007/s10619-022-07417-7" TargetMode="External"/><Relationship Id="rId26" Type="http://schemas.openxmlformats.org/officeDocument/2006/relationships/image" Target="media/image11.png"/><Relationship Id="rId25" Type="http://schemas.openxmlformats.org/officeDocument/2006/relationships/hyperlink" Target="https://github.com/YuhiTTo/Grupo5-ProgramacionConcurrente.git" TargetMode="External"/><Relationship Id="rId28" Type="http://schemas.openxmlformats.org/officeDocument/2006/relationships/hyperlink" Target="https://link.springer.com/article/10.1007/s10619-022-07417-7" TargetMode="External"/><Relationship Id="rId27" Type="http://schemas.openxmlformats.org/officeDocument/2006/relationships/hyperlink" Target="https://ieeexplore.ieee.org/document/9520293" TargetMode="External"/><Relationship Id="rId5" Type="http://schemas.openxmlformats.org/officeDocument/2006/relationships/styles" Target="styles.xml"/><Relationship Id="rId6" Type="http://schemas.openxmlformats.org/officeDocument/2006/relationships/image" Target="media/image13.png"/><Relationship Id="rId29" Type="http://schemas.openxmlformats.org/officeDocument/2006/relationships/hyperlink" Target="https://ieeexplore.ieee.org/document/9460457" TargetMode="External"/><Relationship Id="rId7" Type="http://schemas.openxmlformats.org/officeDocument/2006/relationships/hyperlink" Target="https://ieeexplore.ieee.org/document/9520293" TargetMode="External"/><Relationship Id="rId8" Type="http://schemas.openxmlformats.org/officeDocument/2006/relationships/hyperlink" Target="https://www.researchgate.net/publication/354044522_Linear_Regression_With_Distributed_Learning_A_Generalization_Error_Perspective" TargetMode="External"/><Relationship Id="rId31" Type="http://schemas.openxmlformats.org/officeDocument/2006/relationships/hyperlink" Target="https://health.data.ny.gov/Health/Hospital-Inpatient-Discharges-SPARCS-De-Identified/5dtw-tffi/about_data" TargetMode="External"/><Relationship Id="rId30" Type="http://schemas.openxmlformats.org/officeDocument/2006/relationships/hyperlink" Target="https://link.springer.com/article/10.1186/s12913-024-11238-y" TargetMode="External"/><Relationship Id="rId11" Type="http://schemas.openxmlformats.org/officeDocument/2006/relationships/hyperlink" Target="https://arxiv.org/abs/2102.09032" TargetMode="External"/><Relationship Id="rId10" Type="http://schemas.openxmlformats.org/officeDocument/2006/relationships/hyperlink" Target="https://ieeexplore.ieee.org/document/9460457" TargetMode="External"/><Relationship Id="rId13" Type="http://schemas.openxmlformats.org/officeDocument/2006/relationships/image" Target="media/image10.png"/><Relationship Id="rId12" Type="http://schemas.openxmlformats.org/officeDocument/2006/relationships/hyperlink" Target="https://arxiv.org/abs/2102.09032" TargetMode="External"/><Relationship Id="rId15" Type="http://schemas.openxmlformats.org/officeDocument/2006/relationships/image" Target="media/image6.png"/><Relationship Id="rId14" Type="http://schemas.openxmlformats.org/officeDocument/2006/relationships/image" Target="media/image9.png"/><Relationship Id="rId17" Type="http://schemas.openxmlformats.org/officeDocument/2006/relationships/image" Target="media/image3.png"/><Relationship Id="rId16" Type="http://schemas.openxmlformats.org/officeDocument/2006/relationships/image" Target="media/image2.png"/><Relationship Id="rId19" Type="http://schemas.openxmlformats.org/officeDocument/2006/relationships/image" Target="media/image1.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