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年10月24日-系统架构设计师冲刺预测试卷"/>
    <w:p>
      <w:pPr>
        <w:pStyle w:val="Heading1"/>
      </w:pPr>
      <w:r>
        <w:t xml:space="preserve">2026年10月24日 系统架构设计师冲刺预测试卷</w:t>
      </w:r>
    </w:p>
    <w:p>
      <w:pPr>
        <w:pStyle w:val="FirstParagraph"/>
      </w:pPr>
      <w:r>
        <w:t xml:space="preserve">本卷是一套</w:t>
      </w:r>
      <w:r>
        <w:rPr>
          <w:bCs/>
          <w:b/>
        </w:rPr>
        <w:t xml:space="preserve">原创</w:t>
      </w:r>
      <w:r>
        <w:t xml:space="preserve">冲刺、预测试卷，供 2026 年下半年系统架构设计师机考前自测。题目依据公开的考试大纲、2021 年至 2026 年 5 月的命题方向编写，</w:t>
      </w:r>
      <w:r>
        <w:rPr>
          <w:bCs/>
          <w:b/>
        </w:rPr>
        <w:t xml:space="preserve">不是</w:t>
      </w:r>
      <w:r>
        <w:t xml:space="preserve">任何一年的真题，也不是官方试卷。</w:t>
      </w:r>
    </w:p>
    <w:bookmarkStart w:id="20" w:name="考试怎么考"/>
    <w:p>
      <w:pPr>
        <w:pStyle w:val="Heading2"/>
      </w:pPr>
      <w:r>
        <w:t xml:space="preserve">考试怎么考</w:t>
      </w:r>
    </w:p>
    <w:p>
      <w:pPr>
        <w:pStyle w:val="FirstParagraph"/>
      </w:pPr>
      <w:r>
        <w:t xml:space="preserve">依据近年机考安排（下半年具体日期以中国计算机技术职业资格网通知为准，2025 年下半年为 11 月 8 日）：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科目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合格线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综合知识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道单选题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与案例分析连考，合计 240 分钟。综合知识最长 150 分钟，最短 120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题：第 1 题必答，第 2～5 题选 2 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用综合知识交卷后余下的时间。结束前 60 分钟起可以交卷离场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选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分钟，不得提前交卷</w:t>
            </w:r>
          </w:p>
        </w:tc>
      </w:tr>
    </w:tbl>
    <w:p>
      <w:pPr>
        <w:pStyle w:val="BodyText"/>
      </w:pPr>
      <w:r>
        <w:t xml:space="preserve">三科都要一次达到合格线。单独划线地区以往高级资格为 42 分，以当年公告为准。</w:t>
      </w:r>
    </w:p>
    <w:p>
      <w:pPr>
        <w:pStyle w:val="BodyText"/>
      </w:pPr>
      <w:r>
        <w:t xml:space="preserve">上午建议卡在第 120 分钟交综合知识，把约 120 分钟留给案例。综合知识做满 150 分钟时，案例只剩约 90 分钟。</w:t>
      </w:r>
    </w:p>
    <w:bookmarkEnd w:id="20"/>
    <w:bookmarkStart w:id="21" w:name="本卷怎么用"/>
    <w:p>
      <w:pPr>
        <w:pStyle w:val="Heading2"/>
      </w:pPr>
      <w:r>
        <w:t xml:space="preserve">本卷怎么用</w:t>
      </w:r>
    </w:p>
    <w:p>
      <w:pPr>
        <w:numPr>
          <w:ilvl w:val="0"/>
          <w:numId w:val="1001"/>
        </w:numPr>
        <w:pStyle w:val="Compact"/>
      </w:pPr>
      <w:r>
        <w:t xml:space="preserve">综合知识限时 100 分钟做完，再用 20 分钟检查，不要边做边看解析。</w:t>
      </w:r>
    </w:p>
    <w:p>
      <w:pPr>
        <w:numPr>
          <w:ilvl w:val="0"/>
          <w:numId w:val="1001"/>
        </w:numPr>
        <w:pStyle w:val="Compact"/>
      </w:pPr>
      <w:r>
        <w:t xml:space="preserve">案例先做试题一，再选两道最有把握的。每题控制在 25～30 分钟。</w:t>
      </w:r>
    </w:p>
    <w:p>
      <w:pPr>
        <w:numPr>
          <w:ilvl w:val="0"/>
          <w:numId w:val="1001"/>
        </w:numPr>
        <w:pStyle w:val="Compact"/>
      </w:pPr>
      <w:r>
        <w:t xml:space="preserve">论文选一题，先列 10 行提纲再写。摘要 250～300 字，正文 2200～2800 字。</w:t>
      </w:r>
    </w:p>
    <w:p>
      <w:pPr>
        <w:numPr>
          <w:ilvl w:val="0"/>
          <w:numId w:val="1001"/>
        </w:numPr>
        <w:pStyle w:val="Compact"/>
      </w:pPr>
      <w:r>
        <w:t xml:space="preserve">对照答案按点给分。案例和论文的评分点是教学用参照，不是官方细则。</w:t>
      </w:r>
    </w:p>
    <w:p>
      <w:pPr>
        <w:pStyle w:val="FirstParagraph"/>
      </w:pPr>
      <w:r>
        <w:t xml:space="preserve">同目录下的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文件夹是 Word 版本。分册与合并卷内容一致，打印或在 Word 里作答用合并卷即可。</w:t>
      </w:r>
    </w:p>
    <w:p>
      <w:pPr>
        <w:pStyle w:val="BodyText"/>
      </w:pPr>
      <w:r>
        <w:t xml:space="preserve">文件顺序：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01-综合知识-试题.md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02-综合知识-答案与解析.md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03-案例分析-试题.md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04-案例分析-参考答案与评分.md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05-论文-试题.md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06-论文-审题提纲与评分要点.md</w:t>
      </w:r>
    </w:p>
    <w:bookmarkEnd w:id="21"/>
    <w:bookmarkStart w:id="22" w:name="命题取舍"/>
    <w:p>
      <w:pPr>
        <w:pStyle w:val="Heading2"/>
      </w:pPr>
      <w:r>
        <w:t xml:space="preserve">命题取舍</w:t>
      </w:r>
    </w:p>
    <w:p>
      <w:pPr>
        <w:pStyle w:val="FirstParagraph"/>
      </w:pPr>
      <w:r>
        <w:t xml:space="preserve">2026 年 5 月 23 日已经考过的论文是：向量数据库、高并发设计、六边形架构、多模态大模型测试框架。案例侧重智慧养老物联网、时序数据和 MQTT 服务质量。2025 年 11 月论文是：Serverless、云原生数据库、性能测试、秒杀。</w:t>
      </w:r>
    </w:p>
    <w:p>
      <w:pPr>
        <w:pStyle w:val="BodyText"/>
      </w:pPr>
      <w:r>
        <w:t xml:space="preserve">这些方向本卷不再出同题论文，只在选择题里保留必要概念。下半年更值得押的是近期没单独成题、但大纲和工程实践都靠前的题目。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本卷落点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质量属性效用树、敏感点、权衡点、风险点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案例试题一，必答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2024、2025 多次出现，2026 年 5 月案例没考，回归概率高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高可用、同城双活、RPO/RTO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论文试题一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 2026 年 5 月的“高并发”不是同一题，容灾是独立主题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零信任与等保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论文试题二，选择第 29、30 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安全论文空窗较久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论文试题三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云原生落地后的必答题，尚未独立成论文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遗留系统现代化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论文试题四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 11 月考过维护，绞杀者与演进式架构是下一次更具体的问法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分布式事务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经典案例题，2024 年 11 月论文考过后，案例形式仍会轮换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应用架构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5 月论文停在向量库本身，应用链路、权限和评测更可能进案例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缓存一致性与容量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把高并发论文里的“缓存”落到可计算的设计题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流处理一致性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补大数据架构，不与时序库、MQTT 重复</w:t>
            </w:r>
          </w:p>
        </w:tc>
      </w:tr>
    </w:tbl>
    <w:p>
      <w:pPr>
        <w:pStyle w:val="BodyText"/>
      </w:pPr>
      <w:r>
        <w:t xml:space="preserve">选择题按近年比例分配：软件工程、架构风格、质量属性、安全、数据库、分布式和智能应用是主体，操作系统、网络、性能和英语保持稳定分值。2026 年仍应准备大模型应用架构，但重点从“向量库是什么”转到“怎么检索、怎么控权、怎么评估”。</w:t>
      </w:r>
    </w:p>
    <w:bookmarkEnd w:id="22"/>
    <w:bookmarkEnd w:id="23"/>
    <w:sectPr>
      <w:pgSz w:h="16838" w:w="11906"/>
      <w:pgMar w:bottom="1134" w:footer="720" w:gutter="0" w:header="720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charset w:val="86"/>
    <w:family w:val="roman"/>
    <w:pitch w:val="variable"/>
  </w:font>
  <w:font w:name="黑体"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8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Times New Roman" w:eastAsia="黑体" w:hAnsi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Times New Roman" w:eastAsia="黑体" w:hAnsi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Times New Roman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Times New Roman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Times New Roman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Times New Roman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Times New Roman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Times New Roman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Times New Roman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Times New Roman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Times New Roman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2026-10-21T07:50:07Z</dcterms:created>
  <dcterms:modified xsi:type="dcterms:W3CDTF">2026-10-21T07:50:07Z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