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案例分析参考答案与评分"/>
    <w:p>
      <w:pPr>
        <w:pStyle w:val="Heading1"/>
      </w:pPr>
      <w:r>
        <w:t xml:space="preserve">案例分析参考答案与评分</w:t>
      </w:r>
    </w:p>
    <w:p>
      <w:pPr>
        <w:pStyle w:val="FirstParagraph"/>
      </w:pPr>
      <w:r>
        <w:t xml:space="preserve">每题 25 分。意思正确即可得分，不要求措辞一致。编号多写、错写不重复扣分，但每个空的错误编号不得分。</w:t>
      </w:r>
    </w:p>
    <w:p>
      <w:pPr>
        <w:pStyle w:val="BodyText"/>
      </w:pPr>
      <w:r>
        <w:t xml:space="preserve">合格线参照：只做三题，按点累计。案例科目 45 分左右，通常要求三题都有完整结构，不能只答概念名词。</w:t>
      </w:r>
    </w:p>
    <w:p>
      <w:r>
        <w:pict>
          <v:rect style="width:0;height:1.5pt" o:hralign="center" o:hrstd="t" o:hr="t"/>
        </w:pict>
      </w:r>
    </w:p>
    <w:bookmarkStart w:id="24" w:name="试题一"/>
    <w:p>
      <w:pPr>
        <w:pStyle w:val="Heading2"/>
      </w:pPr>
      <w:r>
        <w:t xml:space="preserve">试题一</w:t>
      </w:r>
    </w:p>
    <w:bookmarkStart w:id="20" w:name="问题-112-分"/>
    <w:p>
      <w:pPr>
        <w:pStyle w:val="Heading3"/>
      </w:pPr>
      <w:r>
        <w:t xml:space="preserve">【问题 1】（12 分）</w:t>
      </w:r>
    </w:p>
    <w:p>
      <w:pPr>
        <w:pStyle w:val="FirstParagraph"/>
      </w:pPr>
      <w:r>
        <w:t xml:space="preserve">（1）～（4）不要求顺序。性能、安全性、可用性、可修改性各 2 分，共 8 分。写成易用性、可测试性或风险点的不得分。</w:t>
      </w:r>
    </w:p>
    <w:p>
      <w:pPr>
        <w:pStyle w:val="BodyText"/>
      </w:pPr>
      <w:r>
        <w:t xml:space="preserve">（5）～（8）按所挂的属性给分，各 1 分，共 4 分。</w:t>
      </w:r>
    </w:p>
    <w:p>
      <w:pPr>
        <w:numPr>
          <w:ilvl w:val="0"/>
          <w:numId w:val="1001"/>
        </w:numPr>
        <w:pStyle w:val="Compact"/>
      </w:pPr>
      <w:r>
        <w:t xml:space="preserve">性能场景：（a）。（k）可以作为性能敏感参数写出，但不代替（a）。只写（h）不得分，（h）是已有压测支持的非风险点。</w:t>
      </w:r>
    </w:p>
    <w:p>
      <w:pPr>
        <w:numPr>
          <w:ilvl w:val="0"/>
          <w:numId w:val="1001"/>
        </w:numPr>
        <w:pStyle w:val="Compact"/>
      </w:pPr>
      <w:r>
        <w:t xml:space="preserve">安全性场景：（b）（i）（m），写出其中两条即可。</w:t>
      </w:r>
    </w:p>
    <w:p>
      <w:pPr>
        <w:numPr>
          <w:ilvl w:val="0"/>
          <w:numId w:val="1001"/>
        </w:numPr>
        <w:pStyle w:val="Compact"/>
      </w:pPr>
      <w:r>
        <w:t xml:space="preserve">可用性场景：（c）（n），写出其中一条即可。</w:t>
      </w:r>
    </w:p>
    <w:p>
      <w:pPr>
        <w:numPr>
          <w:ilvl w:val="0"/>
          <w:numId w:val="1001"/>
        </w:numPr>
        <w:pStyle w:val="Compact"/>
      </w:pPr>
      <w:r>
        <w:t xml:space="preserve">可修改性场景：（d）（l），写出其中一条即可。</w:t>
      </w:r>
    </w:p>
    <w:p>
      <w:pPr>
        <w:pStyle w:val="FirstParagraph"/>
      </w:pPr>
      <w:r>
        <w:t xml:space="preserve">场景挂错属性不得该属性的场景分。</w:t>
      </w:r>
    </w:p>
    <w:p>
      <w:pPr>
        <w:pStyle w:val="BodyText"/>
      </w:pPr>
      <w:r>
        <w:t xml:space="preserve">归类依据：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吞吐和 95 分位时延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b、m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加密和口令哈希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c、n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故障切换、可用性百分比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d、l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可修改性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热加载和 1 人月的修改成本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易用性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不依赖手册完成主路径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权衡点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同时影响机密性和性能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外部接口未定，可能返工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非风险点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已有压测数据支持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审计和保存期限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可测试性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测试桩和报文回放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敏感点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批大小明显影响时延</w:t>
            </w:r>
          </w:p>
        </w:tc>
      </w:tr>
    </w:tbl>
    <w:bookmarkEnd w:id="20"/>
    <w:bookmarkStart w:id="21" w:name="问题-25-分"/>
    <w:p>
      <w:pPr>
        <w:pStyle w:val="Heading3"/>
      </w:pPr>
      <w:r>
        <w:t xml:space="preserve">【问题 2】（5 分）</w:t>
      </w:r>
    </w:p>
    <w:p>
      <w:pPr>
        <w:pStyle w:val="FirstParagraph"/>
      </w:pPr>
      <w:r>
        <w:t xml:space="preserve">易用性是（e），2 分。可测试性是（j），2 分。</w:t>
      </w:r>
    </w:p>
    <w:p>
      <w:pPr>
        <w:pStyle w:val="BodyText"/>
      </w:pPr>
      <w:r>
        <w:t xml:space="preserve">差别，1 分：性能度量的是吞吐、时延和资源；易用性度量用户能否完成任务；可测试性度量系统能否被观察、替换和回放。</w:t>
      </w:r>
    </w:p>
    <w:bookmarkEnd w:id="21"/>
    <w:bookmarkStart w:id="22" w:name="问题-38-分"/>
    <w:p>
      <w:pPr>
        <w:pStyle w:val="Heading3"/>
      </w:pPr>
      <w:r>
        <w:t xml:space="preserve">【问题 3】（8 分）</w:t>
      </w:r>
    </w:p>
    <w:p>
      <w:pPr>
        <w:pStyle w:val="FirstParagraph"/>
      </w:pPr>
      <w:r>
        <w:t xml:space="preserve">定义各 1 分，例子各 1 分。</w:t>
      </w:r>
    </w:p>
    <w:p>
      <w:pPr>
        <w:numPr>
          <w:ilvl w:val="0"/>
          <w:numId w:val="1002"/>
        </w:numPr>
        <w:pStyle w:val="Compact"/>
      </w:pPr>
      <w:r>
        <w:t xml:space="preserve">风险点：可能带来问题、尚未有充分依据的架构决策。例子（g）。</w:t>
      </w:r>
    </w:p>
    <w:p>
      <w:pPr>
        <w:numPr>
          <w:ilvl w:val="0"/>
          <w:numId w:val="1002"/>
        </w:numPr>
        <w:pStyle w:val="Compact"/>
      </w:pPr>
      <w:r>
        <w:t xml:space="preserve">非风险点：已有分析或实测支持、当前不构成隐患的决策。例子（h）。</w:t>
      </w:r>
    </w:p>
    <w:p>
      <w:pPr>
        <w:numPr>
          <w:ilvl w:val="0"/>
          <w:numId w:val="1002"/>
        </w:numPr>
        <w:pStyle w:val="Compact"/>
      </w:pPr>
      <w:r>
        <w:t xml:space="preserve">敏感点：一个或多个构件的特性，会显著影响某个质量属性。例子（k）。（b）（c）（d）若只解释成“该参数影响单一质量属性”，也可以给敏感点的分，但编号不能重复占用权衡点。</w:t>
      </w:r>
    </w:p>
    <w:p>
      <w:pPr>
        <w:numPr>
          <w:ilvl w:val="0"/>
          <w:numId w:val="1002"/>
        </w:numPr>
        <w:pStyle w:val="Compact"/>
      </w:pPr>
      <w:r>
        <w:t xml:space="preserve">权衡点：同时影响多个质量属性的敏感点。例子（f）。</w:t>
      </w:r>
    </w:p>
    <w:p>
      <w:pPr>
        <w:pStyle w:val="FirstParagraph"/>
      </w:pPr>
      <w:r>
        <w:t xml:space="preserve">（a）不是风险点。它是性能目标。（p）类的“计算后做得到”在本题对应（h）。</w:t>
      </w:r>
    </w:p>
    <w:bookmarkEnd w:id="22"/>
    <w:bookmarkStart w:id="23" w:name="答题提醒"/>
    <w:p>
      <w:pPr>
        <w:pStyle w:val="Heading3"/>
      </w:pPr>
      <w:r>
        <w:t xml:space="preserve">答题提醒</w:t>
      </w:r>
    </w:p>
    <w:p>
      <w:pPr>
        <w:pStyle w:val="FirstParagraph"/>
      </w:pPr>
      <w:r>
        <w:t xml:space="preserve">效用树先写属性，再挂场景。定义题不要只写例子。风险点和非风险点是“有没有隐患”，敏感点和权衡点是“参数影响几个质量属性”。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试题二"/>
    <w:p>
      <w:pPr>
        <w:pStyle w:val="Heading2"/>
      </w:pPr>
      <w:r>
        <w:t xml:space="preserve">试题二</w:t>
      </w:r>
    </w:p>
    <w:bookmarkStart w:id="25" w:name="问题-18-分"/>
    <w:p>
      <w:pPr>
        <w:pStyle w:val="Heading3"/>
      </w:pPr>
      <w:r>
        <w:t xml:space="preserve">【问题 1】（8 分）</w:t>
      </w:r>
    </w:p>
    <w:p>
      <w:pPr>
        <w:pStyle w:val="FirstParagraph"/>
      </w:pPr>
      <w:r>
        <w:t xml:space="preserve">写出 3 点得 6 分，每点后果 2 分中的后果部分合并计分。按点给分，满分 8 分：</w:t>
      </w:r>
    </w:p>
    <w:p>
      <w:pPr>
        <w:numPr>
          <w:ilvl w:val="0"/>
          <w:numId w:val="1003"/>
        </w:numPr>
        <w:pStyle w:val="Compact"/>
      </w:pPr>
      <w:r>
        <w:t xml:space="preserve">服务边界不清。结算变慢会阻塞库存和配送，故障域是整个单体。2 分。</w:t>
      </w:r>
    </w:p>
    <w:p>
      <w:pPr>
        <w:numPr>
          <w:ilvl w:val="0"/>
          <w:numId w:val="1003"/>
        </w:numPr>
        <w:pStyle w:val="Compact"/>
      </w:pPr>
      <w:r>
        <w:t xml:space="preserve">数据所有权不清。五个业务共用一个库，任何服务都能改库存和结算，无法独立发布。3 分。</w:t>
      </w:r>
    </w:p>
    <w:p>
      <w:pPr>
        <w:numPr>
          <w:ilvl w:val="0"/>
          <w:numId w:val="1003"/>
        </w:numPr>
        <w:pStyle w:val="Compact"/>
      </w:pPr>
      <w:r>
        <w:t xml:space="preserve">同步链路过长。外部医保接口的 8 秒延迟算进了用户请求，放大超时和线程占用。3 分。</w:t>
      </w:r>
    </w:p>
    <w:p>
      <w:pPr>
        <w:pStyle w:val="FirstParagraph"/>
      </w:pPr>
      <w:r>
        <w:t xml:space="preserve">只写“性能差”而没有边界、数据和故障，最多 3 分。</w:t>
      </w:r>
    </w:p>
    <w:bookmarkEnd w:id="25"/>
    <w:bookmarkStart w:id="26" w:name="问题-29-分"/>
    <w:p>
      <w:pPr>
        <w:pStyle w:val="Heading3"/>
      </w:pPr>
      <w:r>
        <w:t xml:space="preserve">【问题 2】（9 分）</w:t>
      </w:r>
    </w:p>
    <w:p>
      <w:pPr>
        <w:pStyle w:val="FirstParagraph"/>
      </w:pPr>
      <w:r>
        <w:t xml:space="preserve">比较表 6 分，选型 3 分。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对慢接口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恢复复杂度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差。外部接口和数据库锁都要拖在同一全局事务里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协调者故障可能阻塞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业务上接近强一致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中。Try 阶段仍可能同步等待外部确认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每个服务都要 Try、Confirm、Cancel，Cancel 必须幂等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最终一致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好。本地事务提交后异步调用，慢接口不占有全局锁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要设计补偿和超时查单，状态会短暂不一致</w:t>
            </w:r>
          </w:p>
        </w:tc>
      </w:tr>
    </w:tbl>
    <w:p>
      <w:pPr>
        <w:pStyle w:val="BodyText"/>
      </w:pPr>
      <w:r>
        <w:t xml:space="preserve">本题选 Saga（本地消息表或事务性发件箱都可以），3 分。理由必须包括：</w:t>
      </w:r>
    </w:p>
    <w:p>
      <w:pPr>
        <w:numPr>
          <w:ilvl w:val="0"/>
          <w:numId w:val="1004"/>
        </w:numPr>
        <w:pStyle w:val="Compact"/>
      </w:pPr>
      <w:r>
        <w:t xml:space="preserve">允许秒级收敛，不需要 XA 的强一致。</w:t>
      </w:r>
    </w:p>
    <w:p>
      <w:pPr>
        <w:numPr>
          <w:ilvl w:val="0"/>
          <w:numId w:val="1004"/>
        </w:numPr>
        <w:pStyle w:val="Compact"/>
      </w:pPr>
      <w:r>
        <w:t xml:space="preserve">外部医保接口不可纳入 XA，且超时后可能实际成功。</w:t>
      </w:r>
    </w:p>
    <w:p>
      <w:pPr>
        <w:numPr>
          <w:ilvl w:val="0"/>
          <w:numId w:val="1004"/>
        </w:numPr>
        <w:pStyle w:val="Compact"/>
      </w:pPr>
      <w:r>
        <w:t xml:space="preserve">通知本身就不应参与回滚。</w:t>
      </w:r>
    </w:p>
    <w:p>
      <w:pPr>
        <w:pStyle w:val="FirstParagraph"/>
      </w:pPr>
      <w:r>
        <w:t xml:space="preserve">选 TCC 最多给 1 分，除非同时说明结算 Confirm 由查单驱动、库存 Cancel 幂等，并且承认实现成本更高。选 XA 不得分。</w:t>
      </w:r>
    </w:p>
    <w:bookmarkEnd w:id="26"/>
    <w:bookmarkStart w:id="27" w:name="问题-38-分-1"/>
    <w:p>
      <w:pPr>
        <w:pStyle w:val="Heading3"/>
      </w:pPr>
      <w:r>
        <w:t xml:space="preserve">【问题 3】（8 分）</w:t>
      </w:r>
    </w:p>
    <w:p>
      <w:pPr>
        <w:pStyle w:val="FirstParagraph"/>
      </w:pPr>
      <w:r>
        <w:t xml:space="preserve">数据归属 4 分，每项 1 分，答出 4 个服务即可；五个都对给 4 分。</w:t>
      </w:r>
    </w:p>
    <w:p>
      <w:pPr>
        <w:numPr>
          <w:ilvl w:val="0"/>
          <w:numId w:val="1005"/>
        </w:numPr>
        <w:pStyle w:val="Compact"/>
      </w:pPr>
      <w:r>
        <w:t xml:space="preserve">处方服务：处方、审方状态。</w:t>
      </w:r>
    </w:p>
    <w:p>
      <w:pPr>
        <w:numPr>
          <w:ilvl w:val="0"/>
          <w:numId w:val="1005"/>
        </w:numPr>
        <w:pStyle w:val="Compact"/>
      </w:pPr>
      <w:r>
        <w:t xml:space="preserve">库存服务：药店库存和占用记录。</w:t>
      </w:r>
    </w:p>
    <w:p>
      <w:pPr>
        <w:numPr>
          <w:ilvl w:val="0"/>
          <w:numId w:val="1005"/>
        </w:numPr>
        <w:pStyle w:val="Compact"/>
      </w:pPr>
      <w:r>
        <w:t xml:space="preserve">结算服务：预结算、结算单、外部流水号。</w:t>
      </w:r>
    </w:p>
    <w:p>
      <w:pPr>
        <w:numPr>
          <w:ilvl w:val="0"/>
          <w:numId w:val="1005"/>
        </w:numPr>
        <w:pStyle w:val="Compact"/>
      </w:pPr>
      <w:r>
        <w:t xml:space="preserve">配送服务：配送单。</w:t>
      </w:r>
    </w:p>
    <w:p>
      <w:pPr>
        <w:numPr>
          <w:ilvl w:val="0"/>
          <w:numId w:val="1005"/>
        </w:numPr>
        <w:pStyle w:val="Compact"/>
      </w:pPr>
      <w:r>
        <w:t xml:space="preserve">通知服务：消息发送记录。通知不拥有处方和库存。</w:t>
      </w:r>
    </w:p>
    <w:p>
      <w:pPr>
        <w:pStyle w:val="FirstParagraph"/>
      </w:pPr>
      <w:r>
        <w:t xml:space="preserve">异常处理 4 分：</w:t>
      </w:r>
    </w:p>
    <w:p>
      <w:pPr>
        <w:numPr>
          <w:ilvl w:val="0"/>
          <w:numId w:val="1006"/>
        </w:numPr>
        <w:pStyle w:val="Compact"/>
      </w:pPr>
      <w:r>
        <w:t xml:space="preserve">库存占用：占用和释放都带业务幂等号。Saga 向前失败时发释放补偿。数据库条件更新</w:t>
      </w:r>
      <w:r>
        <w:t xml:space="preserve"> </w:t>
      </w:r>
      <w:r>
        <w:rPr>
          <w:rStyle w:val="VerbatimChar"/>
        </w:rPr>
        <w:t xml:space="preserve">remain &gt;= 请求量</w:t>
      </w:r>
      <w:r>
        <w:t xml:space="preserve">，防止超卖。</w:t>
      </w:r>
    </w:p>
    <w:p>
      <w:pPr>
        <w:numPr>
          <w:ilvl w:val="0"/>
          <w:numId w:val="1006"/>
        </w:numPr>
        <w:pStyle w:val="Compact"/>
      </w:pPr>
      <w:r>
        <w:t xml:space="preserve">外部结算超时：本地记“结果未知”，用外部流水号查单；确认成功才继续配送，确认失败才释放库存。不能按超时直接当成失败。</w:t>
      </w:r>
    </w:p>
    <w:p>
      <w:pPr>
        <w:numPr>
          <w:ilvl w:val="0"/>
          <w:numId w:val="1006"/>
        </w:numPr>
        <w:pStyle w:val="Compact"/>
      </w:pPr>
      <w:r>
        <w:t xml:space="preserve">通知失败：异步重试，写入发送记录。重试耗尽后告警，不补偿处方和库存。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试题三"/>
    <w:p>
      <w:pPr>
        <w:pStyle w:val="Heading2"/>
      </w:pPr>
      <w:r>
        <w:t xml:space="preserve">试题三</w:t>
      </w:r>
    </w:p>
    <w:bookmarkStart w:id="29" w:name="问题-18-分-1"/>
    <w:p>
      <w:pPr>
        <w:pStyle w:val="Heading3"/>
      </w:pPr>
      <w:r>
        <w:t xml:space="preserve">【问题 1】（8 分）</w:t>
      </w:r>
    </w:p>
    <w:p>
      <w:pPr>
        <w:pStyle w:val="FirstParagraph"/>
      </w:pPr>
      <w:r>
        <w:t xml:space="preserve">一种可得满分的顺序：</w:t>
      </w:r>
    </w:p>
    <w:p>
      <w:pPr>
        <w:pStyle w:val="BodyText"/>
      </w:pPr>
      <w:r>
        <w:t xml:space="preserve">身份与科室权限 → 查询改写 → 关键词检索与向量检索 → 融合与重排序 → 提示词组装 → 模型生成 → 引用核对 → 拒答或输出 → 审计日志。</w:t>
      </w:r>
    </w:p>
    <w:p>
      <w:pPr>
        <w:pStyle w:val="BodyText"/>
      </w:pPr>
      <w:r>
        <w:t xml:space="preserve">得分点：</w:t>
      </w:r>
    </w:p>
    <w:p>
      <w:pPr>
        <w:numPr>
          <w:ilvl w:val="0"/>
          <w:numId w:val="1007"/>
        </w:numPr>
        <w:pStyle w:val="Compact"/>
      </w:pPr>
      <w:r>
        <w:t xml:space="preserve">权限在检索之前，2 分。检索条件里就带科室和文档可见范围。</w:t>
      </w:r>
    </w:p>
    <w:p>
      <w:pPr>
        <w:numPr>
          <w:ilvl w:val="0"/>
          <w:numId w:val="1007"/>
        </w:numPr>
        <w:pStyle w:val="Compact"/>
      </w:pPr>
      <w:r>
        <w:t xml:space="preserve">两种检索都在生成之前，2 分。</w:t>
      </w:r>
    </w:p>
    <w:p>
      <w:pPr>
        <w:numPr>
          <w:ilvl w:val="0"/>
          <w:numId w:val="1007"/>
        </w:numPr>
        <w:pStyle w:val="Compact"/>
      </w:pPr>
      <w:r>
        <w:t xml:space="preserve">引用核对在生成之后、向医生展示之前，并且能够否决草稿，2 分。</w:t>
      </w:r>
    </w:p>
    <w:p>
      <w:pPr>
        <w:numPr>
          <w:ilvl w:val="0"/>
          <w:numId w:val="1007"/>
        </w:numPr>
        <w:pStyle w:val="Compact"/>
      </w:pPr>
      <w:r>
        <w:t xml:space="preserve">拒答和审计没有遗漏，2 分。审计可以并在最后，也可以权限失败时提前写日志。</w:t>
      </w:r>
    </w:p>
    <w:p>
      <w:pPr>
        <w:pStyle w:val="FirstParagraph"/>
      </w:pPr>
      <w:r>
        <w:t xml:space="preserve">把权限放在生成之后、只在回答里做文字过滤，扣 2 分。没有引用核对，扣 2 分。</w:t>
      </w:r>
    </w:p>
    <w:bookmarkEnd w:id="29"/>
    <w:bookmarkStart w:id="30" w:name="问题-28-分"/>
    <w:p>
      <w:pPr>
        <w:pStyle w:val="Heading3"/>
      </w:pPr>
      <w:r>
        <w:t xml:space="preserve">【问题 2】（8 分）</w:t>
      </w:r>
    </w:p>
    <w:p>
      <w:pPr>
        <w:pStyle w:val="FirstParagraph"/>
      </w:pPr>
      <w:r>
        <w:t xml:space="preserve">只写“向量检索有误差”给 2 分。按下表给满：</w:t>
      </w:r>
    </w:p>
    <w:p>
      <w:pPr>
        <w:numPr>
          <w:ilvl w:val="0"/>
          <w:numId w:val="1008"/>
        </w:numPr>
        <w:pStyle w:val="Compact"/>
      </w:pPr>
      <w:r>
        <w:t xml:space="preserve">术语精确匹配，3 分。药品名、剂量、禁忌是否定词，适合关键词或精确过滤。向量相似会把适应症和禁忌排到一起。做法是关键词检索与向量检索并行，再按字段类型融合。</w:t>
      </w:r>
    </w:p>
    <w:p>
      <w:pPr>
        <w:numPr>
          <w:ilvl w:val="0"/>
          <w:numId w:val="1008"/>
        </w:numPr>
        <w:pStyle w:val="Compact"/>
      </w:pPr>
      <w:r>
        <w:t xml:space="preserve">版本时效，3 分。文档带生效日、废止日和版本号。检索时过滤废止版本；同一条款只保留当前生效版本。季度更新走增量切分和重新向量化，旧块删除或标记不可检索。</w:t>
      </w:r>
    </w:p>
    <w:p>
      <w:pPr>
        <w:numPr>
          <w:ilvl w:val="0"/>
          <w:numId w:val="1008"/>
        </w:numPr>
        <w:pStyle w:val="Compact"/>
      </w:pPr>
      <w:r>
        <w:t xml:space="preserve">权限过滤，2 分。每个文档块有科室、密级和发布状态。检索请求带医生科室，未发布讨论稿默认不可检索，而不是生成后再遮挡。</w:t>
      </w:r>
    </w:p>
    <w:bookmarkEnd w:id="30"/>
    <w:bookmarkStart w:id="31" w:name="问题-39-分"/>
    <w:p>
      <w:pPr>
        <w:pStyle w:val="Heading3"/>
      </w:pPr>
      <w:r>
        <w:t xml:space="preserve">【问题 3】（9 分）</w:t>
      </w:r>
    </w:p>
    <w:p>
      <w:pPr>
        <w:pStyle w:val="FirstParagraph"/>
      </w:pPr>
      <w:r>
        <w:t xml:space="preserve">幻觉两项，每项 1.5 分，共 3 分。越权两项，每项 1.5 分，共 3 分。三个指标，每个 1 分，共 3 分。</w:t>
      </w:r>
    </w:p>
    <w:p>
      <w:pPr>
        <w:pStyle w:val="BodyText"/>
      </w:pPr>
      <w:r>
        <w:t xml:space="preserve">幻觉剂量，写出两项即可：</w:t>
      </w:r>
    </w:p>
    <w:p>
      <w:pPr>
        <w:numPr>
          <w:ilvl w:val="0"/>
          <w:numId w:val="1009"/>
        </w:numPr>
        <w:pStyle w:val="Compact"/>
      </w:pPr>
      <w:r>
        <w:t xml:space="preserve">提示词要求每个剂量必须附带检索片段编号；没有片段就不得给出数字。</w:t>
      </w:r>
    </w:p>
    <w:p>
      <w:pPr>
        <w:numPr>
          <w:ilvl w:val="0"/>
          <w:numId w:val="1009"/>
        </w:numPr>
        <w:pStyle w:val="Compact"/>
      </w:pPr>
      <w:r>
        <w:t xml:space="preserve">引用核对：从回答中抽出剂量，回查片段。对不上则删去该句或整段拒答。</w:t>
      </w:r>
    </w:p>
    <w:p>
      <w:pPr>
        <w:numPr>
          <w:ilvl w:val="0"/>
          <w:numId w:val="1009"/>
        </w:numPr>
        <w:pStyle w:val="Compact"/>
      </w:pPr>
      <w:r>
        <w:t xml:space="preserve">结构化药品表参加精确校验，模型数字必须落在说明书剂量集合内。</w:t>
      </w:r>
    </w:p>
    <w:p>
      <w:pPr>
        <w:numPr>
          <w:ilvl w:val="0"/>
          <w:numId w:val="1009"/>
        </w:numPr>
        <w:pStyle w:val="Compact"/>
      </w:pPr>
      <w:r>
        <w:t xml:space="preserve">高风险问题使用更低温度，并禁止模型补全未检索到的数值。</w:t>
      </w:r>
    </w:p>
    <w:p>
      <w:pPr>
        <w:pStyle w:val="FirstParagraph"/>
      </w:pPr>
      <w:r>
        <w:t xml:space="preserve">越权措施：</w:t>
      </w:r>
    </w:p>
    <w:p>
      <w:pPr>
        <w:numPr>
          <w:ilvl w:val="0"/>
          <w:numId w:val="1010"/>
        </w:numPr>
        <w:pStyle w:val="Compact"/>
      </w:pPr>
      <w:r>
        <w:t xml:space="preserve">索引按科室和发布状态过滤，查询不能只靠提示词说“请不要泄露”。</w:t>
      </w:r>
    </w:p>
    <w:p>
      <w:pPr>
        <w:numPr>
          <w:ilvl w:val="0"/>
          <w:numId w:val="1010"/>
        </w:numPr>
        <w:pStyle w:val="Compact"/>
      </w:pPr>
      <w:r>
        <w:t xml:space="preserve">文档级 ACL 写入向量库元数据，检索服务强制带用户上下文。</w:t>
      </w:r>
    </w:p>
    <w:p>
      <w:pPr>
        <w:numPr>
          <w:ilvl w:val="0"/>
          <w:numId w:val="1010"/>
        </w:numPr>
        <w:pStyle w:val="Compact"/>
      </w:pPr>
      <w:r>
        <w:t xml:space="preserve">内部讨论稿单独索引，未发布不得进入在线库。</w:t>
      </w:r>
    </w:p>
    <w:p>
      <w:pPr>
        <w:numPr>
          <w:ilvl w:val="0"/>
          <w:numId w:val="1010"/>
        </w:numPr>
        <w:pStyle w:val="Compact"/>
      </w:pPr>
      <w:r>
        <w:t xml:space="preserve">审计记录医生、文档编号和命中块，便于事后核查。</w:t>
      </w:r>
    </w:p>
    <w:p>
      <w:pPr>
        <w:pStyle w:val="FirstParagraph"/>
      </w:pPr>
      <w:r>
        <w:t xml:space="preserve">评测指标，每个 1 分：</w:t>
      </w:r>
    </w:p>
    <w:p>
      <w:pPr>
        <w:numPr>
          <w:ilvl w:val="0"/>
          <w:numId w:val="1011"/>
        </w:numPr>
        <w:pStyle w:val="Compact"/>
      </w:pPr>
      <w:r>
        <w:t xml:space="preserve">忠实度或引用支持率：回答中的数值和否定结论能否在引用片段中找到。发现幻觉剂量。</w:t>
      </w:r>
    </w:p>
    <w:p>
      <w:pPr>
        <w:numPr>
          <w:ilvl w:val="0"/>
          <w:numId w:val="1011"/>
        </w:numPr>
        <w:pStyle w:val="Compact"/>
      </w:pPr>
      <w:r>
        <w:t xml:space="preserve">越权命中率：用甲科室账号提问乙科室内部稿，期望检索结果为空。发现权限失效。</w:t>
      </w:r>
    </w:p>
    <w:p>
      <w:pPr>
        <w:numPr>
          <w:ilvl w:val="0"/>
          <w:numId w:val="1011"/>
        </w:numPr>
        <w:pStyle w:val="Compact"/>
      </w:pPr>
      <w:r>
        <w:t xml:space="preserve">拒答正确率：资料不足或问题超出指南时应当拒答。发现模型硬答。</w:t>
      </w:r>
    </w:p>
    <w:p>
      <w:pPr>
        <w:numPr>
          <w:ilvl w:val="0"/>
          <w:numId w:val="1011"/>
        </w:numPr>
        <w:pStyle w:val="Compact"/>
      </w:pPr>
      <w:r>
        <w:t xml:space="preserve">版本准确率：新版发布后，废止条款不再出现。发现新旧混用。</w:t>
      </w:r>
    </w:p>
    <w:p>
      <w:pPr>
        <w:numPr>
          <w:ilvl w:val="0"/>
          <w:numId w:val="1011"/>
        </w:numPr>
        <w:pStyle w:val="Compact"/>
      </w:pPr>
      <w:r>
        <w:t xml:space="preserve">95 分位时延：发现重排序和核对把链路拖慢。</w:t>
      </w:r>
    </w:p>
    <w:p>
      <w:pPr>
        <w:pStyle w:val="FirstParagraph"/>
      </w:pPr>
      <w:r>
        <w:t xml:space="preserve">写出其中三个即可。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试题四"/>
    <w:p>
      <w:pPr>
        <w:pStyle w:val="Heading2"/>
      </w:pPr>
      <w:r>
        <w:t xml:space="preserve">试题四</w:t>
      </w:r>
    </w:p>
    <w:bookmarkStart w:id="33" w:name="问题-110-分"/>
    <w:p>
      <w:pPr>
        <w:pStyle w:val="Heading3"/>
      </w:pPr>
      <w:r>
        <w:t xml:space="preserve">【问题 1】（10 分）</w:t>
      </w:r>
    </w:p>
    <w:p>
      <w:pPr>
        <w:pStyle w:val="FirstParagraph"/>
      </w:pPr>
      <w:r>
        <w:t xml:space="preserve">读路径，3 分：先读缓存；命中则返回；未命中读数据库，再回填缓存。回填要设置过期时间，避免空值穿透可以把“不存在”短时间写入缓存。</w:t>
      </w:r>
    </w:p>
    <w:p>
      <w:pPr>
        <w:pStyle w:val="BodyText"/>
      </w:pPr>
      <w:r>
        <w:t xml:space="preserve">更新路径，3 分：更新数据库，删除缓存，而不是先更新缓存。管理端修改号源也走同一条路径。</w:t>
      </w:r>
    </w:p>
    <w:p>
      <w:pPr>
        <w:pStyle w:val="BodyText"/>
      </w:pPr>
      <w:r>
        <w:t xml:space="preserve">并发旧值，2 分。一种顺序是：</w:t>
      </w:r>
    </w:p>
    <w:p>
      <w:pPr>
        <w:numPr>
          <w:ilvl w:val="0"/>
          <w:numId w:val="1012"/>
        </w:numPr>
        <w:pStyle w:val="Compact"/>
      </w:pPr>
      <w:r>
        <w:t xml:space="preserve">线程 A 读缓存未命中，读到数据库旧值。</w:t>
      </w:r>
    </w:p>
    <w:p>
      <w:pPr>
        <w:numPr>
          <w:ilvl w:val="0"/>
          <w:numId w:val="1012"/>
        </w:numPr>
        <w:pStyle w:val="Compact"/>
      </w:pPr>
      <w:r>
        <w:t xml:space="preserve">线程 B 更新数据库并删除缓存。</w:t>
      </w:r>
    </w:p>
    <w:p>
      <w:pPr>
        <w:numPr>
          <w:ilvl w:val="0"/>
          <w:numId w:val="1012"/>
        </w:numPr>
        <w:pStyle w:val="Compact"/>
      </w:pPr>
      <w:r>
        <w:t xml:space="preserve">线程 A 把旧值回填缓存。</w:t>
      </w:r>
    </w:p>
    <w:p>
      <w:pPr>
        <w:pStyle w:val="FirstParagraph"/>
      </w:pPr>
      <w:r>
        <w:t xml:space="preserve">补救，2 分。写出一种即可：延迟双删；更新后发送版本号，回填时比较版本；短时间的写后读走主库；用 binlog 订阅再次删除缓存。</w:t>
      </w:r>
    </w:p>
    <w:bookmarkEnd w:id="33"/>
    <w:bookmarkStart w:id="34" w:name="问题-28-分-1"/>
    <w:p>
      <w:pPr>
        <w:pStyle w:val="Heading3"/>
      </w:pPr>
      <w:r>
        <w:t xml:space="preserve">【问题 2】（8 分）</w:t>
      </w:r>
    </w:p>
    <w:p>
      <w:pPr>
        <w:pStyle w:val="FirstParagraph"/>
      </w:pPr>
      <w:r>
        <w:t xml:space="preserve">Redis 预扣，3 分：用 Lua 把“判断剩余和扣减”做成原子操作，挡住并发下的超卖，并吸收放号瞬间的写峰值。</w:t>
      </w:r>
    </w:p>
    <w:p>
      <w:pPr>
        <w:pStyle w:val="BodyText"/>
      </w:pPr>
      <w:r>
        <w:t xml:space="preserve">数据库条件更新，2 分：</w:t>
      </w:r>
      <w:r>
        <w:rPr>
          <w:rStyle w:val="VerbatimChar"/>
        </w:rPr>
        <w:t xml:space="preserve">UPDATE ... SET remain = remain - 1 WHERE id = ? AND remain &gt; 0</w:t>
      </w:r>
      <w:r>
        <w:t xml:space="preserve">。即使缓存被绕过或丢失，数据库仍拒绝把库存减成负数。受影响行数为 0 时，预约失败并回补 Redis。</w:t>
      </w:r>
    </w:p>
    <w:p>
      <w:pPr>
        <w:pStyle w:val="BodyText"/>
      </w:pPr>
      <w:r>
        <w:t xml:space="preserve">释放幂等，3 分：预扣记录包含预约单号和状态。超时后先查支付或医保结果。确认失败才释放，释放动作以预约单号做幂等，重复请求只生效一次。结果未知时保持占用并继续查单，不能既释放又保留订单。</w:t>
      </w:r>
    </w:p>
    <w:bookmarkEnd w:id="34"/>
    <w:bookmarkStart w:id="35" w:name="问题-37-分"/>
    <w:p>
      <w:pPr>
        <w:pStyle w:val="Heading3"/>
      </w:pPr>
      <w:r>
        <w:t xml:space="preserve">【问题 3】（7 分）</w:t>
      </w:r>
    </w:p>
    <w:p>
      <w:pPr>
        <w:pStyle w:val="FirstParagraph"/>
      </w:pPr>
      <w:r>
        <w:t xml:space="preserve">（1）2 分。</w:t>
      </w:r>
    </w:p>
    <w:p>
      <w:pPr>
        <w:pStyle w:val="BodyText"/>
      </w:pPr>
      <m:oMathPara>
        <m:oMathParaPr>
          <m:jc m:val="center"/>
        </m:oMathParaPr>
        <m:oMath>
          <m:r>
            <m:t>总</m:t>
          </m:r>
          <m:r>
            <m:t>Q</m:t>
          </m:r>
          <m:r>
            <m:t>P</m:t>
          </m:r>
          <m:r>
            <m:t>S</m:t>
          </m:r>
          <m:r>
            <m:rPr>
              <m:sty m:val="p"/>
            </m:rPr>
            <m:t>=</m:t>
          </m:r>
          <m:r>
            <m:t>3600000</m:t>
          </m:r>
          <m:r>
            <m:rPr>
              <m:sty m:val="p"/>
            </m:rPr>
            <m:t>/</m:t>
          </m:r>
          <m:d>
            <m:dPr>
              <m:begChr m:val="("/>
              <m:endChr m:val=")"/>
              <m:sepChr m:val=""/>
              <m:grow/>
            </m:dPr>
            <m:e>
              <m:r>
                <m:t>10</m:t>
              </m:r>
              <m:r>
                <m:rPr>
                  <m:sty m:val="p"/>
                </m:rPr>
                <m:t>×</m:t>
              </m:r>
              <m:r>
                <m:t>60</m:t>
              </m:r>
            </m:e>
          </m:d>
          <m:r>
            <m:rPr>
              <m:sty m:val="p"/>
            </m:rPr>
            <m:t>=</m:t>
          </m:r>
          <m:r>
            <m:t>6000</m:t>
          </m:r>
        </m:oMath>
      </m:oMathPara>
    </w:p>
    <w:p>
      <w:pPr>
        <w:pStyle w:val="FirstParagraph"/>
      </w:pPr>
      <w:r>
        <w:t xml:space="preserve">写 QPS =</w:t>
      </w:r>
      <w:r>
        <w:t xml:space="preserve"> </w:t>
      </w:r>
      <m:oMath>
        <m:r>
          <m:t>6000</m:t>
        </m:r>
        <m:r>
          <m:rPr>
            <m:sty m:val="p"/>
          </m:rPr>
          <m:t>×</m:t>
        </m:r>
        <m:r>
          <m:t>0.08</m:t>
        </m:r>
        <m:r>
          <m:rPr>
            <m:sty m:val="p"/>
          </m:rPr>
          <m:t>=</m:t>
        </m:r>
        <m:r>
          <m:t>480</m:t>
        </m:r>
      </m:oMath>
      <w:r>
        <w:t xml:space="preserve">。读 QPS =</w:t>
      </w:r>
      <w:r>
        <w:t xml:space="preserve"> </w:t>
      </w:r>
      <m:oMath>
        <m:r>
          <m:t>6000</m:t>
        </m:r>
        <m:r>
          <m:rPr>
            <m:sty m:val="p"/>
          </m:rPr>
          <m:t>−</m:t>
        </m:r>
        <m:r>
          <m:t>480</m:t>
        </m:r>
        <m:r>
          <m:rPr>
            <m:sty m:val="p"/>
          </m:rPr>
          <m:t>=</m:t>
        </m:r>
        <m:r>
          <m:t>5520</m:t>
        </m:r>
      </m:oMath>
      <w:r>
        <w:t xml:space="preserve">。</w:t>
      </w:r>
    </w:p>
    <w:p>
      <w:pPr>
        <w:pStyle w:val="BodyText"/>
      </w:pPr>
      <w:r>
        <w:t xml:space="preserve">（2）1 分。穿透读 QPS =</w:t>
      </w:r>
      <w:r>
        <w:t xml:space="preserve"> </w:t>
      </w:r>
      <m:oMath>
        <m:r>
          <m:t>5520</m:t>
        </m:r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0.95</m:t>
            </m:r>
          </m:e>
        </m:d>
        <m:r>
          <m:rPr>
            <m:sty m:val="p"/>
          </m:rPr>
          <m:t>=</m:t>
        </m:r>
        <m:r>
          <m:t>276</m:t>
        </m:r>
      </m:oMath>
      <w:r>
        <w:t xml:space="preserve">。</w:t>
      </w:r>
    </w:p>
    <w:p>
      <w:pPr>
        <w:pStyle w:val="BodyText"/>
      </w:pPr>
      <w:r>
        <w:t xml:space="preserve">（3）2 分。两个只读实例在一台故障后只剩一个，要承担 276 QPS，超过 200。三个实例故障后剩两个，每个承担 138 QPS，未超过 200。所以是 3 个。</w:t>
      </w:r>
    </w:p>
    <w:p>
      <w:pPr>
        <w:pStyle w:val="BodyText"/>
      </w:pPr>
      <w:r>
        <w:t xml:space="preserve">（4）1 分。数据量 =</w:t>
      </w:r>
      <w:r>
        <w:t xml:space="preserve"> </w:t>
      </w:r>
      <m:oMath>
        <m:r>
          <m:t>1000000</m:t>
        </m:r>
        <m:r>
          <m:rPr>
            <m:sty m:val="p"/>
          </m:rPr>
          <m:t>×</m:t>
        </m:r>
        <m:r>
          <m:t>1.5</m:t>
        </m:r>
        <m:r>
          <m:rPr>
            <m:nor/>
            <m:sty m:val="p"/>
          </m:rPr>
          <m:t> KB</m:t>
        </m:r>
        <m:r>
          <m:rPr>
            <m:sty m:val="p"/>
          </m:rPr>
          <m:t>=</m:t>
        </m:r>
        <m:r>
          <m:t>1.5</m:t>
        </m:r>
        <m:r>
          <m:rPr>
            <m:nor/>
            <m:sty m:val="p"/>
          </m:rPr>
          <m:t> GB</m:t>
        </m:r>
      </m:oMath>
      <w:r>
        <w:t xml:space="preserve">。内存估算 =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t>1.6</m:t>
        </m:r>
        <m:r>
          <m:rPr>
            <m:sty m:val="p"/>
          </m:rPr>
          <m:t>=</m:t>
        </m:r>
        <m:r>
          <m:t>2.4</m:t>
        </m:r>
        <m:r>
          <m:rPr>
            <m:nor/>
            <m:sty m:val="p"/>
          </m:rPr>
          <m:t> GB</m:t>
        </m:r>
      </m:oMath>
      <w:r>
        <w:t xml:space="preserve">。</w:t>
      </w:r>
    </w:p>
    <w:p>
      <w:pPr>
        <w:pStyle w:val="BodyText"/>
      </w:pPr>
      <w:r>
        <w:t xml:space="preserve">（5）1 分。不能。写 QPS 480 已经大于主库 300 的写上限。只读实例不承担这 480 个写请求。写路径还要靠预扣、排队削峰或按号源拆分写入。</w:t>
      </w:r>
    </w:p>
    <w:p>
      <w:pPr>
        <w:pStyle w:val="BodyText"/>
      </w:pPr>
      <w:r>
        <w:t xml:space="preserve">单位错、过程对，可以得该小问一半分数。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试题五"/>
    <w:p>
      <w:pPr>
        <w:pStyle w:val="Heading2"/>
      </w:pPr>
      <w:r>
        <w:t xml:space="preserve">试题五</w:t>
      </w:r>
    </w:p>
    <w:bookmarkStart w:id="37" w:name="问题-18-分-2"/>
    <w:p>
      <w:pPr>
        <w:pStyle w:val="Heading3"/>
      </w:pPr>
      <w:r>
        <w:t xml:space="preserve">【问题 1】（8 分）</w:t>
      </w:r>
    </w:p>
    <w:p>
      <w:pPr>
        <w:pStyle w:val="FirstParagraph"/>
      </w:pPr>
      <w:r>
        <w:t xml:space="preserve">链路，4 分：</w:t>
      </w:r>
    </w:p>
    <w:p>
      <w:pPr>
        <w:pStyle w:val="BodyText"/>
      </w:pPr>
      <w:r>
        <w:t xml:space="preserve">机构接入 → 校验与幂等 → Kafka → Flink → 告警库 → 通知审核平台。</w:t>
      </w:r>
    </w:p>
    <w:p>
      <w:pPr>
        <w:pStyle w:val="BodyText"/>
      </w:pPr>
      <w:r>
        <w:t xml:space="preserve">旁路：Kafka 或变更日志进入离线数仓，供次日稽核和训练。</w:t>
      </w:r>
    </w:p>
    <w:p>
      <w:pPr>
        <w:pStyle w:val="BodyText"/>
      </w:pPr>
      <w:r>
        <w:t xml:space="preserve">职责，3 分：</w:t>
      </w:r>
    </w:p>
    <w:p>
      <w:pPr>
        <w:numPr>
          <w:ilvl w:val="0"/>
          <w:numId w:val="1013"/>
        </w:numPr>
        <w:pStyle w:val="Compact"/>
      </w:pPr>
      <w:r>
        <w:t xml:space="preserve">接入层：认证、报文校验、幂等号、写入 Kafka。不做复杂规则。</w:t>
      </w:r>
    </w:p>
    <w:p>
      <w:pPr>
        <w:numPr>
          <w:ilvl w:val="0"/>
          <w:numId w:val="1013"/>
        </w:numPr>
        <w:pStyle w:val="Compact"/>
      </w:pPr>
      <w:r>
        <w:t xml:space="preserve">Flink：窗口、基线和告警判断。</w:t>
      </w:r>
    </w:p>
    <w:p>
      <w:pPr>
        <w:numPr>
          <w:ilvl w:val="0"/>
          <w:numId w:val="1013"/>
        </w:numPr>
        <w:pStyle w:val="Compact"/>
      </w:pPr>
      <w:r>
        <w:t xml:space="preserve">告警库：保存告警状态和人工处理结果。</w:t>
      </w:r>
    </w:p>
    <w:p>
      <w:pPr>
        <w:numPr>
          <w:ilvl w:val="0"/>
          <w:numId w:val="1013"/>
        </w:numPr>
        <w:pStyle w:val="Compact"/>
      </w:pPr>
      <w:r>
        <w:t xml:space="preserve">离线数仓：全量回溯、规则重放、训练样本。</w:t>
      </w:r>
    </w:p>
    <w:p>
      <w:pPr>
        <w:pStyle w:val="FirstParagraph"/>
      </w:pPr>
      <w:r>
        <w:t xml:space="preserve">不直接改离线结果表，1 分：实时作业和离线稽核的时间边界、重跑方式不同。直接改同一张结果表，重跑离线时会覆盖实时告警，职责也无法审计。实时结果应写入独立告警表，由审核平台统一消费。</w:t>
      </w:r>
    </w:p>
    <w:bookmarkEnd w:id="37"/>
    <w:bookmarkStart w:id="38" w:name="问题-29-分-1"/>
    <w:p>
      <w:pPr>
        <w:pStyle w:val="Heading3"/>
      </w:pPr>
      <w:r>
        <w:t xml:space="preserve">【问题 2】（9 分）</w:t>
      </w:r>
    </w:p>
    <w:p>
      <w:pPr>
        <w:pStyle w:val="FirstParagraph"/>
      </w:pPr>
      <w:r>
        <w:t xml:space="preserve">事件时间，3 分：检测规则依赖单据发生的先后和间隔。处理时间受网络和排队影响，重启后会改变顺序，短时多次购药会被算错。</w:t>
      </w:r>
    </w:p>
    <w:p>
      <w:pPr>
        <w:pStyle w:val="BodyText"/>
      </w:pPr>
      <w:r>
        <w:t xml:space="preserve">水位线，3 分：水位线等于已观察到的最大事件时间减去允许的乱序。本题允许迟到 30 秒，窗口在水位线越过窗口结束时间后触发。30 秒内的迟到数据进入原窗口；超过 30 秒的数据旁路到补算主题，不把主流水位线无限拉回。</w:t>
      </w:r>
    </w:p>
    <w:p>
      <w:pPr>
        <w:pStyle w:val="BodyText"/>
      </w:pPr>
      <w:r>
        <w:t xml:space="preserve">检查点，3 分：Flink 周期做检查点，保存算子状态和 Kafka 消费位置。告警库写入与检查点对齐，使用幂等键（参保人、规则、窗口、单据集合摘要）或事务性写出。重启从检查点继续。这样重复被限制在未完成检查点的尾部，并由幂等键吸收。只把消费位移提交、不保存窗口状态，恢复后会漏算或重算。</w:t>
      </w:r>
    </w:p>
    <w:bookmarkEnd w:id="38"/>
    <w:bookmarkStart w:id="39" w:name="问题-38-分-2"/>
    <w:p>
      <w:pPr>
        <w:pStyle w:val="Heading3"/>
      </w:pPr>
      <w:r>
        <w:t xml:space="preserve">【问题 3】（8 分）</w:t>
      </w:r>
    </w:p>
    <w:p>
      <w:pPr>
        <w:pStyle w:val="FirstParagraph"/>
      </w:pPr>
      <w:r>
        <w:t xml:space="preserve">（1）4 分。应选参保人标识。同一参保人的单据进入同一分区，分区内有序，才能判断短时多次购药。选随机键会把同一个人打散。选机构标识能保证机构内有序，但大机构会成为热点，也不能直接保证跨机构购药时同一个人的顺序；若规则只看单个机构，机构标识可用，但仍要说明热点。本题两类规则里有“同一参保人”，主键应是参保人。热点参保人可以用“参保人 + 有限盐值”再做二级聚合，答到这一点加分，不超过满分。</w:t>
      </w:r>
    </w:p>
    <w:p>
      <w:pPr>
        <w:pStyle w:val="BodyText"/>
      </w:pPr>
      <w:r>
        <w:t xml:space="preserve">（2）2 分。</w:t>
      </w:r>
    </w:p>
    <w:p>
      <w:pPr>
        <w:pStyle w:val="BodyText"/>
      </w:pPr>
      <m:oMathPara>
        <m:oMathParaPr>
          <m:jc m:val="center"/>
        </m:oMathParaPr>
        <m:oMath>
          <m:r>
            <m:t>20000</m:t>
          </m:r>
          <m:r>
            <m:rPr>
              <m:sty m:val="p"/>
            </m:rPr>
            <m:t>×</m:t>
          </m:r>
          <m:r>
            <m:t>2</m:t>
          </m:r>
          <m:r>
            <m:rPr>
              <m:nor/>
              <m:sty m:val="p"/>
            </m:rPr>
            <m:t> KB</m:t>
          </m:r>
          <m:r>
            <m:rPr>
              <m:sty m:val="p"/>
            </m:rPr>
            <m:t>=</m:t>
          </m:r>
          <m:r>
            <m:t>40000</m:t>
          </m:r>
          <m:r>
            <m:rPr>
              <m:nor/>
              <m:sty m:val="p"/>
            </m:rPr>
            <m:t> KB/s</m:t>
          </m:r>
          <m:r>
            <m:rPr>
              <m:sty m:val="p"/>
            </m:rPr>
            <m:t>=</m:t>
          </m:r>
          <m:r>
            <m:t>40</m:t>
          </m:r>
          <m:r>
            <m:rPr>
              <m:nor/>
              <m:sty m:val="p"/>
            </m:rPr>
            <m:t> MB/s</m:t>
          </m:r>
        </m:oMath>
      </m:oMathPara>
    </w:p>
    <w:p>
      <w:pPr>
        <w:pStyle w:val="FirstParagraph"/>
      </w:pPr>
      <w:r>
        <w:t xml:space="preserve">按十进制约 40 MB/s，量级答 40 MB/s 即可。若按 1024 换算成约 39 MiB/s，同样给分。</w:t>
      </w:r>
    </w:p>
    <w:p>
      <w:pPr>
        <w:pStyle w:val="BodyText"/>
      </w:pPr>
      <w:r>
        <w:t xml:space="preserve">（3）2 分。窗口内的中间状态必须从检查点恢复，例如该参保人窗口内的单据次数、金额和机构基线的滚动统计。告警库只有已经写出的告警，没有未触发窗口的中间值。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案例常见丢分"/>
    <w:p>
      <w:pPr>
        <w:pStyle w:val="Heading2"/>
      </w:pPr>
      <w:r>
        <w:t xml:space="preserve">案例常见丢分</w:t>
      </w:r>
    </w:p>
    <w:p>
      <w:pPr>
        <w:numPr>
          <w:ilvl w:val="0"/>
          <w:numId w:val="1014"/>
        </w:numPr>
        <w:pStyle w:val="Compact"/>
      </w:pPr>
      <w:r>
        <w:t xml:space="preserve">效用树把风险点写成质量属性。</w:t>
      </w:r>
    </w:p>
    <w:p>
      <w:pPr>
        <w:numPr>
          <w:ilvl w:val="0"/>
          <w:numId w:val="1014"/>
        </w:numPr>
        <w:pStyle w:val="Compact"/>
      </w:pPr>
      <w:r>
        <w:t xml:space="preserve">分布式事务只写“用消息队列”，没有补偿、查单和幂等。</w:t>
      </w:r>
    </w:p>
    <w:p>
      <w:pPr>
        <w:numPr>
          <w:ilvl w:val="0"/>
          <w:numId w:val="1014"/>
        </w:numPr>
        <w:pStyle w:val="Compact"/>
      </w:pPr>
      <w:r>
        <w:t xml:space="preserve">RAG 只写“用向量数据库”，没有权限、版本和引用核对。</w:t>
      </w:r>
    </w:p>
    <w:p>
      <w:pPr>
        <w:numPr>
          <w:ilvl w:val="0"/>
          <w:numId w:val="1014"/>
        </w:numPr>
        <w:pStyle w:val="Compact"/>
      </w:pPr>
      <w:r>
        <w:t xml:space="preserve">容量题不写单位，或用平均 QPS 代替峰值窗口。</w:t>
      </w:r>
    </w:p>
    <w:p>
      <w:pPr>
        <w:numPr>
          <w:ilvl w:val="0"/>
          <w:numId w:val="1014"/>
        </w:numPr>
        <w:pStyle w:val="Compact"/>
      </w:pPr>
      <w:r>
        <w:t xml:space="preserve">流处理题把事件时间和处理时间混为一谈。</w:t>
      </w:r>
    </w:p>
    <w:bookmarkEnd w:id="41"/>
    <w:bookmarkEnd w:id="42"/>
    <w:sectPr>
      <w:pgSz w:h="16838" w:w="11906"/>
      <w:pgMar w:bottom="1134" w:footer="720" w:gutter="0" w:header="720" w:left="1418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宋体">
    <w:charset w:val="86"/>
    <w:family w:val="roman"/>
    <w:pitch w:val="variable"/>
  </w:font>
  <w:font w:name="黑体">
    <w:charset w:val="86"/>
    <w:family w:val="modern"/>
    <w:pitch w:val="variable"/>
  </w:font>
  <w:font w:name="Times New Roman">
    <w:charset w:val="00"/>
    <w:family w:val="roman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宋体" w:hAnsi="Times New Roman"/>
        <w:sz w:val="24"/>
        <w:szCs w:val="24"/>
        <w:lang w:bidi="ar-SA" w:eastAsia="zh-CN" w:val="en-US"/>
      </w:rPr>
    </w:rPrDefault>
    <w:pPrDefault>
      <w:pPr>
        <w:spacing w:after="8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60" w:before="60" w:line="360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黑体" w:cs="Times New Roman" w:eastAsia="黑体" w:hAnsi="黑体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黑体" w:cs="Times New Roman" w:eastAsia="黑体" w:hAnsi="黑体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黑体" w:cs="Times New Roman" w:eastAsia="黑体" w:hAnsi="黑体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黑体" w:cs="Times New Roman" w:eastAsia="黑体" w:hAnsi="黑体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黑体" w:cs="Times New Roman" w:eastAsia="黑体" w:hAnsi="黑体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黑体" w:cs="Times New Roman" w:eastAsia="黑体" w:hAnsi="黑体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黑体" w:cs="Times New Roman" w:eastAsia="黑体" w:hAnsi="黑体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黑体" w:cs="Times New Roman" w:eastAsia="黑体" w:hAnsi="黑体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黑体" w:cs="Times New Roman" w:eastAsia="黑体" w:hAnsi="黑体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黑体" w:cs="Times New Roman" w:eastAsia="黑体" w:hAnsi="黑体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黑体" w:cs="Times New Roman" w:eastAsia="黑体" w:hAnsi="黑体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黑体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2026-10-21T07:50:08Z</dcterms:created>
  <dcterms:modified xsi:type="dcterms:W3CDTF">2026-10-21T07:50:08Z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