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38"/>
        </w:rPr>
        <w:t>金典有机奶互动卡片问题设计（15集版）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55555"/>
          <w:sz w:val="20"/>
        </w:rPr>
        <w:t>每集一个短问题，用户轻松投票；连续回答后沉淀消费场景、家庭角色、品牌卖点记忆与转化路径。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2976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CEB"/>
              <w:bottom w:val="single" w:sz="4" w:color="C9DCEB"/>
              <w:start w:val="single" w:sz="4" w:color="C9DCEB"/>
              <w:end w:val="single" w:sz="4" w:color="C9DCEB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卡片文案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投完继续看剧</w:t>
            </w:r>
          </w:p>
        </w:tc>
        <w:tc>
          <w:tcPr>
            <w:tcW w:type="dxa" w:w="2976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CEB"/>
              <w:bottom w:val="single" w:sz="4" w:color="C9DCEB"/>
              <w:start w:val="single" w:sz="4" w:color="C9DCEB"/>
              <w:end w:val="single" w:sz="4" w:color="C9DCEB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消费场景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早餐 / 通勤 / 冰箱</w:t>
            </w:r>
          </w:p>
        </w:tc>
        <w:tc>
          <w:tcPr>
            <w:tcW w:type="dxa" w:w="2976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CEB"/>
              <w:bottom w:val="single" w:sz="4" w:color="C9DCEB"/>
              <w:start w:val="single" w:sz="4" w:color="C9DCEB"/>
              <w:end w:val="single" w:sz="4" w:color="C9DCEB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家庭角色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自饮 / 家庭 / 把关</w:t>
            </w:r>
          </w:p>
        </w:tc>
        <w:tc>
          <w:tcPr>
            <w:tcW w:type="dxa" w:w="2976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CEB"/>
              <w:bottom w:val="single" w:sz="4" w:color="C9DCEB"/>
              <w:start w:val="single" w:sz="4" w:color="C9DCEB"/>
              <w:end w:val="single" w:sz="4" w:color="C9DCEB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品牌信任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认证 / 奶源 / 工艺</w:t>
            </w:r>
          </w:p>
        </w:tc>
        <w:tc>
          <w:tcPr>
            <w:tcW w:type="dxa" w:w="2976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C9DCEB"/>
              <w:bottom w:val="single" w:sz="4" w:color="C9DCEB"/>
              <w:start w:val="single" w:sz="4" w:color="C9DCEB"/>
              <w:end w:val="single" w:sz="4" w:color="C9DCEB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转化路径</w:t>
              <w:br/>
            </w: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试饮 / 常备 / 囤货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08"/>
            <w:shd w:fill="1F4E79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1F4E79"/>
              <w:bottom w:val="single" w:sz="6" w:color="1F4E79"/>
              <w:start w:val="single" w:sz="6" w:color="1F4E79"/>
              <w:end w:val="single" w:sz="6" w:color="1F4E7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集数</w:t>
            </w:r>
          </w:p>
        </w:tc>
        <w:tc>
          <w:tcPr>
            <w:tcW w:type="dxa" w:w="1247"/>
            <w:shd w:fill="1F4E79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1F4E79"/>
              <w:bottom w:val="single" w:sz="6" w:color="1F4E79"/>
              <w:start w:val="single" w:sz="6" w:color="1F4E79"/>
              <w:end w:val="single" w:sz="6" w:color="1F4E7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082"/>
            <w:shd w:fill="1F4E79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1F4E79"/>
              <w:bottom w:val="single" w:sz="6" w:color="1F4E79"/>
              <w:start w:val="single" w:sz="6" w:color="1F4E79"/>
              <w:end w:val="single" w:sz="6" w:color="1F4E7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卡片问题</w:t>
            </w:r>
          </w:p>
        </w:tc>
        <w:tc>
          <w:tcPr>
            <w:tcW w:type="dxa" w:w="1956"/>
            <w:shd w:fill="1F4E79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1F4E79"/>
              <w:bottom w:val="single" w:sz="6" w:color="1F4E79"/>
              <w:start w:val="single" w:sz="6" w:color="1F4E79"/>
              <w:end w:val="single" w:sz="6" w:color="1F4E7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 A</w:t>
            </w:r>
          </w:p>
        </w:tc>
        <w:tc>
          <w:tcPr>
            <w:tcW w:type="dxa" w:w="1956"/>
            <w:shd w:fill="1F4E79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1F4E79"/>
              <w:bottom w:val="single" w:sz="6" w:color="1F4E79"/>
              <w:start w:val="single" w:sz="6" w:color="1F4E79"/>
              <w:end w:val="single" w:sz="6" w:color="1F4E7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 B</w:t>
            </w:r>
          </w:p>
        </w:tc>
        <w:tc>
          <w:tcPr>
            <w:tcW w:type="dxa" w:w="4394"/>
            <w:shd w:fill="1F4E79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1F4E79"/>
              <w:bottom w:val="single" w:sz="6" w:color="1F4E79"/>
              <w:start w:val="single" w:sz="6" w:color="1F4E79"/>
              <w:end w:val="single" w:sz="6" w:color="1F4E7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背后识别信号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01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场景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第一杯奶通常在哪喝？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早餐桌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通勤路上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家庭早餐 vs 即饮场景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02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口感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奶香你站哪一派？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清爽顺口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浓醇满足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口感偏好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03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人群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这瓶奶更像给谁准备的？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给自己撑一天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给家人多一点安心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自饮 vs 家庭购买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04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家庭角色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家里买奶，谁更有发言权？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我来把关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家人爱喝才算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家庭决策角色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05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卖点理解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看到“0.09 秒”，你第一反应是？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工艺挺硬核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听起来很新鲜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工艺认知 vs 新鲜感认知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06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奶源信任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看到牧场画面，你会先看？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奶源靠不靠谱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环境干不干净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奶源信任来源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07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有机认知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有机奶最该证明什么？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认证可信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奶源可追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有机信任门槛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08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溢价理由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你更愿意为哪点多花钱？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真有认证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真好喝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溢价支付理由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09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卖点记忆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这支广告你记住了什么？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0.09 秒杀菌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超超超好喝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品牌资产记忆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10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购买习惯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买奶你更像哪种人？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固定买一款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看到新品会试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复购稳定性 vs 尝鲜倾向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11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品质态度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家里有人说“随便买”，你会？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还是买好点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看哪个便宜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品质坚持度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12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库存习惯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冰箱里的奶，你希望它？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随时都有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喝完再买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家庭常备 vs 即时购买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13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权益承接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试饮机会给你，你会？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自己先喝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带回家一起试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个人尝鲜 vs 家庭扩散</w:t>
            </w:r>
          </w:p>
        </w:tc>
      </w:tr>
      <w:tr>
        <w:tc>
          <w:tcPr>
            <w:tcW w:type="dxa" w:w="708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14</w:t>
            </w:r>
          </w:p>
        </w:tc>
        <w:tc>
          <w:tcPr>
            <w:tcW w:type="dxa" w:w="1247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渠道偏好</w:t>
            </w:r>
          </w:p>
        </w:tc>
        <w:tc>
          <w:tcPr>
            <w:tcW w:type="dxa" w:w="4082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下次想在哪遇到它？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超市货架</w:t>
            </w:r>
          </w:p>
        </w:tc>
        <w:tc>
          <w:tcPr>
            <w:tcW w:type="dxa" w:w="1956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外卖/电商</w:t>
            </w:r>
          </w:p>
        </w:tc>
        <w:tc>
          <w:tcPr>
            <w:tcW w:type="dxa" w:w="4394"/>
            <w:shd w:fill="F7FBFD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线下购买 vs 线上承接</w:t>
            </w:r>
          </w:p>
        </w:tc>
      </w:tr>
      <w:tr>
        <w:tc>
          <w:tcPr>
            <w:tcW w:type="dxa" w:w="708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15</w:t>
            </w:r>
          </w:p>
        </w:tc>
        <w:tc>
          <w:tcPr>
            <w:tcW w:type="dxa" w:w="1247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转化归因</w:t>
            </w:r>
          </w:p>
        </w:tc>
        <w:tc>
          <w:tcPr>
            <w:tcW w:type="dxa" w:w="4082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它最适合进哪份清单？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早餐常备</w:t>
            </w:r>
          </w:p>
        </w:tc>
        <w:tc>
          <w:tcPr>
            <w:tcW w:type="dxa" w:w="1956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家庭囤货</w:t>
            </w:r>
          </w:p>
        </w:tc>
        <w:tc>
          <w:tcPr>
            <w:tcW w:type="dxa" w:w="4394"/>
            <w:shd w:fill="FFFFFF"/>
            <w:tcMar>
              <w:top w:w="48" w:type="dxa"/>
              <w:start w:w="65" w:type="dxa"/>
              <w:bottom w:w="48" w:type="dxa"/>
              <w:end w:w="65" w:type="dxa"/>
            </w:tcMar>
            <w:tcBorders>
              <w:top w:val="single" w:sz="3" w:color="D9E2EC"/>
              <w:bottom w:val="single" w:sz="3" w:color="D9E2EC"/>
              <w:start w:val="single" w:sz="3" w:color="D9E2EC"/>
              <w:end w:val="single" w:sz="3" w:color="D9E2EC"/>
            </w:tcBorders>
            <w:vAlign w:val="center"/>
          </w:tcPr>
          <w:p>
            <w:pPr>
              <w:spacing w:after="0" w:line="22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早餐复购 vs 家庭装转化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24" w:right="709" w:bottom="51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5"/>
      </w:rPr>
      <w:t>AdPilot - 金典有机奶互动卡片问题设计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