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1: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heroPower table, list heroes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name, agility and matter absorption of the top 10 heroes with ascending order of name.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2: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heroInfo table, list all of the top 10 with ascending order of id.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3: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heroes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name, gender, publisher and agility from two tables with the top 10 of ascending order of id.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4: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heroInfo table, list heroes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id, name, gender, race, publisher of all heroes with the publisher including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Marvel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. Finding the top 10 with ascending order of id.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5: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heroInfo table, list heroes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id, name, gender, race, publisher of all heroes with the publisher including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Marvel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. Finding the top 10 with descending order of id.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6: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heroPower table, list hero Captain America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all power status.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7: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hero Joker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hair color and super strength status.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8: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10 results of heroes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name and agility status in human race.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9: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10 results of heroes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name and accelerated healing status with good alignment heroes.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10: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10 results of heroes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id, name, gender and race with the cold resistance status is True and in good alignment.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71D70"/>
    <w:rsid w:val="69DE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Crystal</dc:creator>
  <cp:lastModifiedBy>晶晶晶晶精明猪</cp:lastModifiedBy>
  <dcterms:modified xsi:type="dcterms:W3CDTF">2019-10-07T08:15:10Z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