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FA0E" w14:textId="592E6D68" w:rsidR="005972ED" w:rsidRDefault="005972ED" w:rsidP="002D7481">
      <w:r>
        <w:t xml:space="preserve">Paper </w:t>
      </w:r>
      <w:r w:rsidR="00236688">
        <w:t>title:</w:t>
      </w:r>
      <w:r>
        <w:t xml:space="preserve"> </w:t>
      </w:r>
      <w:r w:rsidR="002D7481">
        <w:t>Model-guided development of an evolutionarily</w:t>
      </w:r>
      <w:r w:rsidR="002D7481">
        <w:t xml:space="preserve"> </w:t>
      </w:r>
      <w:r w:rsidR="002D7481">
        <w:t>stable yeast chassis</w:t>
      </w:r>
    </w:p>
    <w:p w14:paraId="55C5B421" w14:textId="77777777" w:rsidR="00236688" w:rsidRDefault="00236688" w:rsidP="00134EB3"/>
    <w:p w14:paraId="262FCD8A" w14:textId="6C01ECE7" w:rsidR="002D7481" w:rsidRDefault="00236688" w:rsidP="00134EB3">
      <w:r>
        <w:t xml:space="preserve">Reference: </w:t>
      </w:r>
      <w:r w:rsidR="00B957E3" w:rsidRPr="00B957E3">
        <w:t xml:space="preserve">Pereira, F., Lopes, H., Maia, P., Meyer, B., Nocon, J., </w:t>
      </w:r>
      <w:proofErr w:type="spellStart"/>
      <w:r w:rsidR="00B957E3" w:rsidRPr="00B957E3">
        <w:t>Jouhten</w:t>
      </w:r>
      <w:proofErr w:type="spellEnd"/>
      <w:r w:rsidR="00B957E3" w:rsidRPr="00B957E3">
        <w:t xml:space="preserve">, P., Konstantinidis, D., </w:t>
      </w:r>
      <w:proofErr w:type="spellStart"/>
      <w:r w:rsidR="00B957E3" w:rsidRPr="00B957E3">
        <w:t>Kafkia</w:t>
      </w:r>
      <w:proofErr w:type="spellEnd"/>
      <w:r w:rsidR="00B957E3" w:rsidRPr="00B957E3">
        <w:t>, E., Rocha, M., Kötter, P. and Rocha, I., 2021. Model</w:t>
      </w:r>
      <w:r w:rsidR="00B957E3" w:rsidRPr="00B957E3">
        <w:rPr>
          <w:rFonts w:ascii="Cambria Math" w:hAnsi="Cambria Math" w:cs="Cambria Math"/>
        </w:rPr>
        <w:t>‐</w:t>
      </w:r>
      <w:r w:rsidR="00B957E3" w:rsidRPr="00B957E3">
        <w:t>guided development of an evolutionarily stable yeast chassis. </w:t>
      </w:r>
      <w:r w:rsidR="00B957E3" w:rsidRPr="00B957E3">
        <w:rPr>
          <w:i/>
          <w:iCs/>
        </w:rPr>
        <w:t>Molecular systems biology</w:t>
      </w:r>
      <w:r w:rsidR="00B957E3" w:rsidRPr="00B957E3">
        <w:t>, </w:t>
      </w:r>
      <w:r w:rsidR="00B957E3" w:rsidRPr="00B957E3">
        <w:rPr>
          <w:i/>
          <w:iCs/>
        </w:rPr>
        <w:t>17</w:t>
      </w:r>
      <w:r w:rsidR="00B957E3" w:rsidRPr="00B957E3">
        <w:t>(7), p.e10253.</w:t>
      </w:r>
    </w:p>
    <w:p w14:paraId="51B08EB4" w14:textId="77777777" w:rsidR="002C12BB" w:rsidRDefault="002C12BB" w:rsidP="00134EB3"/>
    <w:p w14:paraId="3D939431" w14:textId="3806216C" w:rsidR="002C12BB" w:rsidRDefault="002C12BB" w:rsidP="00134EB3">
      <w:r>
        <w:t xml:space="preserve">Paper: </w:t>
      </w:r>
      <w:hyperlink r:id="rId4" w:history="1">
        <w:r w:rsidRPr="00A42617">
          <w:rPr>
            <w:rStyle w:val="Hyperlink"/>
          </w:rPr>
          <w:t>https://www.embopress.org/doi/full/10.15252/msb.202110253</w:t>
        </w:r>
      </w:hyperlink>
    </w:p>
    <w:p w14:paraId="750952D2" w14:textId="37C2F336" w:rsidR="005972ED" w:rsidRDefault="00B43865" w:rsidP="00134EB3">
      <w:r>
        <w:t xml:space="preserve">RNA-seq data: </w:t>
      </w:r>
      <w:hyperlink r:id="rId5" w:history="1">
        <w:r w:rsidRPr="00A42617">
          <w:rPr>
            <w:rStyle w:val="Hyperlink"/>
          </w:rPr>
          <w:t>https://www.ebi.ac.uk/biostudies/arrayexpress/studies/E-MTAB-9499</w:t>
        </w:r>
      </w:hyperlink>
    </w:p>
    <w:p w14:paraId="46FF08EE" w14:textId="77777777" w:rsidR="002C12BB" w:rsidRDefault="002C12BB" w:rsidP="00134EB3"/>
    <w:p w14:paraId="09D8A35C" w14:textId="00E27F81" w:rsidR="00913C6C" w:rsidRDefault="00DB566F" w:rsidP="00134EB3">
      <w:r>
        <w:t xml:space="preserve">Directory for our </w:t>
      </w:r>
      <w:proofErr w:type="spellStart"/>
      <w:r>
        <w:t>rna</w:t>
      </w:r>
      <w:proofErr w:type="spellEnd"/>
      <w:r>
        <w:t xml:space="preserve">-seq </w:t>
      </w:r>
      <w:proofErr w:type="spellStart"/>
      <w:r>
        <w:t>fastq</w:t>
      </w:r>
      <w:proofErr w:type="spellEnd"/>
      <w:r>
        <w:t xml:space="preserve"> files on HPC = </w:t>
      </w:r>
      <w:r w:rsidR="00913C6C" w:rsidRPr="00913C6C">
        <w:t>/scratch/grp/msc_appbio/Group4_ABCC/raw_data/raw_data_fastq/rna_seq_fastq</w:t>
      </w:r>
    </w:p>
    <w:p w14:paraId="2BBB1712" w14:textId="77777777" w:rsidR="002C12BB" w:rsidRDefault="002C12BB" w:rsidP="00134EB3"/>
    <w:p w14:paraId="799E1C40" w14:textId="77777777" w:rsidR="00236688" w:rsidRDefault="00236688" w:rsidP="00134EB3"/>
    <w:p w14:paraId="6878EBB7" w14:textId="77777777" w:rsidR="00236688" w:rsidRDefault="00236688" w:rsidP="00134EB3"/>
    <w:p w14:paraId="18CF7B73" w14:textId="77777777" w:rsidR="00236688" w:rsidRDefault="00236688" w:rsidP="00134EB3"/>
    <w:p w14:paraId="55BC5A0D" w14:textId="77777777" w:rsidR="00236688" w:rsidRDefault="00236688" w:rsidP="00134EB3"/>
    <w:p w14:paraId="2A9A43E5" w14:textId="77777777" w:rsidR="00236688" w:rsidRDefault="00236688" w:rsidP="00134EB3"/>
    <w:p w14:paraId="4D5C5345" w14:textId="77777777" w:rsidR="00236688" w:rsidRDefault="00236688" w:rsidP="00134EB3"/>
    <w:p w14:paraId="3882E551" w14:textId="77777777" w:rsidR="00236688" w:rsidRDefault="00236688" w:rsidP="00134EB3"/>
    <w:p w14:paraId="01A76562" w14:textId="77777777" w:rsidR="00236688" w:rsidRDefault="00236688" w:rsidP="00134EB3"/>
    <w:p w14:paraId="43D63C5E" w14:textId="77777777" w:rsidR="00236688" w:rsidRDefault="00236688" w:rsidP="00134EB3"/>
    <w:p w14:paraId="244302B4" w14:textId="77777777" w:rsidR="00236688" w:rsidRDefault="00236688" w:rsidP="00134EB3"/>
    <w:p w14:paraId="4FC52FD0" w14:textId="77777777" w:rsidR="00236688" w:rsidRDefault="00236688" w:rsidP="00134EB3"/>
    <w:p w14:paraId="4B84E042" w14:textId="77777777" w:rsidR="00236688" w:rsidRDefault="00236688" w:rsidP="00134EB3"/>
    <w:p w14:paraId="5947548B" w14:textId="77777777" w:rsidR="00236688" w:rsidRDefault="00236688" w:rsidP="00134EB3"/>
    <w:p w14:paraId="643A5E65" w14:textId="77777777" w:rsidR="00236688" w:rsidRDefault="00236688" w:rsidP="00134EB3"/>
    <w:p w14:paraId="0A23A818" w14:textId="77777777" w:rsidR="00236688" w:rsidRDefault="00236688" w:rsidP="00134EB3"/>
    <w:p w14:paraId="540B316F" w14:textId="01BB2F9D" w:rsidR="00134EB3" w:rsidRDefault="00457BCE" w:rsidP="00134EB3">
      <w:r>
        <w:lastRenderedPageBreak/>
        <w:t>What we need to do:</w:t>
      </w:r>
    </w:p>
    <w:p w14:paraId="622003E6" w14:textId="77777777" w:rsidR="00556434" w:rsidRDefault="00556434" w:rsidP="00134EB3"/>
    <w:p w14:paraId="2FB75CEA" w14:textId="549ABC42" w:rsidR="00C25D83" w:rsidRDefault="00134EB3" w:rsidP="00134EB3">
      <w:pPr>
        <w:rPr>
          <w:b/>
          <w:bCs/>
        </w:rPr>
      </w:pPr>
      <w:r w:rsidRPr="00C25D83">
        <w:rPr>
          <w:b/>
          <w:bCs/>
        </w:rPr>
        <w:t>RNA-seq sample preparation and differential gene expression analysis</w:t>
      </w:r>
    </w:p>
    <w:p w14:paraId="2751A365" w14:textId="77777777" w:rsidR="00C25D83" w:rsidRDefault="00C25D83" w:rsidP="00134EB3">
      <w:pPr>
        <w:rPr>
          <w:b/>
          <w:bCs/>
        </w:rPr>
      </w:pPr>
    </w:p>
    <w:p w14:paraId="12C16E2C" w14:textId="3F721010" w:rsidR="00C25D83" w:rsidRPr="00C25D83" w:rsidRDefault="00C25D83" w:rsidP="00134EB3">
      <w:r>
        <w:t xml:space="preserve">** Unless specified, all packages were used with default parameters. Biostatistical </w:t>
      </w:r>
      <w:proofErr w:type="spellStart"/>
      <w:r>
        <w:t>analy</w:t>
      </w:r>
      <w:proofErr w:type="spellEnd"/>
      <w:r>
        <w:t>-sis was conducted with R v.3.6.1 (R Development Core Team).</w:t>
      </w:r>
    </w:p>
    <w:tbl>
      <w:tblPr>
        <w:tblStyle w:val="TableGrid"/>
        <w:tblW w:w="0" w:type="auto"/>
        <w:tblLook w:val="04A0" w:firstRow="1" w:lastRow="0" w:firstColumn="1" w:lastColumn="0" w:noHBand="0" w:noVBand="1"/>
      </w:tblPr>
      <w:tblGrid>
        <w:gridCol w:w="2981"/>
        <w:gridCol w:w="4214"/>
        <w:gridCol w:w="1193"/>
      </w:tblGrid>
      <w:tr w:rsidR="003617FC" w14:paraId="6DE148D4" w14:textId="3DDFE020" w:rsidTr="00C25D83">
        <w:trPr>
          <w:trHeight w:val="319"/>
        </w:trPr>
        <w:tc>
          <w:tcPr>
            <w:tcW w:w="2981" w:type="dxa"/>
          </w:tcPr>
          <w:p w14:paraId="2502181A" w14:textId="0C4540F1" w:rsidR="003617FC" w:rsidRDefault="003617FC" w:rsidP="00D42A43">
            <w:r>
              <w:t>Things we need to do</w:t>
            </w:r>
          </w:p>
        </w:tc>
        <w:tc>
          <w:tcPr>
            <w:tcW w:w="4214" w:type="dxa"/>
          </w:tcPr>
          <w:p w14:paraId="5C63708A" w14:textId="3A08067C" w:rsidR="003617FC" w:rsidRDefault="003617FC" w:rsidP="00D42A43">
            <w:r>
              <w:t>Software version</w:t>
            </w:r>
          </w:p>
        </w:tc>
        <w:tc>
          <w:tcPr>
            <w:tcW w:w="1193" w:type="dxa"/>
          </w:tcPr>
          <w:p w14:paraId="50A603BE" w14:textId="73AA6D8A" w:rsidR="003617FC" w:rsidRDefault="003617FC" w:rsidP="00D42A43">
            <w:r>
              <w:t>Checklist</w:t>
            </w:r>
          </w:p>
        </w:tc>
      </w:tr>
      <w:tr w:rsidR="003617FC" w14:paraId="239E3909" w14:textId="369A3B63" w:rsidTr="00C25D83">
        <w:trPr>
          <w:trHeight w:val="319"/>
        </w:trPr>
        <w:tc>
          <w:tcPr>
            <w:tcW w:w="2981" w:type="dxa"/>
          </w:tcPr>
          <w:p w14:paraId="76B3E007" w14:textId="5442F885" w:rsidR="003617FC" w:rsidRDefault="003617FC" w:rsidP="00D42A43">
            <w:r>
              <w:t>Quality of the RNA-seq reads was assessed and summarized</w:t>
            </w:r>
          </w:p>
        </w:tc>
        <w:tc>
          <w:tcPr>
            <w:tcW w:w="4214" w:type="dxa"/>
          </w:tcPr>
          <w:p w14:paraId="6DA665D9" w14:textId="4FC606AB" w:rsidR="003617FC" w:rsidRDefault="003617FC" w:rsidP="00D42A43">
            <w:proofErr w:type="spellStart"/>
            <w:r>
              <w:t>Fastqc</w:t>
            </w:r>
            <w:proofErr w:type="spellEnd"/>
            <w:r>
              <w:t xml:space="preserve"> v.0.11.5 (Andrews, 2010)</w:t>
            </w:r>
          </w:p>
        </w:tc>
        <w:tc>
          <w:tcPr>
            <w:tcW w:w="1193" w:type="dxa"/>
          </w:tcPr>
          <w:p w14:paraId="55E51CC8" w14:textId="77777777" w:rsidR="003617FC" w:rsidRDefault="003617FC" w:rsidP="00D42A43"/>
        </w:tc>
      </w:tr>
      <w:tr w:rsidR="003617FC" w14:paraId="0A1943C8" w14:textId="4D909FEA" w:rsidTr="00C25D83">
        <w:trPr>
          <w:trHeight w:val="319"/>
        </w:trPr>
        <w:tc>
          <w:tcPr>
            <w:tcW w:w="2981" w:type="dxa"/>
          </w:tcPr>
          <w:p w14:paraId="07FEC3D9" w14:textId="163E86B8" w:rsidR="003617FC" w:rsidRDefault="003617FC" w:rsidP="00D42A43">
            <w:r>
              <w:t xml:space="preserve">adapter trimming, to remove the standard </w:t>
            </w:r>
            <w:proofErr w:type="spellStart"/>
            <w:r>
              <w:t>lllumina</w:t>
            </w:r>
            <w:proofErr w:type="spellEnd"/>
            <w:r>
              <w:t xml:space="preserve"> </w:t>
            </w:r>
            <w:proofErr w:type="spellStart"/>
            <w:r>
              <w:t>TrueSeq</w:t>
            </w:r>
            <w:proofErr w:type="spellEnd"/>
            <w:r>
              <w:t xml:space="preserve"> Index adapters sequences</w:t>
            </w:r>
          </w:p>
        </w:tc>
        <w:tc>
          <w:tcPr>
            <w:tcW w:w="4214" w:type="dxa"/>
          </w:tcPr>
          <w:p w14:paraId="53AC0A70" w14:textId="011C1ED8" w:rsidR="003617FC" w:rsidRDefault="003617FC" w:rsidP="00D42A43">
            <w:proofErr w:type="spellStart"/>
            <w:r>
              <w:t>cutadapt</w:t>
            </w:r>
            <w:proofErr w:type="spellEnd"/>
            <w:r>
              <w:t xml:space="preserve"> v.2.3 (Martin, 2011)</w:t>
            </w:r>
          </w:p>
        </w:tc>
        <w:tc>
          <w:tcPr>
            <w:tcW w:w="1193" w:type="dxa"/>
          </w:tcPr>
          <w:p w14:paraId="4053B33E" w14:textId="77777777" w:rsidR="003617FC" w:rsidRDefault="003617FC" w:rsidP="00D42A43"/>
        </w:tc>
      </w:tr>
      <w:tr w:rsidR="003617FC" w14:paraId="747EE835" w14:textId="2C741E6D" w:rsidTr="00C25D83">
        <w:trPr>
          <w:trHeight w:val="319"/>
        </w:trPr>
        <w:tc>
          <w:tcPr>
            <w:tcW w:w="2981" w:type="dxa"/>
          </w:tcPr>
          <w:p w14:paraId="064A0203" w14:textId="5EC689C5" w:rsidR="003617FC" w:rsidRDefault="003617FC" w:rsidP="00D42A43">
            <w:r>
              <w:t>Quality read filtering and trimming</w:t>
            </w:r>
          </w:p>
        </w:tc>
        <w:tc>
          <w:tcPr>
            <w:tcW w:w="4214" w:type="dxa"/>
          </w:tcPr>
          <w:p w14:paraId="603BE2F6" w14:textId="721A5CC7" w:rsidR="003617FC" w:rsidRDefault="003617FC" w:rsidP="00D42A43">
            <w:proofErr w:type="spellStart"/>
            <w:r>
              <w:t>FaQCs</w:t>
            </w:r>
            <w:proofErr w:type="spellEnd"/>
            <w:r>
              <w:t xml:space="preserve"> (Lo &amp; Chain, 2014) v.2.08, with the following parameters: -q 20 -</w:t>
            </w:r>
            <w:proofErr w:type="spellStart"/>
            <w:r>
              <w:t>min_L</w:t>
            </w:r>
            <w:proofErr w:type="spellEnd"/>
            <w:r>
              <w:t xml:space="preserve"> 30 -n 3.</w:t>
            </w:r>
          </w:p>
        </w:tc>
        <w:tc>
          <w:tcPr>
            <w:tcW w:w="1193" w:type="dxa"/>
          </w:tcPr>
          <w:p w14:paraId="7DC01429" w14:textId="77777777" w:rsidR="003617FC" w:rsidRDefault="003617FC" w:rsidP="00D42A43"/>
        </w:tc>
      </w:tr>
      <w:tr w:rsidR="003617FC" w14:paraId="0F4EC7C2" w14:textId="765DFBC0" w:rsidTr="00C25D83">
        <w:trPr>
          <w:trHeight w:val="319"/>
        </w:trPr>
        <w:tc>
          <w:tcPr>
            <w:tcW w:w="2981" w:type="dxa"/>
          </w:tcPr>
          <w:p w14:paraId="439F2839" w14:textId="0BDEB6A6" w:rsidR="003617FC" w:rsidRDefault="003617FC" w:rsidP="00D42A43">
            <w:r>
              <w:t>Trimmed reads were then aligned to the refer-</w:t>
            </w:r>
            <w:proofErr w:type="spellStart"/>
            <w:r>
              <w:t>ence</w:t>
            </w:r>
            <w:proofErr w:type="spellEnd"/>
            <w:r>
              <w:t xml:space="preserve"> genome of S. cerevisiae CEN.PK113-7D (</w:t>
            </w:r>
            <w:proofErr w:type="spellStart"/>
            <w:r>
              <w:t>EnsemblFungi</w:t>
            </w:r>
            <w:proofErr w:type="spellEnd"/>
            <w:r>
              <w:t>: GCA_000269885)</w:t>
            </w:r>
          </w:p>
        </w:tc>
        <w:tc>
          <w:tcPr>
            <w:tcW w:w="4214" w:type="dxa"/>
          </w:tcPr>
          <w:p w14:paraId="5436188B" w14:textId="77777777" w:rsidR="003617FC" w:rsidRDefault="003617FC" w:rsidP="00366745">
            <w:r w:rsidRPr="00366745">
              <w:t>STAR (Dobin et al, 2013) v.2.5.2a.</w:t>
            </w:r>
          </w:p>
          <w:p w14:paraId="6F90DDED" w14:textId="77777777" w:rsidR="00D03864" w:rsidRDefault="00D03864" w:rsidP="00366745"/>
          <w:p w14:paraId="19FE0559" w14:textId="77777777" w:rsidR="00D03864" w:rsidRDefault="00D03864" w:rsidP="00366745"/>
          <w:p w14:paraId="4BD6ECFF" w14:textId="23193A98" w:rsidR="00D03864" w:rsidRPr="00366745" w:rsidRDefault="00D03864" w:rsidP="00366745">
            <w:r>
              <w:sym w:font="Wingdings" w:char="F0E0"/>
            </w:r>
            <w:r>
              <w:t xml:space="preserve"> On aver-age, 95% of reads uniquely mapped to an annotated feature in the reference.</w:t>
            </w:r>
          </w:p>
        </w:tc>
        <w:tc>
          <w:tcPr>
            <w:tcW w:w="1193" w:type="dxa"/>
          </w:tcPr>
          <w:p w14:paraId="0E8FEC7D" w14:textId="77777777" w:rsidR="003617FC" w:rsidRPr="00366745" w:rsidRDefault="003617FC" w:rsidP="00366745"/>
        </w:tc>
      </w:tr>
      <w:tr w:rsidR="003617FC" w14:paraId="233CCD36" w14:textId="7AEA6533" w:rsidTr="00C25D83">
        <w:trPr>
          <w:trHeight w:val="319"/>
        </w:trPr>
        <w:tc>
          <w:tcPr>
            <w:tcW w:w="2981" w:type="dxa"/>
          </w:tcPr>
          <w:p w14:paraId="5C521E23" w14:textId="4F059E6B" w:rsidR="003617FC" w:rsidRDefault="00FF53ED" w:rsidP="00D42A43">
            <w:r>
              <w:t>Uniquely mapped reads were then used to generate the gene count tables</w:t>
            </w:r>
          </w:p>
        </w:tc>
        <w:tc>
          <w:tcPr>
            <w:tcW w:w="4214" w:type="dxa"/>
          </w:tcPr>
          <w:p w14:paraId="5573F2E3" w14:textId="77777777" w:rsidR="003617FC" w:rsidRDefault="007E3C9D" w:rsidP="00D42A43">
            <w:proofErr w:type="spellStart"/>
            <w:r>
              <w:t>HTSeq</w:t>
            </w:r>
            <w:proofErr w:type="spellEnd"/>
            <w:r>
              <w:t xml:space="preserve"> (Anders et al, 2015) v.0.9.1</w:t>
            </w:r>
          </w:p>
          <w:p w14:paraId="32752B1A" w14:textId="77777777" w:rsidR="001811D0" w:rsidRDefault="001811D0" w:rsidP="00D42A43"/>
          <w:p w14:paraId="555B1B8D" w14:textId="31A11AB8" w:rsidR="001811D0" w:rsidRDefault="001811D0" w:rsidP="00D42A43">
            <w:r>
              <w:sym w:font="Wingdings" w:char="F0E0"/>
            </w:r>
            <w:r>
              <w:t xml:space="preserve"> A total of 5430 genes with &gt; 10 mapped reads were identified in </w:t>
            </w:r>
            <w:proofErr w:type="spellStart"/>
            <w:r>
              <w:t>Producer_F</w:t>
            </w:r>
            <w:proofErr w:type="spellEnd"/>
            <w:r>
              <w:t xml:space="preserve"> and </w:t>
            </w:r>
            <w:proofErr w:type="spellStart"/>
            <w:r>
              <w:t>Producer_Sz</w:t>
            </w:r>
            <w:proofErr w:type="spellEnd"/>
            <w:r>
              <w:t xml:space="preserve">, while 5,433 were identified in </w:t>
            </w:r>
            <w:proofErr w:type="spellStart"/>
            <w:r>
              <w:t>Producer_Mz</w:t>
            </w:r>
            <w:proofErr w:type="spellEnd"/>
            <w:r>
              <w:t>.</w:t>
            </w:r>
          </w:p>
        </w:tc>
        <w:tc>
          <w:tcPr>
            <w:tcW w:w="1193" w:type="dxa"/>
          </w:tcPr>
          <w:p w14:paraId="0D396279" w14:textId="77777777" w:rsidR="003617FC" w:rsidRDefault="003617FC" w:rsidP="00D42A43"/>
        </w:tc>
      </w:tr>
      <w:tr w:rsidR="003617FC" w14:paraId="59EED681" w14:textId="049CDE4D" w:rsidTr="00C25D83">
        <w:trPr>
          <w:trHeight w:val="319"/>
        </w:trPr>
        <w:tc>
          <w:tcPr>
            <w:tcW w:w="2981" w:type="dxa"/>
          </w:tcPr>
          <w:p w14:paraId="6E99540D" w14:textId="6594443A" w:rsidR="003617FC" w:rsidRDefault="00C60047" w:rsidP="00D42A43">
            <w:proofErr w:type="spellStart"/>
            <w:r>
              <w:t>Dif-ferential</w:t>
            </w:r>
            <w:proofErr w:type="spellEnd"/>
            <w:r>
              <w:t xml:space="preserve"> gene expression analysis, including multiple testing </w:t>
            </w:r>
            <w:proofErr w:type="spellStart"/>
            <w:r>
              <w:t>correc</w:t>
            </w:r>
            <w:proofErr w:type="spellEnd"/>
            <w:r>
              <w:t xml:space="preserve">- </w:t>
            </w:r>
            <w:proofErr w:type="spellStart"/>
            <w:r>
              <w:t>tion</w:t>
            </w:r>
            <w:proofErr w:type="spellEnd"/>
            <w:r>
              <w:t xml:space="preserve"> and independent filtering,</w:t>
            </w:r>
          </w:p>
        </w:tc>
        <w:tc>
          <w:tcPr>
            <w:tcW w:w="4214" w:type="dxa"/>
          </w:tcPr>
          <w:p w14:paraId="0B3A62D9" w14:textId="1A5D2127" w:rsidR="003617FC" w:rsidRDefault="008A1F91" w:rsidP="00D42A43">
            <w:r>
              <w:t>Bioconductor package: DESeq2 (Love et al, 2014) v.1.12.0</w:t>
            </w:r>
          </w:p>
        </w:tc>
        <w:tc>
          <w:tcPr>
            <w:tcW w:w="1193" w:type="dxa"/>
          </w:tcPr>
          <w:p w14:paraId="1108EC98" w14:textId="77777777" w:rsidR="003617FC" w:rsidRDefault="003617FC" w:rsidP="00D42A43"/>
        </w:tc>
      </w:tr>
      <w:tr w:rsidR="003617FC" w14:paraId="6FF39A7F" w14:textId="349FE79A" w:rsidTr="00C25D83">
        <w:trPr>
          <w:trHeight w:val="319"/>
        </w:trPr>
        <w:tc>
          <w:tcPr>
            <w:tcW w:w="2981" w:type="dxa"/>
          </w:tcPr>
          <w:p w14:paraId="3AA7EB21" w14:textId="3578EB7D" w:rsidR="003617FC" w:rsidRDefault="00C0365F" w:rsidP="00D42A43">
            <w:r>
              <w:t>False discovery rate (FDR)</w:t>
            </w:r>
          </w:p>
        </w:tc>
        <w:tc>
          <w:tcPr>
            <w:tcW w:w="4214" w:type="dxa"/>
          </w:tcPr>
          <w:p w14:paraId="3C882FC4" w14:textId="77777777" w:rsidR="003617FC" w:rsidRDefault="00DE5379" w:rsidP="00D42A43">
            <w:r>
              <w:t xml:space="preserve">calculated with </w:t>
            </w:r>
            <w:proofErr w:type="spellStart"/>
            <w:r>
              <w:t>fdrtool</w:t>
            </w:r>
            <w:proofErr w:type="spellEnd"/>
            <w:r w:rsidR="008B4679">
              <w:t xml:space="preserve"> (Strimmer, 2008) v.1.2.15 using the raw P-values returned by DESeq2.</w:t>
            </w:r>
          </w:p>
          <w:p w14:paraId="5F2DA2AB" w14:textId="77777777" w:rsidR="000A2A96" w:rsidRDefault="000A2A96" w:rsidP="00D42A43"/>
          <w:p w14:paraId="7A24F84A" w14:textId="77777777" w:rsidR="000A2A96" w:rsidRDefault="000A2A96" w:rsidP="00D42A43"/>
          <w:p w14:paraId="56F429C7" w14:textId="48C9A64C" w:rsidR="000A2A96" w:rsidRDefault="000A2A96" w:rsidP="00D42A43">
            <w:r>
              <w:lastRenderedPageBreak/>
              <w:sym w:font="Wingdings" w:char="F0E0"/>
            </w:r>
            <w:r>
              <w:t xml:space="preserve"> Genes with </w:t>
            </w:r>
            <w:proofErr w:type="gramStart"/>
            <w:r>
              <w:t>a</w:t>
            </w:r>
            <w:proofErr w:type="gramEnd"/>
            <w:r>
              <w:t xml:space="preserve"> FDR &lt; 0.1 were considered as significantly differentially expressed.</w:t>
            </w:r>
          </w:p>
        </w:tc>
        <w:tc>
          <w:tcPr>
            <w:tcW w:w="1193" w:type="dxa"/>
          </w:tcPr>
          <w:p w14:paraId="7584DD0D" w14:textId="77777777" w:rsidR="003617FC" w:rsidRDefault="003617FC" w:rsidP="00D42A43"/>
        </w:tc>
      </w:tr>
    </w:tbl>
    <w:p w14:paraId="4D39DB6C" w14:textId="77777777" w:rsidR="00134EB3" w:rsidRDefault="00134EB3" w:rsidP="00134EB3"/>
    <w:p w14:paraId="1AAF6D30" w14:textId="77777777" w:rsidR="00DA2BD8" w:rsidRDefault="00DA2BD8">
      <w:pPr>
        <w:rPr>
          <w:b/>
          <w:bCs/>
        </w:rPr>
      </w:pPr>
    </w:p>
    <w:p w14:paraId="511681E0" w14:textId="1072AEFA" w:rsidR="00134EB3" w:rsidRDefault="00B02496">
      <w:pPr>
        <w:rPr>
          <w:b/>
          <w:bCs/>
        </w:rPr>
      </w:pPr>
      <w:r>
        <w:rPr>
          <w:b/>
          <w:bCs/>
        </w:rPr>
        <w:t xml:space="preserve">Original text </w:t>
      </w:r>
      <w:r w:rsidR="00713480">
        <w:rPr>
          <w:b/>
          <w:bCs/>
        </w:rPr>
        <w:t xml:space="preserve">for RNA-seq </w:t>
      </w:r>
      <w:r w:rsidR="005972ED">
        <w:rPr>
          <w:b/>
          <w:bCs/>
        </w:rPr>
        <w:t>in the paper:</w:t>
      </w:r>
    </w:p>
    <w:p w14:paraId="32FBCD80" w14:textId="3866991B" w:rsidR="00134EB3" w:rsidRDefault="00134EB3" w:rsidP="00134EB3">
      <w:r>
        <w:t>RNA-seq sample preparation and differential gene expression analysis</w:t>
      </w:r>
    </w:p>
    <w:p w14:paraId="010776B4" w14:textId="22FD0860" w:rsidR="00134EB3" w:rsidRDefault="00134EB3" w:rsidP="00134EB3">
      <w:r>
        <w:t xml:space="preserve">Total RNA was isolated with </w:t>
      </w:r>
      <w:proofErr w:type="spellStart"/>
      <w:r>
        <w:t>RNAeasy</w:t>
      </w:r>
      <w:proofErr w:type="spellEnd"/>
      <w:r>
        <w:t xml:space="preserve"> kit (Qiagen) following </w:t>
      </w:r>
      <w:proofErr w:type="spellStart"/>
      <w:r>
        <w:t>manu-facturer</w:t>
      </w:r>
      <w:proofErr w:type="spellEnd"/>
      <w:r>
        <w:t xml:space="preserve"> recommendations. To remove DNA contamination, after extraction samples were digested with Turbo </w:t>
      </w:r>
      <w:proofErr w:type="spellStart"/>
      <w:r>
        <w:t>DNAse</w:t>
      </w:r>
      <w:proofErr w:type="spellEnd"/>
      <w:r>
        <w:t xml:space="preserve"> (</w:t>
      </w:r>
      <w:proofErr w:type="spellStart"/>
      <w:r>
        <w:t>Thermo</w:t>
      </w:r>
      <w:proofErr w:type="spellEnd"/>
      <w:r>
        <w:t xml:space="preserve"> Fisher) followed by RNA clean-up (</w:t>
      </w:r>
      <w:proofErr w:type="spellStart"/>
      <w:r>
        <w:t>RNAeasy</w:t>
      </w:r>
      <w:proofErr w:type="spellEnd"/>
      <w:r>
        <w:t xml:space="preserve"> kit, Qiagen). RNA library was prepared using the </w:t>
      </w:r>
      <w:proofErr w:type="spellStart"/>
      <w:r>
        <w:t>NEBNext</w:t>
      </w:r>
      <w:proofErr w:type="spellEnd"/>
      <w:r>
        <w:t xml:space="preserve">® Ultra™ II Directional RNA Library Preparation Kit for Illumina: </w:t>
      </w:r>
      <w:proofErr w:type="spellStart"/>
      <w:r>
        <w:t>polyA</w:t>
      </w:r>
      <w:proofErr w:type="spellEnd"/>
      <w:r>
        <w:t xml:space="preserve"> transcripts capture. Barcoded stranded mRNA-seq libraries were prepared from~200 ng total RNA samples using the </w:t>
      </w:r>
      <w:proofErr w:type="spellStart"/>
      <w:r>
        <w:t>NEBNext</w:t>
      </w:r>
      <w:proofErr w:type="spellEnd"/>
      <w:r>
        <w:t xml:space="preserve"> Poly(A) mRNA Magnetic Isolation Module and </w:t>
      </w:r>
      <w:proofErr w:type="spellStart"/>
      <w:r>
        <w:t>NEBNext</w:t>
      </w:r>
      <w:proofErr w:type="spellEnd"/>
      <w:r>
        <w:t xml:space="preserve"> Ultra II Directional RNA Library Prep Kit for Illumina (New England Biolabs (NEB), Ipswich, MA, USA) implemented on the liquid handling robot Beckman i7. Obtained libraries that passed the QC step were pooled in equimolar amounts; 2 </w:t>
      </w:r>
      <w:proofErr w:type="spellStart"/>
      <w:r>
        <w:t>pM</w:t>
      </w:r>
      <w:proofErr w:type="spellEnd"/>
      <w:r>
        <w:t xml:space="preserve"> </w:t>
      </w:r>
      <w:proofErr w:type="gramStart"/>
      <w:r>
        <w:t>solution</w:t>
      </w:r>
      <w:proofErr w:type="gramEnd"/>
      <w:r>
        <w:t xml:space="preserve"> of this pool was loaded on the Illumina sequencer </w:t>
      </w:r>
      <w:proofErr w:type="spellStart"/>
      <w:r>
        <w:t>NextSeq</w:t>
      </w:r>
      <w:proofErr w:type="spellEnd"/>
      <w:r>
        <w:t xml:space="preserve"> 500 and sequenced </w:t>
      </w:r>
      <w:proofErr w:type="spellStart"/>
      <w:r>
        <w:t>uni</w:t>
      </w:r>
      <w:proofErr w:type="spellEnd"/>
      <w:r>
        <w:t xml:space="preserve">-directionally, generating </w:t>
      </w:r>
      <w:r w:rsidRPr="001921D4">
        <w:rPr>
          <w:highlight w:val="yellow"/>
        </w:rPr>
        <w:t>~500 million reads, each 85 bases long</w:t>
      </w:r>
      <w:r>
        <w:t>.</w:t>
      </w:r>
      <w:r w:rsidR="00DA2BD8">
        <w:t xml:space="preserve"> </w:t>
      </w:r>
      <w:r>
        <w:t xml:space="preserve">Quality of the RNA-seq reads was assessed and summarized with </w:t>
      </w:r>
      <w:proofErr w:type="spellStart"/>
      <w:r>
        <w:t>Fastqc</w:t>
      </w:r>
      <w:proofErr w:type="spellEnd"/>
      <w:r>
        <w:t xml:space="preserve"> v.0.11.5 (Andrews, 2010). Next, </w:t>
      </w:r>
      <w:proofErr w:type="spellStart"/>
      <w:r>
        <w:t>cutadapt</w:t>
      </w:r>
      <w:proofErr w:type="spellEnd"/>
      <w:r>
        <w:t xml:space="preserve"> v.2.3 (Martin, 2011) was used for adapter trimming, to remove the standard </w:t>
      </w:r>
      <w:proofErr w:type="spellStart"/>
      <w:r>
        <w:t>lllumina</w:t>
      </w:r>
      <w:proofErr w:type="spellEnd"/>
      <w:r>
        <w:t xml:space="preserve"> </w:t>
      </w:r>
      <w:proofErr w:type="spellStart"/>
      <w:r>
        <w:t>TrueSeq</w:t>
      </w:r>
      <w:proofErr w:type="spellEnd"/>
      <w:r>
        <w:t xml:space="preserve"> Index adapters sequences. Quality read filtering and trimming was performed with </w:t>
      </w:r>
      <w:proofErr w:type="spellStart"/>
      <w:r>
        <w:t>FaQCs</w:t>
      </w:r>
      <w:proofErr w:type="spellEnd"/>
      <w:r>
        <w:t xml:space="preserve"> (Lo &amp; Chain, 2014) v.2.08, with the following parameters: -q 20 -</w:t>
      </w:r>
      <w:proofErr w:type="spellStart"/>
      <w:r>
        <w:t>min_L</w:t>
      </w:r>
      <w:proofErr w:type="spellEnd"/>
      <w:r>
        <w:t xml:space="preserve"> 30 -n 3. Trimmed reads were then aligned to the refer-</w:t>
      </w:r>
      <w:proofErr w:type="spellStart"/>
      <w:r>
        <w:t>ence</w:t>
      </w:r>
      <w:proofErr w:type="spellEnd"/>
      <w:r>
        <w:t xml:space="preserve"> genome of S. cerevisiae CEN.PK113-7D (</w:t>
      </w:r>
      <w:proofErr w:type="spellStart"/>
      <w:r>
        <w:t>EnsemblFungi</w:t>
      </w:r>
      <w:proofErr w:type="spellEnd"/>
      <w:r>
        <w:t xml:space="preserve">: GCA_000269885) using STAR (Dobin et al, 2013) v.2.5.2a. On aver-age, 95% of reads uniquely mapped to an annotated feature in the reference. Uniquely mapped reads were then used to generate the gene count tables with </w:t>
      </w:r>
      <w:proofErr w:type="spellStart"/>
      <w:r>
        <w:t>HTSeq</w:t>
      </w:r>
      <w:proofErr w:type="spellEnd"/>
      <w:r>
        <w:t xml:space="preserve"> (Anders et al, 2015) v.0.9.1. A total of 5430 genes with &gt; 10 mapped reads were identified in </w:t>
      </w:r>
      <w:proofErr w:type="spellStart"/>
      <w:r>
        <w:t>Producer_F</w:t>
      </w:r>
      <w:proofErr w:type="spellEnd"/>
      <w:r>
        <w:t xml:space="preserve"> and </w:t>
      </w:r>
      <w:proofErr w:type="spellStart"/>
      <w:r>
        <w:t>Producer_Sz</w:t>
      </w:r>
      <w:proofErr w:type="spellEnd"/>
      <w:r>
        <w:t xml:space="preserve">, while 5,433 were identified in </w:t>
      </w:r>
      <w:proofErr w:type="spellStart"/>
      <w:r>
        <w:t>Producer_Mz</w:t>
      </w:r>
      <w:proofErr w:type="spellEnd"/>
      <w:r>
        <w:t xml:space="preserve">. </w:t>
      </w:r>
      <w:proofErr w:type="spellStart"/>
      <w:r>
        <w:t>Dif-ferential</w:t>
      </w:r>
      <w:proofErr w:type="spellEnd"/>
      <w:r>
        <w:t xml:space="preserve"> gene expression analysis, including multiple testing </w:t>
      </w:r>
      <w:proofErr w:type="spellStart"/>
      <w:r>
        <w:t>correc</w:t>
      </w:r>
      <w:proofErr w:type="spellEnd"/>
      <w:r>
        <w:t xml:space="preserve">- </w:t>
      </w:r>
      <w:proofErr w:type="spellStart"/>
      <w:r>
        <w:t>tion</w:t>
      </w:r>
      <w:proofErr w:type="spellEnd"/>
      <w:r>
        <w:t xml:space="preserve"> and independent filtering, was performed with Bioconductor package: DESeq2 (Love et al, 2014) v.1.12.0. False discovery rate (FDR) was calculated with </w:t>
      </w:r>
      <w:proofErr w:type="spellStart"/>
      <w:r>
        <w:t>fdrtool</w:t>
      </w:r>
      <w:proofErr w:type="spellEnd"/>
      <w:r>
        <w:t xml:space="preserve"> (Strimmer, 2008) v.1.2.15 using the raw P-values returned by DESeq2. Genes with </w:t>
      </w:r>
      <w:proofErr w:type="gramStart"/>
      <w:r>
        <w:t>a</w:t>
      </w:r>
      <w:proofErr w:type="gramEnd"/>
      <w:r>
        <w:t xml:space="preserve"> FDR &lt; 0.1 were considered as significantly differentially expressed. Unless specified, all packages were used with default parameters. Biostatistical </w:t>
      </w:r>
      <w:proofErr w:type="spellStart"/>
      <w:r>
        <w:t>analy</w:t>
      </w:r>
      <w:proofErr w:type="spellEnd"/>
      <w:r>
        <w:t>-sis was conducted with R v.3.6.1 (R Development Core Team).</w:t>
      </w:r>
    </w:p>
    <w:p w14:paraId="6457C7B0" w14:textId="77777777" w:rsidR="00134EB3" w:rsidRDefault="00134EB3"/>
    <w:p w14:paraId="5CA97C7C" w14:textId="11DF07A2" w:rsidR="00134EB3" w:rsidRDefault="00134EB3">
      <w:r>
        <w:lastRenderedPageBreak/>
        <w:t>Optional:</w:t>
      </w:r>
    </w:p>
    <w:p w14:paraId="1EA3199D" w14:textId="0C68940E" w:rsidR="00457BCE" w:rsidRDefault="00457BCE">
      <w:r w:rsidRPr="00457BCE">
        <w:t>Genome sequencing and analysis of evolved and parental strains</w:t>
      </w:r>
    </w:p>
    <w:tbl>
      <w:tblPr>
        <w:tblStyle w:val="TableGrid"/>
        <w:tblW w:w="0" w:type="auto"/>
        <w:tblLook w:val="04A0" w:firstRow="1" w:lastRow="0" w:firstColumn="1" w:lastColumn="0" w:noHBand="0" w:noVBand="1"/>
      </w:tblPr>
      <w:tblGrid>
        <w:gridCol w:w="4523"/>
        <w:gridCol w:w="4523"/>
      </w:tblGrid>
      <w:tr w:rsidR="00457BCE" w14:paraId="7B54D1C0" w14:textId="77777777" w:rsidTr="00457BCE">
        <w:trPr>
          <w:trHeight w:val="584"/>
        </w:trPr>
        <w:tc>
          <w:tcPr>
            <w:tcW w:w="4523" w:type="dxa"/>
          </w:tcPr>
          <w:p w14:paraId="2F07E4EB" w14:textId="4032B654" w:rsidR="00457BCE" w:rsidRDefault="00457BCE">
            <w:r>
              <w:t>Things we need to do</w:t>
            </w:r>
          </w:p>
        </w:tc>
        <w:tc>
          <w:tcPr>
            <w:tcW w:w="4523" w:type="dxa"/>
          </w:tcPr>
          <w:p w14:paraId="5CE5EA27" w14:textId="491537AF" w:rsidR="00457BCE" w:rsidRDefault="00457BCE">
            <w:r>
              <w:t>Software version</w:t>
            </w:r>
          </w:p>
        </w:tc>
      </w:tr>
      <w:tr w:rsidR="00457BCE" w14:paraId="3E8390CF" w14:textId="77777777" w:rsidTr="00457BCE">
        <w:trPr>
          <w:trHeight w:val="1792"/>
        </w:trPr>
        <w:tc>
          <w:tcPr>
            <w:tcW w:w="4523" w:type="dxa"/>
          </w:tcPr>
          <w:p w14:paraId="29364104" w14:textId="63B8CFBF" w:rsidR="00457BCE" w:rsidRDefault="00457BCE">
            <w:r>
              <w:t>Paired-end Illumina short read sequencing on whole genome DNA samples</w:t>
            </w:r>
          </w:p>
        </w:tc>
        <w:tc>
          <w:tcPr>
            <w:tcW w:w="4523" w:type="dxa"/>
          </w:tcPr>
          <w:p w14:paraId="21690EB9" w14:textId="77777777" w:rsidR="00457BCE" w:rsidRDefault="00457BCE"/>
        </w:tc>
      </w:tr>
      <w:tr w:rsidR="00457BCE" w14:paraId="565171E9" w14:textId="77777777" w:rsidTr="00457BCE">
        <w:trPr>
          <w:trHeight w:val="1056"/>
        </w:trPr>
        <w:tc>
          <w:tcPr>
            <w:tcW w:w="4523" w:type="dxa"/>
          </w:tcPr>
          <w:p w14:paraId="7A207754" w14:textId="3A8648EE" w:rsidR="00457BCE" w:rsidRDefault="00457BCE">
            <w:r>
              <w:t>Quality control</w:t>
            </w:r>
          </w:p>
          <w:p w14:paraId="6432D009" w14:textId="77777777" w:rsidR="00457BCE" w:rsidRDefault="00457BCE"/>
          <w:p w14:paraId="58571E2E" w14:textId="77777777" w:rsidR="00457BCE" w:rsidRDefault="00457BCE"/>
        </w:tc>
        <w:tc>
          <w:tcPr>
            <w:tcW w:w="4523" w:type="dxa"/>
          </w:tcPr>
          <w:p w14:paraId="212DA168" w14:textId="277984C9" w:rsidR="00457BCE" w:rsidRDefault="00457BCE">
            <w:proofErr w:type="spellStart"/>
            <w:r>
              <w:t>FastQC</w:t>
            </w:r>
            <w:proofErr w:type="spellEnd"/>
            <w:r>
              <w:t xml:space="preserve"> v.0.10.1</w:t>
            </w:r>
          </w:p>
        </w:tc>
      </w:tr>
      <w:tr w:rsidR="00457BCE" w14:paraId="5FC3C87F" w14:textId="77777777" w:rsidTr="00457BCE">
        <w:trPr>
          <w:trHeight w:val="343"/>
        </w:trPr>
        <w:tc>
          <w:tcPr>
            <w:tcW w:w="4523" w:type="dxa"/>
          </w:tcPr>
          <w:p w14:paraId="2F39027B" w14:textId="77777777" w:rsidR="00457BCE" w:rsidRDefault="00457BCE" w:rsidP="00457BCE">
            <w:r>
              <w:t>Adapter removal, trimming of low-quality</w:t>
            </w:r>
          </w:p>
          <w:p w14:paraId="392104D9" w14:textId="77777777" w:rsidR="00457BCE" w:rsidRDefault="00457BCE" w:rsidP="00457BCE">
            <w:r>
              <w:t>ends (both 30 and 50, quality cut-off 30) and short read filtering</w:t>
            </w:r>
          </w:p>
          <w:p w14:paraId="0D8BEB30" w14:textId="42C3BC58" w:rsidR="00457BCE" w:rsidRDefault="00457BCE" w:rsidP="00457BCE">
            <w:r>
              <w:t>(minimum read length 31)</w:t>
            </w:r>
          </w:p>
        </w:tc>
        <w:tc>
          <w:tcPr>
            <w:tcW w:w="4523" w:type="dxa"/>
          </w:tcPr>
          <w:p w14:paraId="4BCA475C" w14:textId="01795960" w:rsidR="00457BCE" w:rsidRDefault="00457BCE">
            <w:proofErr w:type="spellStart"/>
            <w:r w:rsidRPr="00457BCE">
              <w:t>cutadapt</w:t>
            </w:r>
            <w:proofErr w:type="spellEnd"/>
            <w:r w:rsidRPr="00457BCE">
              <w:t xml:space="preserve"> v.1.10</w:t>
            </w:r>
          </w:p>
        </w:tc>
      </w:tr>
      <w:tr w:rsidR="00457BCE" w14:paraId="1498354B" w14:textId="77777777" w:rsidTr="00457BCE">
        <w:trPr>
          <w:trHeight w:val="343"/>
        </w:trPr>
        <w:tc>
          <w:tcPr>
            <w:tcW w:w="4523" w:type="dxa"/>
          </w:tcPr>
          <w:p w14:paraId="3A4AB40F" w14:textId="77777777" w:rsidR="00457BCE" w:rsidRDefault="00457BCE" w:rsidP="00457BCE">
            <w:r>
              <w:t>The trimmed reads were aligned to Saccharomyces</w:t>
            </w:r>
          </w:p>
          <w:p w14:paraId="2B404CF5" w14:textId="5EEA8022" w:rsidR="00457BCE" w:rsidRDefault="00457BCE" w:rsidP="00457BCE">
            <w:r>
              <w:t>cerevisiae CEN.PK 113-7D genome assembly</w:t>
            </w:r>
          </w:p>
          <w:p w14:paraId="76F8853A" w14:textId="77777777" w:rsidR="00457BCE" w:rsidRDefault="00457BCE"/>
          <w:p w14:paraId="74EF99B5" w14:textId="77777777" w:rsidR="00457BCE" w:rsidRDefault="00457BCE"/>
        </w:tc>
        <w:tc>
          <w:tcPr>
            <w:tcW w:w="4523" w:type="dxa"/>
          </w:tcPr>
          <w:p w14:paraId="26E8B256" w14:textId="281AEAEF" w:rsidR="00457BCE" w:rsidRDefault="00457BCE">
            <w:r w:rsidRPr="00457BCE">
              <w:t>with the Burrows–Wheeler Aligner v.0.7.12 bwa-mem</w:t>
            </w:r>
            <w:r>
              <w:t xml:space="preserve"> </w:t>
            </w:r>
            <w:r w:rsidRPr="00457BCE">
              <w:t>using default parameters</w:t>
            </w:r>
          </w:p>
        </w:tc>
      </w:tr>
      <w:tr w:rsidR="00457BCE" w14:paraId="7E8CDFA7" w14:textId="77777777" w:rsidTr="00457BCE">
        <w:trPr>
          <w:trHeight w:val="368"/>
        </w:trPr>
        <w:tc>
          <w:tcPr>
            <w:tcW w:w="4523" w:type="dxa"/>
          </w:tcPr>
          <w:p w14:paraId="68841400" w14:textId="77777777" w:rsidR="00457BCE" w:rsidRDefault="00457BCE" w:rsidP="00457BCE">
            <w:r>
              <w:t>The alignments</w:t>
            </w:r>
          </w:p>
          <w:p w14:paraId="2E0026C2" w14:textId="77777777" w:rsidR="00457BCE" w:rsidRDefault="00457BCE" w:rsidP="00457BCE">
            <w:r>
              <w:t>were processed (read groups added, sorted, reordered and indexed)</w:t>
            </w:r>
          </w:p>
          <w:p w14:paraId="2E412BCE" w14:textId="56DBA363" w:rsidR="00457BCE" w:rsidRDefault="00457BCE" w:rsidP="00457BCE">
            <w:r>
              <w:t>and duplicate reads were marked</w:t>
            </w:r>
          </w:p>
        </w:tc>
        <w:tc>
          <w:tcPr>
            <w:tcW w:w="4523" w:type="dxa"/>
          </w:tcPr>
          <w:p w14:paraId="3E08E66E" w14:textId="77777777" w:rsidR="00457BCE" w:rsidRDefault="00457BCE" w:rsidP="00457BCE">
            <w:r>
              <w:t>using Picard Tools v.1.129 (http://</w:t>
            </w:r>
          </w:p>
          <w:p w14:paraId="153A4219" w14:textId="767CD137" w:rsidR="00457BCE" w:rsidRDefault="00457BCE" w:rsidP="00457BCE">
            <w:r>
              <w:t>broadinstitute.github.io/</w:t>
            </w:r>
            <w:proofErr w:type="spellStart"/>
            <w:r>
              <w:t>picard</w:t>
            </w:r>
            <w:proofErr w:type="spellEnd"/>
            <w:r>
              <w:t>/)</w:t>
            </w:r>
          </w:p>
        </w:tc>
      </w:tr>
      <w:tr w:rsidR="00457BCE" w14:paraId="3E05073F" w14:textId="77777777" w:rsidTr="00457BCE">
        <w:trPr>
          <w:trHeight w:val="343"/>
        </w:trPr>
        <w:tc>
          <w:tcPr>
            <w:tcW w:w="4523" w:type="dxa"/>
          </w:tcPr>
          <w:p w14:paraId="33C469F4" w14:textId="77777777" w:rsidR="00457BCE" w:rsidRDefault="00457BCE" w:rsidP="00457BCE">
            <w:r>
              <w:t>Single nucleotide variant (SNV)</w:t>
            </w:r>
          </w:p>
          <w:p w14:paraId="7D6D1388" w14:textId="11217D46" w:rsidR="00457BCE" w:rsidRDefault="00457BCE" w:rsidP="00457BCE">
            <w:r>
              <w:t>and insertion-deletion (indel) variant calling</w:t>
            </w:r>
          </w:p>
        </w:tc>
        <w:tc>
          <w:tcPr>
            <w:tcW w:w="4523" w:type="dxa"/>
          </w:tcPr>
          <w:p w14:paraId="5C935100" w14:textId="70F9542E" w:rsidR="00457BCE" w:rsidRDefault="00457BCE" w:rsidP="00457BCE">
            <w:r>
              <w:t>performed with GATK4 v.4.1.0.0</w:t>
            </w:r>
          </w:p>
        </w:tc>
      </w:tr>
      <w:tr w:rsidR="00457BCE" w14:paraId="01DF44D1" w14:textId="77777777" w:rsidTr="00457BCE">
        <w:trPr>
          <w:trHeight w:val="319"/>
        </w:trPr>
        <w:tc>
          <w:tcPr>
            <w:tcW w:w="4523" w:type="dxa"/>
          </w:tcPr>
          <w:p w14:paraId="5F30F797" w14:textId="77777777" w:rsidR="00457BCE" w:rsidRDefault="00457BCE"/>
          <w:p w14:paraId="29FF47D8" w14:textId="77777777" w:rsidR="00457BCE" w:rsidRDefault="00457BCE"/>
          <w:p w14:paraId="0E90FAE5" w14:textId="77777777" w:rsidR="00457BCE" w:rsidRDefault="00457BCE" w:rsidP="00457BCE">
            <w:proofErr w:type="spellStart"/>
            <w:r>
              <w:t>Haplotypecaller</w:t>
            </w:r>
            <w:proofErr w:type="spellEnd"/>
            <w:r>
              <w:t xml:space="preserve"> in GVCF</w:t>
            </w:r>
          </w:p>
          <w:p w14:paraId="18B01665" w14:textId="6AF5C9B4" w:rsidR="00457BCE" w:rsidRDefault="00457BCE" w:rsidP="00457BCE">
            <w:r>
              <w:t>mode followed by joint genotyping</w:t>
            </w:r>
          </w:p>
          <w:p w14:paraId="6314400D" w14:textId="77777777" w:rsidR="00457BCE" w:rsidRDefault="00457BCE"/>
          <w:p w14:paraId="61F3E396" w14:textId="77777777" w:rsidR="00457BCE" w:rsidRDefault="00457BCE"/>
        </w:tc>
        <w:tc>
          <w:tcPr>
            <w:tcW w:w="4523" w:type="dxa"/>
          </w:tcPr>
          <w:p w14:paraId="03FE3BCD" w14:textId="77777777" w:rsidR="00457BCE" w:rsidRDefault="00457BCE"/>
          <w:p w14:paraId="15325FB2" w14:textId="77777777" w:rsidR="00457BCE" w:rsidRDefault="00457BCE"/>
          <w:p w14:paraId="646EDA51" w14:textId="7759038B" w:rsidR="00457BCE" w:rsidRDefault="00457BCE">
            <w:proofErr w:type="spellStart"/>
            <w:r w:rsidRPr="00457BCE">
              <w:t>GenotypeGVCF</w:t>
            </w:r>
            <w:proofErr w:type="spellEnd"/>
            <w:r>
              <w:t xml:space="preserve"> </w:t>
            </w:r>
            <w:r w:rsidRPr="00457BCE">
              <w:t>using the S. cerevisiae CEN.PK113-7D genome assembly</w:t>
            </w:r>
            <w:r>
              <w:t xml:space="preserve"> </w:t>
            </w:r>
            <w:r w:rsidRPr="00457BCE">
              <w:t>as the reference and default parameters</w:t>
            </w:r>
          </w:p>
        </w:tc>
      </w:tr>
      <w:tr w:rsidR="00457BCE" w14:paraId="07BAC8C5" w14:textId="77777777" w:rsidTr="00457BCE">
        <w:trPr>
          <w:trHeight w:val="319"/>
        </w:trPr>
        <w:tc>
          <w:tcPr>
            <w:tcW w:w="4523" w:type="dxa"/>
          </w:tcPr>
          <w:p w14:paraId="3ADA4553" w14:textId="038E44DE" w:rsidR="00457BCE" w:rsidRDefault="00457BCE" w:rsidP="00457BCE">
            <w:r>
              <w:t>The called variants were filtered according to the GATK4 recommendations</w:t>
            </w:r>
          </w:p>
        </w:tc>
        <w:tc>
          <w:tcPr>
            <w:tcW w:w="4523" w:type="dxa"/>
          </w:tcPr>
          <w:p w14:paraId="1C9D0E06" w14:textId="77777777" w:rsidR="00457BCE" w:rsidRDefault="00457BCE" w:rsidP="00457BCE">
            <w:r>
              <w:t>with the following thresholds for SNVs: QD &lt; 2, FS &gt; 60.0,</w:t>
            </w:r>
          </w:p>
          <w:p w14:paraId="502FBE7E" w14:textId="77777777" w:rsidR="00457BCE" w:rsidRDefault="00457BCE" w:rsidP="00457BCE">
            <w:r>
              <w:t xml:space="preserve">MQ &lt; 50.0, </w:t>
            </w:r>
            <w:proofErr w:type="spellStart"/>
            <w:r>
              <w:t>MQRankSum</w:t>
            </w:r>
            <w:proofErr w:type="spellEnd"/>
            <w:r>
              <w:t xml:space="preserve"> &lt;−12.5, </w:t>
            </w:r>
            <w:proofErr w:type="spellStart"/>
            <w:r>
              <w:t>ReadPosRankSum</w:t>
            </w:r>
            <w:proofErr w:type="spellEnd"/>
            <w:r>
              <w:t xml:space="preserve"> &lt;−8.0, GQ</w:t>
            </w:r>
          </w:p>
          <w:p w14:paraId="52ABB819" w14:textId="77777777" w:rsidR="00457BCE" w:rsidRDefault="00457BCE" w:rsidP="00457BCE">
            <w:r>
              <w:lastRenderedPageBreak/>
              <w:t>&lt; 30 and DP &lt; 5, and the following thresholds for indels: QD &lt; 2,</w:t>
            </w:r>
          </w:p>
          <w:p w14:paraId="20C26622" w14:textId="77777777" w:rsidR="00457BCE" w:rsidRDefault="00457BCE" w:rsidP="00457BCE">
            <w:r>
              <w:t xml:space="preserve">FS &gt; 200, MQ &lt; 50.0, </w:t>
            </w:r>
            <w:proofErr w:type="spellStart"/>
            <w:r>
              <w:t>ReadPosRankSum</w:t>
            </w:r>
            <w:proofErr w:type="spellEnd"/>
            <w:r>
              <w:t xml:space="preserve"> &lt;−20.0, GQ &lt; 30 and</w:t>
            </w:r>
          </w:p>
          <w:p w14:paraId="5CD4F207" w14:textId="77777777" w:rsidR="00457BCE" w:rsidRDefault="00457BCE" w:rsidP="00457BCE">
            <w:r>
              <w:t>DP &lt; 5, and the following thresholds for indels: QD &lt; 2, FS &gt; 200,</w:t>
            </w:r>
          </w:p>
          <w:p w14:paraId="62A24EED" w14:textId="7055E1EA" w:rsidR="00457BCE" w:rsidRDefault="00457BCE" w:rsidP="00457BCE">
            <w:r>
              <w:t xml:space="preserve">MQ &lt; 50.0, </w:t>
            </w:r>
            <w:proofErr w:type="spellStart"/>
            <w:r>
              <w:t>ReadPosRankSum</w:t>
            </w:r>
            <w:proofErr w:type="spellEnd"/>
            <w:r>
              <w:t xml:space="preserve"> &lt;−20.0, GQ &lt; 30 and DP &lt; 5.</w:t>
            </w:r>
          </w:p>
        </w:tc>
      </w:tr>
      <w:tr w:rsidR="00457BCE" w14:paraId="2168B502" w14:textId="77777777" w:rsidTr="00457BCE">
        <w:trPr>
          <w:trHeight w:val="319"/>
        </w:trPr>
        <w:tc>
          <w:tcPr>
            <w:tcW w:w="4523" w:type="dxa"/>
          </w:tcPr>
          <w:p w14:paraId="13884E3D" w14:textId="77777777" w:rsidR="00457BCE" w:rsidRDefault="00457BCE" w:rsidP="00457BCE"/>
          <w:p w14:paraId="6B196FE0" w14:textId="77777777" w:rsidR="006028D9" w:rsidRDefault="006028D9" w:rsidP="006028D9">
            <w:r>
              <w:t>Finally, the de novo variants were identified as the variants occurring</w:t>
            </w:r>
          </w:p>
          <w:p w14:paraId="49E5D8E3" w14:textId="77777777" w:rsidR="006028D9" w:rsidRDefault="006028D9" w:rsidP="006028D9">
            <w:r>
              <w:t>only in independent evolved isolates and not in the non-evolved</w:t>
            </w:r>
          </w:p>
          <w:p w14:paraId="11BE67B1" w14:textId="77777777" w:rsidR="006028D9" w:rsidRDefault="006028D9" w:rsidP="006028D9">
            <w:r>
              <w:t>reference engineered strain. Variants were identified both in CDS</w:t>
            </w:r>
          </w:p>
          <w:p w14:paraId="597FB90D" w14:textId="509CA201" w:rsidR="00457BCE" w:rsidRDefault="006028D9" w:rsidP="006028D9">
            <w:r>
              <w:t>locus as well as 500 bp upstream and downstream of gene.</w:t>
            </w:r>
          </w:p>
          <w:p w14:paraId="396885D5" w14:textId="77777777" w:rsidR="00457BCE" w:rsidRDefault="00457BCE" w:rsidP="00457BCE"/>
          <w:p w14:paraId="346D176C" w14:textId="77777777" w:rsidR="00457BCE" w:rsidRDefault="00457BCE" w:rsidP="00457BCE"/>
        </w:tc>
        <w:tc>
          <w:tcPr>
            <w:tcW w:w="4523" w:type="dxa"/>
          </w:tcPr>
          <w:p w14:paraId="4E64426D" w14:textId="77777777" w:rsidR="006028D9" w:rsidRDefault="006028D9" w:rsidP="006028D9"/>
          <w:p w14:paraId="5828699E" w14:textId="07D9ECF6" w:rsidR="00457BCE" w:rsidRDefault="006028D9" w:rsidP="006028D9">
            <w:proofErr w:type="spellStart"/>
            <w:r>
              <w:t>Struc-tural</w:t>
            </w:r>
            <w:proofErr w:type="spellEnd"/>
            <w:r>
              <w:t xml:space="preserve"> variants (SVs) were called using Delly v.0.7.7</w:t>
            </w:r>
          </w:p>
        </w:tc>
      </w:tr>
      <w:tr w:rsidR="00457BCE" w14:paraId="4EF5A967" w14:textId="77777777" w:rsidTr="00457BCE">
        <w:trPr>
          <w:trHeight w:val="319"/>
        </w:trPr>
        <w:tc>
          <w:tcPr>
            <w:tcW w:w="4523" w:type="dxa"/>
          </w:tcPr>
          <w:p w14:paraId="43FCA128" w14:textId="77777777" w:rsidR="006028D9" w:rsidRDefault="006028D9" w:rsidP="006028D9">
            <w:r>
              <w:t>Called SVs were filtered against the non-evolved reference</w:t>
            </w:r>
          </w:p>
          <w:p w14:paraId="17EFE885" w14:textId="4DBF603C" w:rsidR="00457BCE" w:rsidRDefault="006028D9" w:rsidP="006028D9">
            <w:r>
              <w:t>strain (</w:t>
            </w:r>
            <w:proofErr w:type="spellStart"/>
            <w:r>
              <w:t>Producer_Fz</w:t>
            </w:r>
            <w:proofErr w:type="spellEnd"/>
            <w:r>
              <w:t>).</w:t>
            </w:r>
          </w:p>
        </w:tc>
        <w:tc>
          <w:tcPr>
            <w:tcW w:w="4523" w:type="dxa"/>
          </w:tcPr>
          <w:p w14:paraId="69B7E5BE" w14:textId="77777777" w:rsidR="00457BCE" w:rsidRDefault="00457BCE" w:rsidP="00457BCE"/>
        </w:tc>
      </w:tr>
      <w:tr w:rsidR="00457BCE" w14:paraId="2F7D6C81" w14:textId="77777777" w:rsidTr="00457BCE">
        <w:trPr>
          <w:trHeight w:val="319"/>
        </w:trPr>
        <w:tc>
          <w:tcPr>
            <w:tcW w:w="4523" w:type="dxa"/>
          </w:tcPr>
          <w:p w14:paraId="4C737475" w14:textId="77777777" w:rsidR="006028D9" w:rsidRDefault="006028D9" w:rsidP="006028D9">
            <w:r>
              <w:t xml:space="preserve">The outputs were processed using </w:t>
            </w:r>
            <w:proofErr w:type="spellStart"/>
            <w:r>
              <w:t>BCFtools</w:t>
            </w:r>
            <w:proofErr w:type="spellEnd"/>
          </w:p>
          <w:p w14:paraId="4170A62A" w14:textId="044780F4" w:rsidR="00457BCE" w:rsidRDefault="006028D9" w:rsidP="006028D9">
            <w:r>
              <w:t xml:space="preserve">v.1.9 (Li, 2011) and </w:t>
            </w:r>
            <w:proofErr w:type="spellStart"/>
            <w:r>
              <w:t>svprops</w:t>
            </w:r>
            <w:proofErr w:type="spellEnd"/>
            <w:r>
              <w:t>.</w:t>
            </w:r>
          </w:p>
        </w:tc>
        <w:tc>
          <w:tcPr>
            <w:tcW w:w="4523" w:type="dxa"/>
          </w:tcPr>
          <w:p w14:paraId="19A3799E" w14:textId="77777777" w:rsidR="00457BCE" w:rsidRDefault="00457BCE" w:rsidP="00457BCE"/>
        </w:tc>
      </w:tr>
    </w:tbl>
    <w:p w14:paraId="5594D639" w14:textId="6119F607" w:rsidR="00613832" w:rsidRDefault="00613832"/>
    <w:p w14:paraId="5F9B83DF" w14:textId="475AE583" w:rsidR="00613832" w:rsidRDefault="00EB3EDE">
      <w:r>
        <w:t>Site for downloading the genomic data:</w:t>
      </w:r>
    </w:p>
    <w:p w14:paraId="703F56C4" w14:textId="33046793" w:rsidR="00613832" w:rsidRDefault="00134EB3">
      <w:hyperlink r:id="rId6" w:history="1">
        <w:r w:rsidRPr="003F0896">
          <w:rPr>
            <w:rStyle w:val="Hyperlink"/>
          </w:rPr>
          <w:t>https://www.ebi.ac.uk/ena/browser/view/PRJEB41109</w:t>
        </w:r>
      </w:hyperlink>
    </w:p>
    <w:p w14:paraId="4F9766DF" w14:textId="77777777" w:rsidR="00613832" w:rsidRDefault="00613832"/>
    <w:p w14:paraId="4E76A705" w14:textId="77777777" w:rsidR="009774F9" w:rsidRDefault="009774F9"/>
    <w:p w14:paraId="54DF6979" w14:textId="77777777" w:rsidR="00E07741" w:rsidRDefault="00E07741"/>
    <w:p w14:paraId="7B35316A" w14:textId="77777777" w:rsidR="00E07741" w:rsidRDefault="00E07741"/>
    <w:p w14:paraId="4D9BBC74" w14:textId="77777777" w:rsidR="00E07741" w:rsidRDefault="00E07741"/>
    <w:p w14:paraId="1DBDA879" w14:textId="77777777" w:rsidR="00E07741" w:rsidRDefault="00E07741"/>
    <w:p w14:paraId="409A9497" w14:textId="77777777" w:rsidR="00E07741" w:rsidRDefault="00E07741"/>
    <w:p w14:paraId="7308A2BA" w14:textId="77777777" w:rsidR="00D574FD" w:rsidRDefault="00D574FD"/>
    <w:sectPr w:rsidR="00D57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CE"/>
    <w:rsid w:val="00016838"/>
    <w:rsid w:val="000A2A96"/>
    <w:rsid w:val="00110B14"/>
    <w:rsid w:val="00134EB3"/>
    <w:rsid w:val="001811D0"/>
    <w:rsid w:val="001921D4"/>
    <w:rsid w:val="00200110"/>
    <w:rsid w:val="00227F44"/>
    <w:rsid w:val="00236688"/>
    <w:rsid w:val="002C12BB"/>
    <w:rsid w:val="002D7481"/>
    <w:rsid w:val="003617FC"/>
    <w:rsid w:val="00366745"/>
    <w:rsid w:val="003D707F"/>
    <w:rsid w:val="00457BCE"/>
    <w:rsid w:val="00556434"/>
    <w:rsid w:val="005972ED"/>
    <w:rsid w:val="005D0CAA"/>
    <w:rsid w:val="005D55E5"/>
    <w:rsid w:val="006028D9"/>
    <w:rsid w:val="00613832"/>
    <w:rsid w:val="00713480"/>
    <w:rsid w:val="007646D8"/>
    <w:rsid w:val="007A7F5B"/>
    <w:rsid w:val="007E3C9D"/>
    <w:rsid w:val="00827AE0"/>
    <w:rsid w:val="008A1F91"/>
    <w:rsid w:val="008B1139"/>
    <w:rsid w:val="008B4679"/>
    <w:rsid w:val="00913C6C"/>
    <w:rsid w:val="00946DEF"/>
    <w:rsid w:val="009774F9"/>
    <w:rsid w:val="00995132"/>
    <w:rsid w:val="00AE456A"/>
    <w:rsid w:val="00B02496"/>
    <w:rsid w:val="00B43865"/>
    <w:rsid w:val="00B53B98"/>
    <w:rsid w:val="00B957E3"/>
    <w:rsid w:val="00BF24DC"/>
    <w:rsid w:val="00C0365F"/>
    <w:rsid w:val="00C25D83"/>
    <w:rsid w:val="00C60047"/>
    <w:rsid w:val="00CB4717"/>
    <w:rsid w:val="00D03864"/>
    <w:rsid w:val="00D51F6E"/>
    <w:rsid w:val="00D574FD"/>
    <w:rsid w:val="00DA2BD8"/>
    <w:rsid w:val="00DB566F"/>
    <w:rsid w:val="00DE5379"/>
    <w:rsid w:val="00E07741"/>
    <w:rsid w:val="00E2629A"/>
    <w:rsid w:val="00EB3EDE"/>
    <w:rsid w:val="00F01477"/>
    <w:rsid w:val="00FA58FF"/>
    <w:rsid w:val="00FF53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B10D28B"/>
  <w15:chartTrackingRefBased/>
  <w15:docId w15:val="{3AC7D629-291B-EB44-996A-9E02E619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BCE"/>
    <w:rPr>
      <w:rFonts w:eastAsiaTheme="majorEastAsia" w:cstheme="majorBidi"/>
      <w:color w:val="272727" w:themeColor="text1" w:themeTint="D8"/>
    </w:rPr>
  </w:style>
  <w:style w:type="paragraph" w:styleId="Title">
    <w:name w:val="Title"/>
    <w:basedOn w:val="Normal"/>
    <w:next w:val="Normal"/>
    <w:link w:val="TitleChar"/>
    <w:uiPriority w:val="10"/>
    <w:qFormat/>
    <w:rsid w:val="00457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BCE"/>
    <w:pPr>
      <w:spacing w:before="160"/>
      <w:jc w:val="center"/>
    </w:pPr>
    <w:rPr>
      <w:i/>
      <w:iCs/>
      <w:color w:val="404040" w:themeColor="text1" w:themeTint="BF"/>
    </w:rPr>
  </w:style>
  <w:style w:type="character" w:customStyle="1" w:styleId="QuoteChar">
    <w:name w:val="Quote Char"/>
    <w:basedOn w:val="DefaultParagraphFont"/>
    <w:link w:val="Quote"/>
    <w:uiPriority w:val="29"/>
    <w:rsid w:val="00457BCE"/>
    <w:rPr>
      <w:i/>
      <w:iCs/>
      <w:color w:val="404040" w:themeColor="text1" w:themeTint="BF"/>
    </w:rPr>
  </w:style>
  <w:style w:type="paragraph" w:styleId="ListParagraph">
    <w:name w:val="List Paragraph"/>
    <w:basedOn w:val="Normal"/>
    <w:uiPriority w:val="34"/>
    <w:qFormat/>
    <w:rsid w:val="00457BCE"/>
    <w:pPr>
      <w:ind w:left="720"/>
      <w:contextualSpacing/>
    </w:pPr>
  </w:style>
  <w:style w:type="character" w:styleId="IntenseEmphasis">
    <w:name w:val="Intense Emphasis"/>
    <w:basedOn w:val="DefaultParagraphFont"/>
    <w:uiPriority w:val="21"/>
    <w:qFormat/>
    <w:rsid w:val="00457BCE"/>
    <w:rPr>
      <w:i/>
      <w:iCs/>
      <w:color w:val="0F4761" w:themeColor="accent1" w:themeShade="BF"/>
    </w:rPr>
  </w:style>
  <w:style w:type="paragraph" w:styleId="IntenseQuote">
    <w:name w:val="Intense Quote"/>
    <w:basedOn w:val="Normal"/>
    <w:next w:val="Normal"/>
    <w:link w:val="IntenseQuoteChar"/>
    <w:uiPriority w:val="30"/>
    <w:qFormat/>
    <w:rsid w:val="00457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BCE"/>
    <w:rPr>
      <w:i/>
      <w:iCs/>
      <w:color w:val="0F4761" w:themeColor="accent1" w:themeShade="BF"/>
    </w:rPr>
  </w:style>
  <w:style w:type="character" w:styleId="IntenseReference">
    <w:name w:val="Intense Reference"/>
    <w:basedOn w:val="DefaultParagraphFont"/>
    <w:uiPriority w:val="32"/>
    <w:qFormat/>
    <w:rsid w:val="00457BCE"/>
    <w:rPr>
      <w:b/>
      <w:bCs/>
      <w:smallCaps/>
      <w:color w:val="0F4761" w:themeColor="accent1" w:themeShade="BF"/>
      <w:spacing w:val="5"/>
    </w:rPr>
  </w:style>
  <w:style w:type="table" w:styleId="TableGrid">
    <w:name w:val="Table Grid"/>
    <w:basedOn w:val="TableNormal"/>
    <w:uiPriority w:val="39"/>
    <w:rsid w:val="00457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3832"/>
    <w:rPr>
      <w:color w:val="467886" w:themeColor="hyperlink"/>
      <w:u w:val="single"/>
    </w:rPr>
  </w:style>
  <w:style w:type="character" w:styleId="UnresolvedMention">
    <w:name w:val="Unresolved Mention"/>
    <w:basedOn w:val="DefaultParagraphFont"/>
    <w:uiPriority w:val="99"/>
    <w:semiHidden/>
    <w:unhideWhenUsed/>
    <w:rsid w:val="00613832"/>
    <w:rPr>
      <w:color w:val="605E5C"/>
      <w:shd w:val="clear" w:color="auto" w:fill="E1DFDD"/>
    </w:rPr>
  </w:style>
  <w:style w:type="character" w:styleId="FollowedHyperlink">
    <w:name w:val="FollowedHyperlink"/>
    <w:basedOn w:val="DefaultParagraphFont"/>
    <w:uiPriority w:val="99"/>
    <w:semiHidden/>
    <w:unhideWhenUsed/>
    <w:rsid w:val="00EB3E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bi.ac.uk/ena/browser/view/PRJEB41109" TargetMode="External"/><Relationship Id="rId5" Type="http://schemas.openxmlformats.org/officeDocument/2006/relationships/hyperlink" Target="https://www.ebi.ac.uk/biostudies/arrayexpress/studies/E-MTAB-9499" TargetMode="External"/><Relationship Id="rId4" Type="http://schemas.openxmlformats.org/officeDocument/2006/relationships/hyperlink" Target="https://www.embopress.org/doi/full/10.15252/msb.202110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Him Ng</dc:creator>
  <cp:keywords/>
  <dc:description/>
  <cp:lastModifiedBy>Kwan Him Ng</cp:lastModifiedBy>
  <cp:revision>2</cp:revision>
  <dcterms:created xsi:type="dcterms:W3CDTF">2025-11-27T23:38:00Z</dcterms:created>
  <dcterms:modified xsi:type="dcterms:W3CDTF">2025-11-27T23:38:00Z</dcterms:modified>
</cp:coreProperties>
</file>