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8F39D" w14:textId="02B946E8" w:rsidR="00CA5DF2" w:rsidRPr="00F475B0" w:rsidRDefault="00CA5DF2" w:rsidP="00F475B0">
      <w:pPr>
        <w:rPr>
          <w:rFonts w:hint="eastAsia"/>
        </w:rPr>
      </w:pPr>
    </w:p>
    <w:p w14:paraId="4CE81CC1" w14:textId="2FC5E117" w:rsidR="0044205B" w:rsidRDefault="00000000">
      <w:pPr>
        <w:spacing w:after="80" w:line="360" w:lineRule="auto"/>
        <w:jc w:val="center"/>
        <w:rPr>
          <w:lang w:eastAsia="zh-CN"/>
        </w:rPr>
      </w:pPr>
      <w:r>
        <w:rPr>
          <w:rFonts w:cs="Times New Roman"/>
          <w:b/>
          <w:sz w:val="36"/>
          <w:lang w:eastAsia="zh-CN"/>
        </w:rPr>
        <w:t>比特</w:t>
      </w:r>
      <w:proofErr w:type="gramStart"/>
      <w:r>
        <w:rPr>
          <w:rFonts w:cs="Times New Roman"/>
          <w:b/>
          <w:sz w:val="36"/>
          <w:lang w:eastAsia="zh-CN"/>
        </w:rPr>
        <w:t>币价格</w:t>
      </w:r>
      <w:proofErr w:type="gramEnd"/>
      <w:r>
        <w:rPr>
          <w:rFonts w:cs="Times New Roman"/>
          <w:b/>
          <w:sz w:val="36"/>
          <w:lang w:eastAsia="zh-CN"/>
        </w:rPr>
        <w:t>走势分析与短期预测</w:t>
      </w:r>
    </w:p>
    <w:p w14:paraId="7FA3FA31" w14:textId="77777777" w:rsidR="0044205B" w:rsidRDefault="00000000">
      <w:pPr>
        <w:spacing w:after="240" w:line="360" w:lineRule="auto"/>
        <w:jc w:val="center"/>
        <w:rPr>
          <w:lang w:eastAsia="zh-CN"/>
        </w:rPr>
      </w:pPr>
      <w:r>
        <w:rPr>
          <w:rFonts w:cs="Times New Roman"/>
          <w:b/>
          <w:sz w:val="28"/>
          <w:lang w:eastAsia="zh-CN"/>
        </w:rPr>
        <w:t>——</w:t>
      </w:r>
      <w:r>
        <w:rPr>
          <w:rFonts w:cs="Times New Roman"/>
          <w:b/>
          <w:sz w:val="28"/>
          <w:lang w:eastAsia="zh-CN"/>
        </w:rPr>
        <w:t>基于</w:t>
      </w:r>
      <w:r>
        <w:rPr>
          <w:rFonts w:cs="Times New Roman"/>
          <w:b/>
          <w:sz w:val="28"/>
          <w:lang w:eastAsia="zh-CN"/>
        </w:rPr>
        <w:t>ARIMA(2,1,3)</w:t>
      </w:r>
      <w:r>
        <w:rPr>
          <w:rFonts w:cs="Times New Roman"/>
          <w:b/>
          <w:sz w:val="28"/>
          <w:lang w:eastAsia="zh-CN"/>
        </w:rPr>
        <w:t>模型的实证研究</w:t>
      </w:r>
    </w:p>
    <w:p w14:paraId="50C22116" w14:textId="43C4A993" w:rsidR="0044205B" w:rsidRDefault="0044205B">
      <w:pPr>
        <w:spacing w:after="240" w:line="360" w:lineRule="auto"/>
        <w:jc w:val="center"/>
        <w:rPr>
          <w:rFonts w:hint="eastAsia"/>
          <w:lang w:eastAsia="zh-CN"/>
        </w:rPr>
      </w:pPr>
    </w:p>
    <w:p w14:paraId="427C296D" w14:textId="77777777" w:rsidR="0044205B" w:rsidRDefault="00000000">
      <w:pPr>
        <w:spacing w:before="120" w:after="80" w:line="360" w:lineRule="auto"/>
        <w:rPr>
          <w:lang w:eastAsia="zh-CN"/>
        </w:rPr>
      </w:pPr>
      <w:r>
        <w:rPr>
          <w:rFonts w:cs="Times New Roman"/>
          <w:b/>
          <w:sz w:val="26"/>
          <w:lang w:eastAsia="zh-CN"/>
        </w:rPr>
        <w:t>摘要</w:t>
      </w:r>
    </w:p>
    <w:p w14:paraId="304E0BAC" w14:textId="77777777" w:rsidR="0044205B" w:rsidRDefault="00000000">
      <w:pPr>
        <w:spacing w:after="0" w:line="360" w:lineRule="auto"/>
        <w:ind w:firstLine="420"/>
        <w:jc w:val="both"/>
        <w:rPr>
          <w:lang w:eastAsia="zh-CN"/>
        </w:rPr>
      </w:pPr>
      <w:r>
        <w:rPr>
          <w:rFonts w:cs="Times New Roman"/>
          <w:lang w:eastAsia="zh-CN"/>
        </w:rPr>
        <w:t>本研究基于</w:t>
      </w:r>
      <w:r>
        <w:rPr>
          <w:rFonts w:cs="Times New Roman"/>
          <w:lang w:eastAsia="zh-CN"/>
        </w:rPr>
        <w:t>2014</w:t>
      </w:r>
      <w:r>
        <w:rPr>
          <w:rFonts w:cs="Times New Roman"/>
          <w:lang w:eastAsia="zh-CN"/>
        </w:rPr>
        <w:t>年</w:t>
      </w:r>
      <w:r>
        <w:rPr>
          <w:rFonts w:cs="Times New Roman"/>
          <w:lang w:eastAsia="zh-CN"/>
        </w:rPr>
        <w:t>9</w:t>
      </w:r>
      <w:r>
        <w:rPr>
          <w:rFonts w:cs="Times New Roman"/>
          <w:lang w:eastAsia="zh-CN"/>
        </w:rPr>
        <w:t>月</w:t>
      </w:r>
      <w:r>
        <w:rPr>
          <w:rFonts w:cs="Times New Roman"/>
          <w:lang w:eastAsia="zh-CN"/>
        </w:rPr>
        <w:t>17</w:t>
      </w:r>
      <w:r>
        <w:rPr>
          <w:rFonts w:cs="Times New Roman"/>
          <w:lang w:eastAsia="zh-CN"/>
        </w:rPr>
        <w:t>日至</w:t>
      </w:r>
      <w:r>
        <w:rPr>
          <w:rFonts w:cs="Times New Roman"/>
          <w:lang w:eastAsia="zh-CN"/>
        </w:rPr>
        <w:t>2026</w:t>
      </w:r>
      <w:r>
        <w:rPr>
          <w:rFonts w:cs="Times New Roman"/>
          <w:lang w:eastAsia="zh-CN"/>
        </w:rPr>
        <w:t>年</w:t>
      </w:r>
      <w:r>
        <w:rPr>
          <w:rFonts w:cs="Times New Roman"/>
          <w:lang w:eastAsia="zh-CN"/>
        </w:rPr>
        <w:t>5</w:t>
      </w:r>
      <w:r>
        <w:rPr>
          <w:rFonts w:cs="Times New Roman"/>
          <w:lang w:eastAsia="zh-CN"/>
        </w:rPr>
        <w:t>月</w:t>
      </w:r>
      <w:r>
        <w:rPr>
          <w:rFonts w:cs="Times New Roman"/>
          <w:lang w:eastAsia="zh-CN"/>
        </w:rPr>
        <w:t>19</w:t>
      </w:r>
      <w:r>
        <w:rPr>
          <w:rFonts w:cs="Times New Roman"/>
          <w:lang w:eastAsia="zh-CN"/>
        </w:rPr>
        <w:t>日的比特币每日收盘价数据（共</w:t>
      </w:r>
      <w:r>
        <w:rPr>
          <w:rFonts w:cs="Times New Roman"/>
          <w:lang w:eastAsia="zh-CN"/>
        </w:rPr>
        <w:t>4250</w:t>
      </w:r>
      <w:r>
        <w:rPr>
          <w:rFonts w:cs="Times New Roman"/>
          <w:lang w:eastAsia="zh-CN"/>
        </w:rPr>
        <w:t>个交易日），通过月度重采样构建了</w:t>
      </w:r>
      <w:r>
        <w:rPr>
          <w:rFonts w:cs="Times New Roman"/>
          <w:lang w:eastAsia="zh-CN"/>
        </w:rPr>
        <w:t>141</w:t>
      </w:r>
      <w:r>
        <w:rPr>
          <w:rFonts w:cs="Times New Roman"/>
          <w:lang w:eastAsia="zh-CN"/>
        </w:rPr>
        <w:t>个月度平均价格序列，严格遵循</w:t>
      </w:r>
      <w:r>
        <w:rPr>
          <w:rFonts w:cs="Times New Roman"/>
          <w:lang w:eastAsia="zh-CN"/>
        </w:rPr>
        <w:t>Box-Jenkins</w:t>
      </w:r>
      <w:r>
        <w:rPr>
          <w:rFonts w:cs="Times New Roman"/>
          <w:lang w:eastAsia="zh-CN"/>
        </w:rPr>
        <w:t>时间序列建模的标准流程，系统构建了</w:t>
      </w:r>
      <w:r>
        <w:rPr>
          <w:rFonts w:cs="Times New Roman"/>
          <w:lang w:eastAsia="zh-CN"/>
        </w:rPr>
        <w:t>ARIMA</w:t>
      </w:r>
      <w:r>
        <w:rPr>
          <w:rFonts w:cs="Times New Roman"/>
          <w:lang w:eastAsia="zh-CN"/>
        </w:rPr>
        <w:t>模型对比特币月度价格进行短期预测。在平稳性检验阶段，综合运用时序图、自相关图和</w:t>
      </w:r>
      <w:r>
        <w:rPr>
          <w:rFonts w:cs="Times New Roman"/>
          <w:lang w:eastAsia="zh-CN"/>
        </w:rPr>
        <w:t>ADF</w:t>
      </w:r>
      <w:r>
        <w:rPr>
          <w:rFonts w:cs="Times New Roman"/>
          <w:lang w:eastAsia="zh-CN"/>
        </w:rPr>
        <w:t>单位根检验，确认原始序列非平稳（</w:t>
      </w:r>
      <w:r>
        <w:rPr>
          <w:rFonts w:cs="Times New Roman"/>
          <w:lang w:eastAsia="zh-CN"/>
        </w:rPr>
        <w:t>ADF</w:t>
      </w:r>
      <w:r>
        <w:rPr>
          <w:rFonts w:cs="Times New Roman"/>
          <w:lang w:eastAsia="zh-CN"/>
        </w:rPr>
        <w:t>统计量</w:t>
      </w:r>
      <w:r>
        <w:rPr>
          <w:rFonts w:cs="Times New Roman"/>
          <w:lang w:eastAsia="zh-CN"/>
        </w:rPr>
        <w:t>=-1.0317</w:t>
      </w:r>
      <w:r>
        <w:rPr>
          <w:rFonts w:cs="Times New Roman"/>
          <w:lang w:eastAsia="zh-CN"/>
        </w:rPr>
        <w:t>，</w:t>
      </w:r>
      <w:r>
        <w:rPr>
          <w:rFonts w:cs="Times New Roman"/>
          <w:lang w:eastAsia="zh-CN"/>
        </w:rPr>
        <w:t>p=0.7415</w:t>
      </w:r>
      <w:r>
        <w:rPr>
          <w:rFonts w:cs="Times New Roman"/>
          <w:lang w:eastAsia="zh-CN"/>
        </w:rPr>
        <w:t>），经一阶差分后达到平稳（</w:t>
      </w:r>
      <w:r>
        <w:rPr>
          <w:rFonts w:cs="Times New Roman"/>
          <w:lang w:eastAsia="zh-CN"/>
        </w:rPr>
        <w:t>ADF</w:t>
      </w:r>
      <w:r>
        <w:rPr>
          <w:rFonts w:cs="Times New Roman"/>
          <w:lang w:eastAsia="zh-CN"/>
        </w:rPr>
        <w:t>统计量</w:t>
      </w:r>
      <w:r>
        <w:rPr>
          <w:rFonts w:cs="Times New Roman"/>
          <w:lang w:eastAsia="zh-CN"/>
        </w:rPr>
        <w:t>=-2.9308</w:t>
      </w:r>
      <w:r>
        <w:rPr>
          <w:rFonts w:cs="Times New Roman"/>
          <w:lang w:eastAsia="zh-CN"/>
        </w:rPr>
        <w:t>，</w:t>
      </w:r>
      <w:r>
        <w:rPr>
          <w:rFonts w:cs="Times New Roman"/>
          <w:lang w:eastAsia="zh-CN"/>
        </w:rPr>
        <w:t>p=0.0419</w:t>
      </w:r>
      <w:r>
        <w:rPr>
          <w:rFonts w:cs="Times New Roman"/>
          <w:lang w:eastAsia="zh-CN"/>
        </w:rPr>
        <w:t>），确定</w:t>
      </w:r>
      <w:proofErr w:type="gramStart"/>
      <w:r>
        <w:rPr>
          <w:rFonts w:cs="Times New Roman"/>
          <w:lang w:eastAsia="zh-CN"/>
        </w:rPr>
        <w:t>差分阶数</w:t>
      </w:r>
      <w:proofErr w:type="gramEnd"/>
      <w:r>
        <w:rPr>
          <w:rFonts w:cs="Times New Roman"/>
          <w:lang w:eastAsia="zh-CN"/>
        </w:rPr>
        <w:t>d=1</w:t>
      </w:r>
      <w:r>
        <w:rPr>
          <w:rFonts w:cs="Times New Roman"/>
          <w:lang w:eastAsia="zh-CN"/>
        </w:rPr>
        <w:t>。</w:t>
      </w:r>
      <w:r>
        <w:rPr>
          <w:rFonts w:cs="Times New Roman"/>
          <w:lang w:eastAsia="zh-CN"/>
        </w:rPr>
        <w:t>Ljung-Box</w:t>
      </w:r>
      <w:r>
        <w:rPr>
          <w:rFonts w:cs="Times New Roman"/>
          <w:lang w:eastAsia="zh-CN"/>
        </w:rPr>
        <w:t>白噪声检验表明差分后序列存在显著自相关结构（各</w:t>
      </w:r>
      <w:proofErr w:type="gramStart"/>
      <w:r>
        <w:rPr>
          <w:rFonts w:cs="Times New Roman"/>
          <w:lang w:eastAsia="zh-CN"/>
        </w:rPr>
        <w:t>滞后阶数</w:t>
      </w:r>
      <w:proofErr w:type="gramEnd"/>
      <w:r>
        <w:rPr>
          <w:rFonts w:cs="Times New Roman"/>
          <w:lang w:eastAsia="zh-CN"/>
        </w:rPr>
        <w:t>p&lt;0.05</w:t>
      </w:r>
      <w:r>
        <w:rPr>
          <w:rFonts w:cs="Times New Roman"/>
          <w:lang w:eastAsia="zh-CN"/>
        </w:rPr>
        <w:t>），满足</w:t>
      </w:r>
      <w:r>
        <w:rPr>
          <w:rFonts w:cs="Times New Roman"/>
          <w:lang w:eastAsia="zh-CN"/>
        </w:rPr>
        <w:t>ARMA</w:t>
      </w:r>
      <w:r>
        <w:rPr>
          <w:rFonts w:cs="Times New Roman"/>
          <w:lang w:eastAsia="zh-CN"/>
        </w:rPr>
        <w:t>建模前提。基于</w:t>
      </w:r>
      <w:r>
        <w:rPr>
          <w:rFonts w:cs="Times New Roman"/>
          <w:lang w:eastAsia="zh-CN"/>
        </w:rPr>
        <w:t>AIC</w:t>
      </w:r>
      <w:r>
        <w:rPr>
          <w:rFonts w:cs="Times New Roman"/>
          <w:lang w:eastAsia="zh-CN"/>
        </w:rPr>
        <w:t>准则对</w:t>
      </w:r>
      <w:r>
        <w:rPr>
          <w:rFonts w:cs="Times New Roman"/>
          <w:lang w:eastAsia="zh-CN"/>
        </w:rPr>
        <w:t>ARIMA(p,1,q)</w:t>
      </w:r>
      <w:r>
        <w:rPr>
          <w:rFonts w:cs="Times New Roman"/>
          <w:lang w:eastAsia="zh-CN"/>
        </w:rPr>
        <w:t>模型（</w:t>
      </w:r>
      <w:proofErr w:type="spellStart"/>
      <w:r>
        <w:rPr>
          <w:rFonts w:cs="Times New Roman"/>
          <w:lang w:eastAsia="zh-CN"/>
        </w:rPr>
        <w:t>p,q</w:t>
      </w:r>
      <w:proofErr w:type="spellEnd"/>
      <w:r>
        <w:rPr>
          <w:rFonts w:cs="Times New Roman"/>
          <w:lang w:eastAsia="zh-CN"/>
        </w:rPr>
        <w:t>∈[0,3]</w:t>
      </w:r>
      <w:r>
        <w:rPr>
          <w:rFonts w:cs="Times New Roman"/>
          <w:lang w:eastAsia="zh-CN"/>
        </w:rPr>
        <w:t>）进行网格搜索，确定最优模型为</w:t>
      </w:r>
      <w:r>
        <w:rPr>
          <w:rFonts w:cs="Times New Roman"/>
          <w:lang w:eastAsia="zh-CN"/>
        </w:rPr>
        <w:t>ARIMA(2,1,3)</w:t>
      </w:r>
      <w:r>
        <w:rPr>
          <w:rFonts w:cs="Times New Roman"/>
          <w:lang w:eastAsia="zh-CN"/>
        </w:rPr>
        <w:t>（</w:t>
      </w:r>
      <w:r>
        <w:rPr>
          <w:rFonts w:cs="Times New Roman"/>
          <w:lang w:eastAsia="zh-CN"/>
        </w:rPr>
        <w:t>AIC=2780.22</w:t>
      </w:r>
      <w:r>
        <w:rPr>
          <w:rFonts w:cs="Times New Roman"/>
          <w:lang w:eastAsia="zh-CN"/>
        </w:rPr>
        <w:t>，</w:t>
      </w:r>
      <w:r>
        <w:rPr>
          <w:rFonts w:cs="Times New Roman"/>
          <w:lang w:eastAsia="zh-CN"/>
        </w:rPr>
        <w:t>BIC=2797.87</w:t>
      </w:r>
      <w:r>
        <w:rPr>
          <w:rFonts w:cs="Times New Roman"/>
          <w:lang w:eastAsia="zh-CN"/>
        </w:rPr>
        <w:t>）。模型诊断严格遵循</w:t>
      </w:r>
      <w:proofErr w:type="gramStart"/>
      <w:r>
        <w:rPr>
          <w:rFonts w:cs="Times New Roman"/>
          <w:lang w:eastAsia="zh-CN"/>
        </w:rPr>
        <w:t>“</w:t>
      </w:r>
      <w:proofErr w:type="gramEnd"/>
      <w:r>
        <w:rPr>
          <w:rFonts w:cs="Times New Roman"/>
          <w:lang w:eastAsia="zh-CN"/>
        </w:rPr>
        <w:t>先整体后局部</w:t>
      </w:r>
      <w:r>
        <w:rPr>
          <w:rFonts w:cs="Times New Roman"/>
          <w:lang w:eastAsia="zh-CN"/>
        </w:rPr>
        <w:t>“</w:t>
      </w:r>
      <w:r>
        <w:rPr>
          <w:rFonts w:cs="Times New Roman"/>
          <w:lang w:eastAsia="zh-CN"/>
        </w:rPr>
        <w:t>的检验顺序：残差</w:t>
      </w:r>
      <w:r>
        <w:rPr>
          <w:rFonts w:cs="Times New Roman"/>
          <w:lang w:eastAsia="zh-CN"/>
        </w:rPr>
        <w:t>Ljung-Box</w:t>
      </w:r>
      <w:r>
        <w:rPr>
          <w:rFonts w:cs="Times New Roman"/>
          <w:lang w:eastAsia="zh-CN"/>
        </w:rPr>
        <w:t>检验（</w:t>
      </w:r>
      <w:r>
        <w:rPr>
          <w:rFonts w:cs="Times New Roman"/>
          <w:lang w:eastAsia="zh-CN"/>
        </w:rPr>
        <w:t>lag 1—10</w:t>
      </w:r>
      <w:r>
        <w:rPr>
          <w:rFonts w:cs="Times New Roman"/>
          <w:lang w:eastAsia="zh-CN"/>
        </w:rPr>
        <w:t>）各阶</w:t>
      </w:r>
      <w:r>
        <w:rPr>
          <w:rFonts w:cs="Times New Roman"/>
          <w:lang w:eastAsia="zh-CN"/>
        </w:rPr>
        <w:t>p</w:t>
      </w:r>
      <w:r>
        <w:rPr>
          <w:rFonts w:cs="Times New Roman"/>
          <w:lang w:eastAsia="zh-CN"/>
        </w:rPr>
        <w:t>值均大于</w:t>
      </w:r>
      <w:r>
        <w:rPr>
          <w:rFonts w:cs="Times New Roman"/>
          <w:lang w:eastAsia="zh-CN"/>
        </w:rPr>
        <w:t>0.05</w:t>
      </w:r>
      <w:r>
        <w:rPr>
          <w:rFonts w:cs="Times New Roman"/>
          <w:lang w:eastAsia="zh-CN"/>
        </w:rPr>
        <w:t>，模型整体显著有效；所有自回归与移动平均系数的</w:t>
      </w:r>
      <w:r>
        <w:rPr>
          <w:rFonts w:cs="Times New Roman"/>
          <w:lang w:eastAsia="zh-CN"/>
        </w:rPr>
        <w:t>p</w:t>
      </w:r>
      <w:r>
        <w:rPr>
          <w:rFonts w:cs="Times New Roman"/>
          <w:lang w:eastAsia="zh-CN"/>
        </w:rPr>
        <w:t>值均小于</w:t>
      </w:r>
      <w:r>
        <w:rPr>
          <w:rFonts w:cs="Times New Roman"/>
          <w:lang w:eastAsia="zh-CN"/>
        </w:rPr>
        <w:t>0.001</w:t>
      </w:r>
      <w:r>
        <w:rPr>
          <w:rFonts w:cs="Times New Roman"/>
          <w:lang w:eastAsia="zh-CN"/>
        </w:rPr>
        <w:t>，参数高度显著。残差进一步诊断揭示了金融时间序列的典型特征：右偏（偏度</w:t>
      </w:r>
      <w:r>
        <w:rPr>
          <w:rFonts w:cs="Times New Roman"/>
          <w:lang w:eastAsia="zh-CN"/>
        </w:rPr>
        <w:t>=0.39</w:t>
      </w:r>
      <w:r>
        <w:rPr>
          <w:rFonts w:cs="Times New Roman"/>
          <w:lang w:eastAsia="zh-CN"/>
        </w:rPr>
        <w:t>）、尖峰厚尾（峰度</w:t>
      </w:r>
      <w:r>
        <w:rPr>
          <w:rFonts w:cs="Times New Roman"/>
          <w:lang w:eastAsia="zh-CN"/>
        </w:rPr>
        <w:t>=6.73</w:t>
      </w:r>
      <w:r>
        <w:rPr>
          <w:rFonts w:cs="Times New Roman"/>
          <w:lang w:eastAsia="zh-CN"/>
        </w:rPr>
        <w:t>，</w:t>
      </w:r>
      <w:r>
        <w:rPr>
          <w:rFonts w:cs="Times New Roman"/>
          <w:lang w:eastAsia="zh-CN"/>
        </w:rPr>
        <w:t>JB=84.94</w:t>
      </w:r>
      <w:r>
        <w:rPr>
          <w:rFonts w:cs="Times New Roman"/>
          <w:lang w:eastAsia="zh-CN"/>
        </w:rPr>
        <w:t>，</w:t>
      </w:r>
      <w:r>
        <w:rPr>
          <w:rFonts w:cs="Times New Roman"/>
          <w:lang w:eastAsia="zh-CN"/>
        </w:rPr>
        <w:t>p=0.00</w:t>
      </w:r>
      <w:r>
        <w:rPr>
          <w:rFonts w:cs="Times New Roman"/>
          <w:lang w:eastAsia="zh-CN"/>
        </w:rPr>
        <w:t>）及显著的条件异方差性（</w:t>
      </w:r>
      <w:r>
        <w:rPr>
          <w:rFonts w:cs="Times New Roman"/>
          <w:lang w:eastAsia="zh-CN"/>
        </w:rPr>
        <w:t>ARCH LM=35.28</w:t>
      </w:r>
      <w:r>
        <w:rPr>
          <w:rFonts w:cs="Times New Roman"/>
          <w:lang w:eastAsia="zh-CN"/>
        </w:rPr>
        <w:t>，</w:t>
      </w:r>
      <w:r>
        <w:rPr>
          <w:rFonts w:cs="Times New Roman"/>
          <w:lang w:eastAsia="zh-CN"/>
        </w:rPr>
        <w:t>p=0.00</w:t>
      </w:r>
      <w:r>
        <w:rPr>
          <w:rFonts w:cs="Times New Roman"/>
          <w:lang w:eastAsia="zh-CN"/>
        </w:rPr>
        <w:t>）。本研究着重从理论上论证了</w:t>
      </w:r>
      <w:r>
        <w:rPr>
          <w:rFonts w:cs="Times New Roman"/>
          <w:lang w:eastAsia="zh-CN"/>
        </w:rPr>
        <w:t>ARIMA</w:t>
      </w:r>
      <w:r>
        <w:rPr>
          <w:rFonts w:cs="Times New Roman"/>
          <w:lang w:eastAsia="zh-CN"/>
        </w:rPr>
        <w:t>模型预测期限的合理约束</w:t>
      </w:r>
      <w:r>
        <w:rPr>
          <w:rFonts w:cs="Times New Roman"/>
          <w:lang w:eastAsia="zh-CN"/>
        </w:rPr>
        <w:t>——MA(q)</w:t>
      </w:r>
      <w:r>
        <w:rPr>
          <w:rFonts w:cs="Times New Roman"/>
          <w:lang w:eastAsia="zh-CN"/>
        </w:rPr>
        <w:t>过程的有限记忆性（</w:t>
      </w:r>
      <w:r>
        <w:rPr>
          <w:rFonts w:cs="Times New Roman"/>
          <w:lang w:eastAsia="zh-CN"/>
        </w:rPr>
        <w:t>q=3</w:t>
      </w:r>
      <w:r>
        <w:rPr>
          <w:rFonts w:cs="Times New Roman"/>
          <w:lang w:eastAsia="zh-CN"/>
        </w:rPr>
        <w:t>）决定了仅有前</w:t>
      </w:r>
      <w:r>
        <w:rPr>
          <w:rFonts w:cs="Times New Roman"/>
          <w:lang w:eastAsia="zh-CN"/>
        </w:rPr>
        <w:t>q</w:t>
      </w:r>
      <w:r>
        <w:rPr>
          <w:rFonts w:cs="Times New Roman"/>
          <w:lang w:eastAsia="zh-CN"/>
        </w:rPr>
        <w:t>期预测能够充分利用模型的移动平均结构，超过</w:t>
      </w:r>
      <w:r>
        <w:rPr>
          <w:rFonts w:cs="Times New Roman"/>
          <w:lang w:eastAsia="zh-CN"/>
        </w:rPr>
        <w:t>q</w:t>
      </w:r>
      <w:r>
        <w:rPr>
          <w:rFonts w:cs="Times New Roman"/>
          <w:lang w:eastAsia="zh-CN"/>
        </w:rPr>
        <w:t>期的预测主要依赖自回归部分的均值回归机制，预测精度随期限延长而加速衰减。据此，本文将预测划分为核心预测期（前</w:t>
      </w:r>
      <w:r>
        <w:rPr>
          <w:rFonts w:cs="Times New Roman"/>
          <w:lang w:eastAsia="zh-CN"/>
        </w:rPr>
        <w:t>3</w:t>
      </w:r>
      <w:r>
        <w:rPr>
          <w:rFonts w:cs="Times New Roman"/>
          <w:lang w:eastAsia="zh-CN"/>
        </w:rPr>
        <w:t>个月）和趋势参考期（后</w:t>
      </w:r>
      <w:r>
        <w:rPr>
          <w:rFonts w:cs="Times New Roman"/>
          <w:lang w:eastAsia="zh-CN"/>
        </w:rPr>
        <w:t>5</w:t>
      </w:r>
      <w:r>
        <w:rPr>
          <w:rFonts w:cs="Times New Roman"/>
          <w:lang w:eastAsia="zh-CN"/>
        </w:rPr>
        <w:t>个月）两个层次。预测结果显示，核心预测期内比特币月度价格将从约</w:t>
      </w:r>
      <w:r>
        <w:rPr>
          <w:rFonts w:cs="Times New Roman"/>
          <w:lang w:eastAsia="zh-CN"/>
        </w:rPr>
        <w:t>8.91</w:t>
      </w:r>
      <w:r>
        <w:rPr>
          <w:rFonts w:cs="Times New Roman"/>
          <w:lang w:eastAsia="zh-CN"/>
        </w:rPr>
        <w:t>万美元逐步回落至约</w:t>
      </w:r>
      <w:r>
        <w:rPr>
          <w:rFonts w:cs="Times New Roman"/>
          <w:lang w:eastAsia="zh-CN"/>
        </w:rPr>
        <w:t>8.40</w:t>
      </w:r>
      <w:r>
        <w:rPr>
          <w:rFonts w:cs="Times New Roman"/>
          <w:lang w:eastAsia="zh-CN"/>
        </w:rPr>
        <w:t>万美元；趋势参考期显示价格可能延续下行至约</w:t>
      </w:r>
      <w:r>
        <w:rPr>
          <w:rFonts w:cs="Times New Roman"/>
          <w:lang w:eastAsia="zh-CN"/>
        </w:rPr>
        <w:t>7.83</w:t>
      </w:r>
      <w:r>
        <w:rPr>
          <w:rFonts w:cs="Times New Roman"/>
          <w:lang w:eastAsia="zh-CN"/>
        </w:rPr>
        <w:t>万美元。本研究为比特币短期价格走势提供了方法论证当的量化参考，并强调了</w:t>
      </w:r>
      <w:r>
        <w:rPr>
          <w:rFonts w:cs="Times New Roman"/>
          <w:lang w:eastAsia="zh-CN"/>
        </w:rPr>
        <w:t>ARIMA</w:t>
      </w:r>
      <w:r>
        <w:rPr>
          <w:rFonts w:cs="Times New Roman"/>
          <w:lang w:eastAsia="zh-CN"/>
        </w:rPr>
        <w:t>模型预测期限约束的理论依据和实践意义。</w:t>
      </w:r>
    </w:p>
    <w:p w14:paraId="3D228D7E" w14:textId="77777777" w:rsidR="0044205B" w:rsidRDefault="00000000">
      <w:pPr>
        <w:spacing w:after="0" w:line="360" w:lineRule="auto"/>
        <w:ind w:firstLine="420"/>
        <w:rPr>
          <w:lang w:eastAsia="zh-CN"/>
        </w:rPr>
      </w:pPr>
      <w:r>
        <w:rPr>
          <w:b/>
          <w:lang w:eastAsia="zh-CN"/>
        </w:rPr>
        <w:lastRenderedPageBreak/>
        <w:t>关键词：</w:t>
      </w:r>
      <w:r>
        <w:rPr>
          <w:lang w:eastAsia="zh-CN"/>
        </w:rPr>
        <w:t>比特币；价格预测；</w:t>
      </w:r>
      <w:r>
        <w:rPr>
          <w:lang w:eastAsia="zh-CN"/>
        </w:rPr>
        <w:t>ARIMA</w:t>
      </w:r>
      <w:r>
        <w:rPr>
          <w:lang w:eastAsia="zh-CN"/>
        </w:rPr>
        <w:t>模型；短期预测；平稳性检验；模型显著性检验；预测期限</w:t>
      </w:r>
    </w:p>
    <w:p w14:paraId="719AE39A" w14:textId="77777777" w:rsidR="0044205B" w:rsidRDefault="00000000">
      <w:pPr>
        <w:spacing w:before="360" w:after="120" w:line="360" w:lineRule="auto"/>
        <w:rPr>
          <w:lang w:eastAsia="zh-CN"/>
        </w:rPr>
      </w:pPr>
      <w:r>
        <w:rPr>
          <w:rFonts w:cs="Times New Roman"/>
          <w:b/>
          <w:sz w:val="30"/>
          <w:lang w:eastAsia="zh-CN"/>
        </w:rPr>
        <w:t>一、引言</w:t>
      </w:r>
    </w:p>
    <w:p w14:paraId="5E1A7A10" w14:textId="64AA622F" w:rsidR="0044205B" w:rsidRDefault="00000000">
      <w:pPr>
        <w:spacing w:after="0" w:line="360" w:lineRule="auto"/>
        <w:ind w:firstLine="420"/>
        <w:jc w:val="both"/>
        <w:rPr>
          <w:lang w:eastAsia="zh-CN"/>
        </w:rPr>
      </w:pPr>
      <w:r>
        <w:rPr>
          <w:rFonts w:cs="Times New Roman"/>
          <w:lang w:eastAsia="zh-CN"/>
        </w:rPr>
        <w:t>比特币（</w:t>
      </w:r>
      <w:r>
        <w:rPr>
          <w:rFonts w:cs="Times New Roman"/>
          <w:lang w:eastAsia="zh-CN"/>
        </w:rPr>
        <w:t>Bitcoin</w:t>
      </w:r>
      <w:r>
        <w:rPr>
          <w:rFonts w:cs="Times New Roman"/>
          <w:lang w:eastAsia="zh-CN"/>
        </w:rPr>
        <w:t>）作为全球首个去中心化加密数字货币，自</w:t>
      </w:r>
      <w:r>
        <w:rPr>
          <w:rFonts w:cs="Times New Roman"/>
          <w:lang w:eastAsia="zh-CN"/>
        </w:rPr>
        <w:t>2008</w:t>
      </w:r>
      <w:r>
        <w:rPr>
          <w:rFonts w:cs="Times New Roman"/>
          <w:lang w:eastAsia="zh-CN"/>
        </w:rPr>
        <w:t>年由中本聪（</w:t>
      </w:r>
      <w:r>
        <w:rPr>
          <w:rFonts w:cs="Times New Roman"/>
          <w:lang w:eastAsia="zh-CN"/>
        </w:rPr>
        <w:t>Satoshi Nakamoto</w:t>
      </w:r>
      <w:r>
        <w:rPr>
          <w:rFonts w:cs="Times New Roman"/>
          <w:lang w:eastAsia="zh-CN"/>
        </w:rPr>
        <w:t>）在其白皮书中提出概念框架、</w:t>
      </w:r>
      <w:r>
        <w:rPr>
          <w:rFonts w:cs="Times New Roman"/>
          <w:lang w:eastAsia="zh-CN"/>
        </w:rPr>
        <w:t>2009</w:t>
      </w:r>
      <w:r>
        <w:rPr>
          <w:rFonts w:cs="Times New Roman"/>
          <w:lang w:eastAsia="zh-CN"/>
        </w:rPr>
        <w:t>年</w:t>
      </w:r>
      <w:r>
        <w:rPr>
          <w:rFonts w:cs="Times New Roman"/>
          <w:lang w:eastAsia="zh-CN"/>
        </w:rPr>
        <w:t>1</w:t>
      </w:r>
      <w:r>
        <w:rPr>
          <w:rFonts w:cs="Times New Roman"/>
          <w:lang w:eastAsia="zh-CN"/>
        </w:rPr>
        <w:t>月创世区块正式诞生以来，已历经十余年的快速发展与深刻演变</w:t>
      </w:r>
      <w:r w:rsidR="00400342" w:rsidRPr="00400342">
        <w:rPr>
          <w:rFonts w:cs="Times New Roman"/>
          <w:vertAlign w:val="superscript"/>
          <w:lang w:eastAsia="zh-CN"/>
        </w:rPr>
        <w:fldChar w:fldCharType="begin"/>
      </w:r>
      <w:r w:rsidR="00400342" w:rsidRPr="00400342">
        <w:rPr>
          <w:rFonts w:cs="Times New Roman"/>
          <w:vertAlign w:val="superscript"/>
          <w:lang w:eastAsia="zh-CN"/>
        </w:rPr>
        <w:instrText xml:space="preserve"> REF _Ref231498416 \r \h </w:instrText>
      </w:r>
      <w:r w:rsidR="00400342">
        <w:rPr>
          <w:rFonts w:cs="Times New Roman"/>
          <w:vertAlign w:val="superscript"/>
          <w:lang w:eastAsia="zh-CN"/>
        </w:rPr>
        <w:instrText xml:space="preserve"> \* MERGEFORMAT </w:instrText>
      </w:r>
      <w:r w:rsidR="00400342" w:rsidRPr="00400342">
        <w:rPr>
          <w:rFonts w:cs="Times New Roman"/>
          <w:vertAlign w:val="superscript"/>
          <w:lang w:eastAsia="zh-CN"/>
        </w:rPr>
      </w:r>
      <w:r w:rsidR="00400342" w:rsidRPr="00400342">
        <w:rPr>
          <w:rFonts w:cs="Times New Roman"/>
          <w:vertAlign w:val="superscript"/>
          <w:lang w:eastAsia="zh-CN"/>
        </w:rPr>
        <w:fldChar w:fldCharType="separate"/>
      </w:r>
      <w:r w:rsidR="00400342" w:rsidRPr="00400342">
        <w:rPr>
          <w:rFonts w:cs="Times New Roman"/>
          <w:vertAlign w:val="superscript"/>
          <w:lang w:eastAsia="zh-CN"/>
        </w:rPr>
        <w:t>[2]</w:t>
      </w:r>
      <w:r w:rsidR="00400342" w:rsidRPr="00400342">
        <w:rPr>
          <w:rFonts w:cs="Times New Roman"/>
          <w:vertAlign w:val="superscript"/>
          <w:lang w:eastAsia="zh-CN"/>
        </w:rPr>
        <w:fldChar w:fldCharType="end"/>
      </w:r>
      <w:r>
        <w:rPr>
          <w:rFonts w:cs="Times New Roman"/>
          <w:lang w:eastAsia="zh-CN"/>
        </w:rPr>
        <w:t>。比特币基于区块链（</w:t>
      </w:r>
      <w:r>
        <w:rPr>
          <w:rFonts w:cs="Times New Roman"/>
          <w:lang w:eastAsia="zh-CN"/>
        </w:rPr>
        <w:t>Blockchain</w:t>
      </w:r>
      <w:r>
        <w:rPr>
          <w:rFonts w:cs="Times New Roman"/>
          <w:lang w:eastAsia="zh-CN"/>
        </w:rPr>
        <w:t>）技术构建，以点对点（</w:t>
      </w:r>
      <w:r>
        <w:rPr>
          <w:rFonts w:cs="Times New Roman"/>
          <w:lang w:eastAsia="zh-CN"/>
        </w:rPr>
        <w:t>P2P</w:t>
      </w:r>
      <w:r>
        <w:rPr>
          <w:rFonts w:cs="Times New Roman"/>
          <w:lang w:eastAsia="zh-CN"/>
        </w:rPr>
        <w:t>）分布式网络、密码学验证和工作量证明共识机制（</w:t>
      </w:r>
      <w:r>
        <w:rPr>
          <w:rFonts w:cs="Times New Roman"/>
          <w:lang w:eastAsia="zh-CN"/>
        </w:rPr>
        <w:t>Proof of Work</w:t>
      </w:r>
      <w:r>
        <w:rPr>
          <w:rFonts w:cs="Times New Roman"/>
          <w:lang w:eastAsia="zh-CN"/>
        </w:rPr>
        <w:t>）为核心技术支柱，实现了一种不依赖中心化信用中介的去中心化价值传输系统，对全球金融基础设施、货币理论和监管范式产生了深远影响。截至</w:t>
      </w:r>
      <w:r>
        <w:rPr>
          <w:rFonts w:cs="Times New Roman"/>
          <w:lang w:eastAsia="zh-CN"/>
        </w:rPr>
        <w:t>2026</w:t>
      </w:r>
      <w:r>
        <w:rPr>
          <w:rFonts w:cs="Times New Roman"/>
          <w:lang w:eastAsia="zh-CN"/>
        </w:rPr>
        <w:t>年</w:t>
      </w:r>
      <w:r>
        <w:rPr>
          <w:rFonts w:cs="Times New Roman"/>
          <w:lang w:eastAsia="zh-CN"/>
        </w:rPr>
        <w:t>5</w:t>
      </w:r>
      <w:r>
        <w:rPr>
          <w:rFonts w:cs="Times New Roman"/>
          <w:lang w:eastAsia="zh-CN"/>
        </w:rPr>
        <w:t>月，比特币的总市值已超过</w:t>
      </w:r>
      <w:r>
        <w:rPr>
          <w:rFonts w:cs="Times New Roman"/>
          <w:lang w:eastAsia="zh-CN"/>
        </w:rPr>
        <w:t>1.5</w:t>
      </w:r>
      <w:proofErr w:type="gramStart"/>
      <w:r>
        <w:rPr>
          <w:rFonts w:cs="Times New Roman"/>
          <w:lang w:eastAsia="zh-CN"/>
        </w:rPr>
        <w:t>万亿</w:t>
      </w:r>
      <w:proofErr w:type="gramEnd"/>
      <w:r>
        <w:rPr>
          <w:rFonts w:cs="Times New Roman"/>
          <w:lang w:eastAsia="zh-CN"/>
        </w:rPr>
        <w:t>美元，是全球最重要的另类金融资产之一。</w:t>
      </w:r>
    </w:p>
    <w:p w14:paraId="38C9A00A" w14:textId="77777777" w:rsidR="0044205B" w:rsidRDefault="00000000">
      <w:pPr>
        <w:spacing w:after="0" w:line="360" w:lineRule="auto"/>
        <w:ind w:firstLine="420"/>
        <w:jc w:val="both"/>
        <w:rPr>
          <w:lang w:eastAsia="zh-CN"/>
        </w:rPr>
      </w:pPr>
      <w:r>
        <w:rPr>
          <w:rFonts w:cs="Times New Roman"/>
          <w:lang w:eastAsia="zh-CN"/>
        </w:rPr>
        <w:t>比特币的价格走势始终是学术界、监管机构和投资界高度关注的焦点议题。回顾其价格历史，比特</w:t>
      </w:r>
      <w:proofErr w:type="gramStart"/>
      <w:r>
        <w:rPr>
          <w:rFonts w:cs="Times New Roman"/>
          <w:lang w:eastAsia="zh-CN"/>
        </w:rPr>
        <w:t>币经历</w:t>
      </w:r>
      <w:proofErr w:type="gramEnd"/>
      <w:r>
        <w:rPr>
          <w:rFonts w:cs="Times New Roman"/>
          <w:lang w:eastAsia="zh-CN"/>
        </w:rPr>
        <w:t>了多次剧烈的涨跌周期：从</w:t>
      </w:r>
      <w:r>
        <w:rPr>
          <w:rFonts w:cs="Times New Roman"/>
          <w:lang w:eastAsia="zh-CN"/>
        </w:rPr>
        <w:t>2010</w:t>
      </w:r>
      <w:r>
        <w:rPr>
          <w:rFonts w:cs="Times New Roman"/>
          <w:lang w:eastAsia="zh-CN"/>
        </w:rPr>
        <w:t>年首次交易时约</w:t>
      </w:r>
      <w:r>
        <w:rPr>
          <w:rFonts w:cs="Times New Roman"/>
          <w:lang w:eastAsia="zh-CN"/>
        </w:rPr>
        <w:t>0.003</w:t>
      </w:r>
      <w:r>
        <w:rPr>
          <w:rFonts w:cs="Times New Roman"/>
          <w:lang w:eastAsia="zh-CN"/>
        </w:rPr>
        <w:t>美元的价格，到</w:t>
      </w:r>
      <w:r>
        <w:rPr>
          <w:rFonts w:cs="Times New Roman"/>
          <w:lang w:eastAsia="zh-CN"/>
        </w:rPr>
        <w:t>2013</w:t>
      </w:r>
      <w:r>
        <w:rPr>
          <w:rFonts w:cs="Times New Roman"/>
          <w:lang w:eastAsia="zh-CN"/>
        </w:rPr>
        <w:t>年末首次突破</w:t>
      </w:r>
      <w:r>
        <w:rPr>
          <w:rFonts w:cs="Times New Roman"/>
          <w:lang w:eastAsia="zh-CN"/>
        </w:rPr>
        <w:t>1000</w:t>
      </w:r>
      <w:r>
        <w:rPr>
          <w:rFonts w:cs="Times New Roman"/>
          <w:lang w:eastAsia="zh-CN"/>
        </w:rPr>
        <w:t>美元，再到</w:t>
      </w:r>
      <w:r>
        <w:rPr>
          <w:rFonts w:cs="Times New Roman"/>
          <w:lang w:eastAsia="zh-CN"/>
        </w:rPr>
        <w:t>2017</w:t>
      </w:r>
      <w:r>
        <w:rPr>
          <w:rFonts w:cs="Times New Roman"/>
          <w:lang w:eastAsia="zh-CN"/>
        </w:rPr>
        <w:t>年末逼近</w:t>
      </w:r>
      <w:r>
        <w:rPr>
          <w:rFonts w:cs="Times New Roman"/>
          <w:lang w:eastAsia="zh-CN"/>
        </w:rPr>
        <w:t>2</w:t>
      </w:r>
      <w:r>
        <w:rPr>
          <w:rFonts w:cs="Times New Roman"/>
          <w:lang w:eastAsia="zh-CN"/>
        </w:rPr>
        <w:t>万美元的历史性牛市，随后在</w:t>
      </w:r>
      <w:r>
        <w:rPr>
          <w:rFonts w:cs="Times New Roman"/>
          <w:lang w:eastAsia="zh-CN"/>
        </w:rPr>
        <w:t>2018</w:t>
      </w:r>
      <w:r>
        <w:rPr>
          <w:rFonts w:cs="Times New Roman"/>
          <w:lang w:eastAsia="zh-CN"/>
        </w:rPr>
        <w:t>年大幅回落至</w:t>
      </w:r>
      <w:r>
        <w:rPr>
          <w:rFonts w:cs="Times New Roman"/>
          <w:lang w:eastAsia="zh-CN"/>
        </w:rPr>
        <w:t>3000</w:t>
      </w:r>
      <w:r>
        <w:rPr>
          <w:rFonts w:cs="Times New Roman"/>
          <w:lang w:eastAsia="zh-CN"/>
        </w:rPr>
        <w:t>美元附近；</w:t>
      </w:r>
      <w:r>
        <w:rPr>
          <w:rFonts w:cs="Times New Roman"/>
          <w:lang w:eastAsia="zh-CN"/>
        </w:rPr>
        <w:t>2020—2021</w:t>
      </w:r>
      <w:r>
        <w:rPr>
          <w:rFonts w:cs="Times New Roman"/>
          <w:lang w:eastAsia="zh-CN"/>
        </w:rPr>
        <w:t>年间，受全球流动性极度宽松和机构投资者大规模入场推动，比特</w:t>
      </w:r>
      <w:proofErr w:type="gramStart"/>
      <w:r>
        <w:rPr>
          <w:rFonts w:cs="Times New Roman"/>
          <w:lang w:eastAsia="zh-CN"/>
        </w:rPr>
        <w:t>币价格</w:t>
      </w:r>
      <w:proofErr w:type="gramEnd"/>
      <w:r>
        <w:rPr>
          <w:rFonts w:cs="Times New Roman"/>
          <w:lang w:eastAsia="zh-CN"/>
        </w:rPr>
        <w:t>一举突破</w:t>
      </w:r>
      <w:r>
        <w:rPr>
          <w:rFonts w:cs="Times New Roman"/>
          <w:lang w:eastAsia="zh-CN"/>
        </w:rPr>
        <w:t>6.8</w:t>
      </w:r>
      <w:r>
        <w:rPr>
          <w:rFonts w:cs="Times New Roman"/>
          <w:lang w:eastAsia="zh-CN"/>
        </w:rPr>
        <w:t>万美元；</w:t>
      </w:r>
      <w:r>
        <w:rPr>
          <w:rFonts w:cs="Times New Roman"/>
          <w:lang w:eastAsia="zh-CN"/>
        </w:rPr>
        <w:t>2024</w:t>
      </w:r>
      <w:r>
        <w:rPr>
          <w:rFonts w:cs="Times New Roman"/>
          <w:lang w:eastAsia="zh-CN"/>
        </w:rPr>
        <w:t>年美国证券交易委员会（</w:t>
      </w:r>
      <w:r>
        <w:rPr>
          <w:rFonts w:cs="Times New Roman"/>
          <w:lang w:eastAsia="zh-CN"/>
        </w:rPr>
        <w:t>SEC</w:t>
      </w:r>
      <w:r>
        <w:rPr>
          <w:rFonts w:cs="Times New Roman"/>
          <w:lang w:eastAsia="zh-CN"/>
        </w:rPr>
        <w:t>）批准比特币现货</w:t>
      </w:r>
      <w:r>
        <w:rPr>
          <w:rFonts w:cs="Times New Roman"/>
          <w:lang w:eastAsia="zh-CN"/>
        </w:rPr>
        <w:t>ETF</w:t>
      </w:r>
      <w:r>
        <w:rPr>
          <w:rFonts w:cs="Times New Roman"/>
          <w:lang w:eastAsia="zh-CN"/>
        </w:rPr>
        <w:t>，成为加密货币主流化进程中的里程碑事件，进一步推动价格在</w:t>
      </w:r>
      <w:r>
        <w:rPr>
          <w:rFonts w:cs="Times New Roman"/>
          <w:lang w:eastAsia="zh-CN"/>
        </w:rPr>
        <w:t>2025</w:t>
      </w:r>
      <w:r>
        <w:rPr>
          <w:rFonts w:cs="Times New Roman"/>
          <w:lang w:eastAsia="zh-CN"/>
        </w:rPr>
        <w:t>年初突破</w:t>
      </w:r>
      <w:r>
        <w:rPr>
          <w:rFonts w:cs="Times New Roman"/>
          <w:lang w:eastAsia="zh-CN"/>
        </w:rPr>
        <w:t>10</w:t>
      </w:r>
      <w:r>
        <w:rPr>
          <w:rFonts w:cs="Times New Roman"/>
          <w:lang w:eastAsia="zh-CN"/>
        </w:rPr>
        <w:t>万美元大关；此后价格在</w:t>
      </w:r>
      <w:r>
        <w:rPr>
          <w:rFonts w:cs="Times New Roman"/>
          <w:lang w:eastAsia="zh-CN"/>
        </w:rPr>
        <w:t>7—12</w:t>
      </w:r>
      <w:r>
        <w:rPr>
          <w:rFonts w:cs="Times New Roman"/>
          <w:lang w:eastAsia="zh-CN"/>
        </w:rPr>
        <w:t>万美元区间内宽幅震荡。这种显著的非线性走势、极端波动性和周期性特征，使得比特</w:t>
      </w:r>
      <w:proofErr w:type="gramStart"/>
      <w:r>
        <w:rPr>
          <w:rFonts w:cs="Times New Roman"/>
          <w:lang w:eastAsia="zh-CN"/>
        </w:rPr>
        <w:t>币价格</w:t>
      </w:r>
      <w:proofErr w:type="gramEnd"/>
      <w:r>
        <w:rPr>
          <w:rFonts w:cs="Times New Roman"/>
          <w:lang w:eastAsia="zh-CN"/>
        </w:rPr>
        <w:t>预测成为金融时间序列分析中极具理论挑战性和实践价值的研究课题。</w:t>
      </w:r>
    </w:p>
    <w:p w14:paraId="2A0D6C83" w14:textId="192F3EE0" w:rsidR="0044205B" w:rsidRDefault="00000000">
      <w:pPr>
        <w:spacing w:after="0" w:line="360" w:lineRule="auto"/>
        <w:ind w:firstLine="420"/>
        <w:jc w:val="both"/>
        <w:rPr>
          <w:lang w:eastAsia="zh-CN"/>
        </w:rPr>
      </w:pPr>
      <w:r>
        <w:rPr>
          <w:rFonts w:cs="Times New Roman"/>
          <w:lang w:eastAsia="zh-CN"/>
        </w:rPr>
        <w:t>准确预测比特</w:t>
      </w:r>
      <w:proofErr w:type="gramStart"/>
      <w:r>
        <w:rPr>
          <w:rFonts w:cs="Times New Roman"/>
          <w:lang w:eastAsia="zh-CN"/>
        </w:rPr>
        <w:t>币价格</w:t>
      </w:r>
      <w:proofErr w:type="gramEnd"/>
      <w:r>
        <w:rPr>
          <w:rFonts w:cs="Times New Roman"/>
          <w:lang w:eastAsia="zh-CN"/>
        </w:rPr>
        <w:t>走势具有多重理论和现实意义。从投资实践层面看，合理的价格预测有助于投资者优化资产配置、制定动态交易策略并进行有效的风险管理；从金融监管层面看，深入理解比特</w:t>
      </w:r>
      <w:proofErr w:type="gramStart"/>
      <w:r>
        <w:rPr>
          <w:rFonts w:cs="Times New Roman"/>
          <w:lang w:eastAsia="zh-CN"/>
        </w:rPr>
        <w:t>币价格</w:t>
      </w:r>
      <w:proofErr w:type="gramEnd"/>
      <w:r>
        <w:rPr>
          <w:rFonts w:cs="Times New Roman"/>
          <w:lang w:eastAsia="zh-CN"/>
        </w:rPr>
        <w:t>的动态特征和驱动机制，有助于监管机构评估系统性金融风险、制定适当的监管框架；从学术研究层面看，比特币作为一种全新类别的金融资产，其价格行为蕴含着丰富而独特的时间序列特征，对其进行建模研究有助于推动金融计量经济学方法的创新和发展</w:t>
      </w:r>
      <w:r w:rsidR="00400342" w:rsidRPr="00400342">
        <w:rPr>
          <w:rFonts w:cs="Times New Roman"/>
          <w:vertAlign w:val="superscript"/>
          <w:lang w:eastAsia="zh-CN"/>
        </w:rPr>
        <w:fldChar w:fldCharType="begin"/>
      </w:r>
      <w:r w:rsidR="00400342" w:rsidRPr="00400342">
        <w:rPr>
          <w:rFonts w:cs="Times New Roman"/>
          <w:vertAlign w:val="superscript"/>
          <w:lang w:eastAsia="zh-CN"/>
        </w:rPr>
        <w:instrText xml:space="preserve"> REF _Ref231498477 \r \h </w:instrText>
      </w:r>
      <w:r w:rsidR="00400342">
        <w:rPr>
          <w:rFonts w:cs="Times New Roman"/>
          <w:vertAlign w:val="superscript"/>
          <w:lang w:eastAsia="zh-CN"/>
        </w:rPr>
        <w:instrText xml:space="preserve"> \* MERGEFORMAT </w:instrText>
      </w:r>
      <w:r w:rsidR="00400342" w:rsidRPr="00400342">
        <w:rPr>
          <w:rFonts w:cs="Times New Roman"/>
          <w:vertAlign w:val="superscript"/>
          <w:lang w:eastAsia="zh-CN"/>
        </w:rPr>
      </w:r>
      <w:r w:rsidR="00400342" w:rsidRPr="00400342">
        <w:rPr>
          <w:rFonts w:cs="Times New Roman"/>
          <w:vertAlign w:val="superscript"/>
          <w:lang w:eastAsia="zh-CN"/>
        </w:rPr>
        <w:fldChar w:fldCharType="separate"/>
      </w:r>
      <w:r w:rsidR="00400342" w:rsidRPr="00400342">
        <w:rPr>
          <w:rFonts w:cs="Times New Roman"/>
          <w:vertAlign w:val="superscript"/>
          <w:lang w:eastAsia="zh-CN"/>
        </w:rPr>
        <w:t>[5]</w:t>
      </w:r>
      <w:r w:rsidR="00400342" w:rsidRPr="00400342">
        <w:rPr>
          <w:rFonts w:cs="Times New Roman"/>
          <w:vertAlign w:val="superscript"/>
          <w:lang w:eastAsia="zh-CN"/>
        </w:rPr>
        <w:fldChar w:fldCharType="end"/>
      </w:r>
      <w:r>
        <w:rPr>
          <w:rFonts w:cs="Times New Roman"/>
          <w:lang w:eastAsia="zh-CN"/>
        </w:rPr>
        <w:t>。</w:t>
      </w:r>
    </w:p>
    <w:p w14:paraId="60089F00" w14:textId="20030E93" w:rsidR="0044205B" w:rsidRDefault="00000000">
      <w:pPr>
        <w:spacing w:after="0" w:line="360" w:lineRule="auto"/>
        <w:ind w:firstLine="420"/>
        <w:jc w:val="both"/>
        <w:rPr>
          <w:lang w:eastAsia="zh-CN"/>
        </w:rPr>
      </w:pPr>
      <w:r>
        <w:rPr>
          <w:rFonts w:cs="Times New Roman"/>
          <w:lang w:eastAsia="zh-CN"/>
        </w:rPr>
        <w:lastRenderedPageBreak/>
        <w:t>时间序列分析是研究金融资产价格动态的经典方法论体系。</w:t>
      </w:r>
      <w:r>
        <w:rPr>
          <w:rFonts w:cs="Times New Roman"/>
          <w:lang w:eastAsia="zh-CN"/>
        </w:rPr>
        <w:t>Box</w:t>
      </w:r>
      <w:r>
        <w:rPr>
          <w:rFonts w:cs="Times New Roman"/>
          <w:lang w:eastAsia="zh-CN"/>
        </w:rPr>
        <w:t>和</w:t>
      </w:r>
      <w:r>
        <w:rPr>
          <w:rFonts w:cs="Times New Roman"/>
          <w:lang w:eastAsia="zh-CN"/>
        </w:rPr>
        <w:t>Jenkins</w:t>
      </w:r>
      <w:r w:rsidR="00400342" w:rsidRPr="00400342">
        <w:rPr>
          <w:rFonts w:cs="Times New Roman"/>
          <w:vertAlign w:val="superscript"/>
          <w:lang w:eastAsia="zh-CN"/>
        </w:rPr>
        <w:fldChar w:fldCharType="begin"/>
      </w:r>
      <w:r w:rsidR="00400342" w:rsidRPr="00400342">
        <w:rPr>
          <w:rFonts w:cs="Times New Roman"/>
          <w:vertAlign w:val="superscript"/>
          <w:lang w:eastAsia="zh-CN"/>
        </w:rPr>
        <w:instrText xml:space="preserve"> REF _Ref231498497 \r \h </w:instrText>
      </w:r>
      <w:r w:rsidR="00400342">
        <w:rPr>
          <w:rFonts w:cs="Times New Roman"/>
          <w:vertAlign w:val="superscript"/>
          <w:lang w:eastAsia="zh-CN"/>
        </w:rPr>
        <w:instrText xml:space="preserve"> \* MERGEFORMAT </w:instrText>
      </w:r>
      <w:r w:rsidR="00400342" w:rsidRPr="00400342">
        <w:rPr>
          <w:rFonts w:cs="Times New Roman"/>
          <w:vertAlign w:val="superscript"/>
          <w:lang w:eastAsia="zh-CN"/>
        </w:rPr>
      </w:r>
      <w:r w:rsidR="00400342" w:rsidRPr="00400342">
        <w:rPr>
          <w:rFonts w:cs="Times New Roman"/>
          <w:vertAlign w:val="superscript"/>
          <w:lang w:eastAsia="zh-CN"/>
        </w:rPr>
        <w:fldChar w:fldCharType="separate"/>
      </w:r>
      <w:r w:rsidR="00400342" w:rsidRPr="00400342">
        <w:rPr>
          <w:rFonts w:cs="Times New Roman"/>
          <w:vertAlign w:val="superscript"/>
          <w:lang w:eastAsia="zh-CN"/>
        </w:rPr>
        <w:t>[10]</w:t>
      </w:r>
      <w:r w:rsidR="00400342" w:rsidRPr="00400342">
        <w:rPr>
          <w:rFonts w:cs="Times New Roman"/>
          <w:vertAlign w:val="superscript"/>
          <w:lang w:eastAsia="zh-CN"/>
        </w:rPr>
        <w:fldChar w:fldCharType="end"/>
      </w:r>
      <w:r>
        <w:rPr>
          <w:rFonts w:cs="Times New Roman"/>
          <w:lang w:eastAsia="zh-CN"/>
        </w:rPr>
        <w:t>于</w:t>
      </w:r>
      <w:r>
        <w:rPr>
          <w:rFonts w:cs="Times New Roman"/>
          <w:lang w:eastAsia="zh-CN"/>
        </w:rPr>
        <w:t>20</w:t>
      </w:r>
      <w:r>
        <w:rPr>
          <w:rFonts w:cs="Times New Roman"/>
          <w:lang w:eastAsia="zh-CN"/>
        </w:rPr>
        <w:t>世纪</w:t>
      </w:r>
      <w:r>
        <w:rPr>
          <w:rFonts w:cs="Times New Roman"/>
          <w:lang w:eastAsia="zh-CN"/>
        </w:rPr>
        <w:t>70</w:t>
      </w:r>
      <w:r>
        <w:rPr>
          <w:rFonts w:cs="Times New Roman"/>
          <w:lang w:eastAsia="zh-CN"/>
        </w:rPr>
        <w:t>年代系统提出的</w:t>
      </w:r>
      <w:r>
        <w:rPr>
          <w:rFonts w:cs="Times New Roman"/>
          <w:lang w:eastAsia="zh-CN"/>
        </w:rPr>
        <w:t>ARIMA</w:t>
      </w:r>
      <w:r>
        <w:rPr>
          <w:rFonts w:cs="Times New Roman"/>
          <w:lang w:eastAsia="zh-CN"/>
        </w:rPr>
        <w:t>（</w:t>
      </w:r>
      <w:r>
        <w:rPr>
          <w:rFonts w:cs="Times New Roman"/>
          <w:lang w:eastAsia="zh-CN"/>
        </w:rPr>
        <w:t>Autoregressive Integrated Moving Average</w:t>
      </w:r>
      <w:r>
        <w:rPr>
          <w:rFonts w:cs="Times New Roman"/>
          <w:lang w:eastAsia="zh-CN"/>
        </w:rPr>
        <w:t>，自回归差分移动平均）模型，以及伴随的</w:t>
      </w:r>
      <w:r>
        <w:rPr>
          <w:rFonts w:cs="Times New Roman"/>
          <w:lang w:eastAsia="zh-CN"/>
        </w:rPr>
        <w:t>Box-Jenkins</w:t>
      </w:r>
      <w:r>
        <w:rPr>
          <w:rFonts w:cs="Times New Roman"/>
          <w:lang w:eastAsia="zh-CN"/>
        </w:rPr>
        <w:t>建模方法论，因其结构简洁清晰、理论基础扎实、在短期预测中表现良好等优点，在经济学、金融学和管理科学等领域得到了极为广泛的应用</w:t>
      </w:r>
      <w:r w:rsidR="00400342" w:rsidRPr="00400342">
        <w:rPr>
          <w:rFonts w:cs="Times New Roman"/>
          <w:vertAlign w:val="superscript"/>
          <w:lang w:eastAsia="zh-CN"/>
        </w:rPr>
        <w:fldChar w:fldCharType="begin"/>
      </w:r>
      <w:r w:rsidR="00400342" w:rsidRPr="00400342">
        <w:rPr>
          <w:rFonts w:cs="Times New Roman"/>
          <w:vertAlign w:val="superscript"/>
          <w:lang w:eastAsia="zh-CN"/>
        </w:rPr>
        <w:instrText xml:space="preserve"> REF _Ref231498528 \r \h </w:instrText>
      </w:r>
      <w:r w:rsidR="00400342">
        <w:rPr>
          <w:rFonts w:cs="Times New Roman"/>
          <w:vertAlign w:val="superscript"/>
          <w:lang w:eastAsia="zh-CN"/>
        </w:rPr>
        <w:instrText xml:space="preserve"> \* MERGEFORMAT </w:instrText>
      </w:r>
      <w:r w:rsidR="00400342" w:rsidRPr="00400342">
        <w:rPr>
          <w:rFonts w:cs="Times New Roman"/>
          <w:vertAlign w:val="superscript"/>
          <w:lang w:eastAsia="zh-CN"/>
        </w:rPr>
      </w:r>
      <w:r w:rsidR="00400342" w:rsidRPr="00400342">
        <w:rPr>
          <w:rFonts w:cs="Times New Roman"/>
          <w:vertAlign w:val="superscript"/>
          <w:lang w:eastAsia="zh-CN"/>
        </w:rPr>
        <w:fldChar w:fldCharType="separate"/>
      </w:r>
      <w:r w:rsidR="00400342" w:rsidRPr="00400342">
        <w:rPr>
          <w:rFonts w:cs="Times New Roman"/>
          <w:vertAlign w:val="superscript"/>
          <w:lang w:eastAsia="zh-CN"/>
        </w:rPr>
        <w:t>[3]</w:t>
      </w:r>
      <w:r w:rsidR="00400342" w:rsidRPr="00400342">
        <w:rPr>
          <w:rFonts w:cs="Times New Roman"/>
          <w:vertAlign w:val="superscript"/>
          <w:lang w:eastAsia="zh-CN"/>
        </w:rPr>
        <w:fldChar w:fldCharType="end"/>
      </w:r>
      <w:r w:rsidR="00400342" w:rsidRPr="00400342">
        <w:rPr>
          <w:rFonts w:cs="Times New Roman"/>
          <w:vertAlign w:val="superscript"/>
          <w:lang w:eastAsia="zh-CN"/>
        </w:rPr>
        <w:fldChar w:fldCharType="begin"/>
      </w:r>
      <w:r w:rsidR="00400342" w:rsidRPr="00400342">
        <w:rPr>
          <w:rFonts w:cs="Times New Roman"/>
          <w:vertAlign w:val="superscript"/>
          <w:lang w:eastAsia="zh-CN"/>
        </w:rPr>
        <w:instrText xml:space="preserve"> REF _Ref231498537 \r \h </w:instrText>
      </w:r>
      <w:r w:rsidR="00400342">
        <w:rPr>
          <w:rFonts w:cs="Times New Roman"/>
          <w:vertAlign w:val="superscript"/>
          <w:lang w:eastAsia="zh-CN"/>
        </w:rPr>
        <w:instrText xml:space="preserve"> \* MERGEFORMAT </w:instrText>
      </w:r>
      <w:r w:rsidR="00400342" w:rsidRPr="00400342">
        <w:rPr>
          <w:rFonts w:cs="Times New Roman"/>
          <w:vertAlign w:val="superscript"/>
          <w:lang w:eastAsia="zh-CN"/>
        </w:rPr>
      </w:r>
      <w:r w:rsidR="00400342" w:rsidRPr="00400342">
        <w:rPr>
          <w:rFonts w:cs="Times New Roman"/>
          <w:vertAlign w:val="superscript"/>
          <w:lang w:eastAsia="zh-CN"/>
        </w:rPr>
        <w:fldChar w:fldCharType="separate"/>
      </w:r>
      <w:r w:rsidR="00400342" w:rsidRPr="00400342">
        <w:rPr>
          <w:rFonts w:cs="Times New Roman"/>
          <w:vertAlign w:val="superscript"/>
          <w:lang w:eastAsia="zh-CN"/>
        </w:rPr>
        <w:t>[4]</w:t>
      </w:r>
      <w:r w:rsidR="00400342" w:rsidRPr="00400342">
        <w:rPr>
          <w:rFonts w:cs="Times New Roman"/>
          <w:vertAlign w:val="superscript"/>
          <w:lang w:eastAsia="zh-CN"/>
        </w:rPr>
        <w:fldChar w:fldCharType="end"/>
      </w:r>
      <w:r>
        <w:rPr>
          <w:rFonts w:cs="Times New Roman"/>
          <w:lang w:eastAsia="zh-CN"/>
        </w:rPr>
        <w:t>。</w:t>
      </w:r>
      <w:r>
        <w:rPr>
          <w:rFonts w:cs="Times New Roman"/>
          <w:lang w:eastAsia="zh-CN"/>
        </w:rPr>
        <w:t>ARIMA</w:t>
      </w:r>
      <w:r>
        <w:rPr>
          <w:rFonts w:cs="Times New Roman"/>
          <w:lang w:eastAsia="zh-CN"/>
        </w:rPr>
        <w:t>模型的核心思想是将时间序列的生成过程分解为三个基本组成部分：自回归（</w:t>
      </w:r>
      <w:r>
        <w:rPr>
          <w:rFonts w:cs="Times New Roman"/>
          <w:lang w:eastAsia="zh-CN"/>
        </w:rPr>
        <w:t>AR</w:t>
      </w:r>
      <w:r>
        <w:rPr>
          <w:rFonts w:cs="Times New Roman"/>
          <w:lang w:eastAsia="zh-CN"/>
        </w:rPr>
        <w:t>）项捕捉序列当前值与其历史值之间的线性依赖关系，反映序列的短期记忆特征；差分（</w:t>
      </w:r>
      <w:r>
        <w:rPr>
          <w:rFonts w:cs="Times New Roman"/>
          <w:lang w:eastAsia="zh-CN"/>
        </w:rPr>
        <w:t>I</w:t>
      </w:r>
      <w:r>
        <w:rPr>
          <w:rFonts w:cs="Times New Roman"/>
          <w:lang w:eastAsia="zh-CN"/>
        </w:rPr>
        <w:t>）运算通过逐期差分消除序列的趋势性和季节性非平稳成分，将其转化为平稳序列；移动平均（</w:t>
      </w:r>
      <w:r>
        <w:rPr>
          <w:rFonts w:cs="Times New Roman"/>
          <w:lang w:eastAsia="zh-CN"/>
        </w:rPr>
        <w:t>MA</w:t>
      </w:r>
      <w:r>
        <w:rPr>
          <w:rFonts w:cs="Times New Roman"/>
          <w:lang w:eastAsia="zh-CN"/>
        </w:rPr>
        <w:t>）项刻画不可观测的随机冲击（白噪声）对序列当前值的累积影响。三个组件通过简洁的参数化形式协同工作，能够有效刻画具有趋势和自相关结构的多种时间序列。在</w:t>
      </w:r>
      <w:proofErr w:type="gramStart"/>
      <w:r>
        <w:rPr>
          <w:rFonts w:cs="Times New Roman"/>
          <w:lang w:eastAsia="zh-CN"/>
        </w:rPr>
        <w:t>模型定阶方面</w:t>
      </w:r>
      <w:proofErr w:type="gramEnd"/>
      <w:r>
        <w:rPr>
          <w:rFonts w:cs="Times New Roman"/>
          <w:lang w:eastAsia="zh-CN"/>
        </w:rPr>
        <w:t>，</w:t>
      </w:r>
      <w:r>
        <w:rPr>
          <w:rFonts w:cs="Times New Roman"/>
          <w:lang w:eastAsia="zh-CN"/>
        </w:rPr>
        <w:t>Akaike</w:t>
      </w:r>
      <w:r w:rsidR="00400342" w:rsidRPr="00400342">
        <w:rPr>
          <w:rFonts w:cs="Times New Roman"/>
          <w:vertAlign w:val="superscript"/>
          <w:lang w:eastAsia="zh-CN"/>
        </w:rPr>
        <w:fldChar w:fldCharType="begin"/>
      </w:r>
      <w:r w:rsidR="00400342" w:rsidRPr="00400342">
        <w:rPr>
          <w:rFonts w:cs="Times New Roman"/>
          <w:vertAlign w:val="superscript"/>
          <w:lang w:eastAsia="zh-CN"/>
        </w:rPr>
        <w:instrText xml:space="preserve"> REF _Ref231498565 \r \h </w:instrText>
      </w:r>
      <w:r w:rsidR="00400342">
        <w:rPr>
          <w:rFonts w:cs="Times New Roman"/>
          <w:vertAlign w:val="superscript"/>
          <w:lang w:eastAsia="zh-CN"/>
        </w:rPr>
        <w:instrText xml:space="preserve"> \* MERGEFORMAT </w:instrText>
      </w:r>
      <w:r w:rsidR="00400342" w:rsidRPr="00400342">
        <w:rPr>
          <w:rFonts w:cs="Times New Roman"/>
          <w:vertAlign w:val="superscript"/>
          <w:lang w:eastAsia="zh-CN"/>
        </w:rPr>
      </w:r>
      <w:r w:rsidR="00400342" w:rsidRPr="00400342">
        <w:rPr>
          <w:rFonts w:cs="Times New Roman"/>
          <w:vertAlign w:val="superscript"/>
          <w:lang w:eastAsia="zh-CN"/>
        </w:rPr>
        <w:fldChar w:fldCharType="separate"/>
      </w:r>
      <w:r w:rsidR="00400342" w:rsidRPr="00400342">
        <w:rPr>
          <w:rFonts w:cs="Times New Roman"/>
          <w:vertAlign w:val="superscript"/>
          <w:lang w:eastAsia="zh-CN"/>
        </w:rPr>
        <w:t>[13]</w:t>
      </w:r>
      <w:r w:rsidR="00400342" w:rsidRPr="00400342">
        <w:rPr>
          <w:rFonts w:cs="Times New Roman"/>
          <w:vertAlign w:val="superscript"/>
          <w:lang w:eastAsia="zh-CN"/>
        </w:rPr>
        <w:fldChar w:fldCharType="end"/>
      </w:r>
      <w:r>
        <w:rPr>
          <w:rFonts w:cs="Times New Roman"/>
          <w:lang w:eastAsia="zh-CN"/>
        </w:rPr>
        <w:t>提出的</w:t>
      </w:r>
      <w:r>
        <w:rPr>
          <w:rFonts w:cs="Times New Roman"/>
          <w:lang w:eastAsia="zh-CN"/>
        </w:rPr>
        <w:t>AIC</w:t>
      </w:r>
      <w:r>
        <w:rPr>
          <w:rFonts w:cs="Times New Roman"/>
          <w:lang w:eastAsia="zh-CN"/>
        </w:rPr>
        <w:t>（</w:t>
      </w:r>
      <w:r>
        <w:rPr>
          <w:rFonts w:cs="Times New Roman"/>
          <w:lang w:eastAsia="zh-CN"/>
        </w:rPr>
        <w:t>Akaike Information Criterion</w:t>
      </w:r>
      <w:r>
        <w:rPr>
          <w:rFonts w:cs="Times New Roman"/>
          <w:lang w:eastAsia="zh-CN"/>
        </w:rPr>
        <w:t>，</w:t>
      </w:r>
      <w:proofErr w:type="gramStart"/>
      <w:r>
        <w:rPr>
          <w:rFonts w:cs="Times New Roman"/>
          <w:lang w:eastAsia="zh-CN"/>
        </w:rPr>
        <w:t>赤池信息</w:t>
      </w:r>
      <w:proofErr w:type="gramEnd"/>
      <w:r>
        <w:rPr>
          <w:rFonts w:cs="Times New Roman"/>
          <w:lang w:eastAsia="zh-CN"/>
        </w:rPr>
        <w:t>准则）在模型的拟合优度与参数简洁性之间寻求最优平衡，已成为</w:t>
      </w:r>
      <w:r>
        <w:rPr>
          <w:rFonts w:cs="Times New Roman"/>
          <w:lang w:eastAsia="zh-CN"/>
        </w:rPr>
        <w:t>ARIMA</w:t>
      </w:r>
      <w:proofErr w:type="gramStart"/>
      <w:r>
        <w:rPr>
          <w:rFonts w:cs="Times New Roman"/>
          <w:lang w:eastAsia="zh-CN"/>
        </w:rPr>
        <w:t>模型定阶的</w:t>
      </w:r>
      <w:proofErr w:type="gramEnd"/>
      <w:r>
        <w:rPr>
          <w:rFonts w:cs="Times New Roman"/>
          <w:lang w:eastAsia="zh-CN"/>
        </w:rPr>
        <w:t>标准工具。在模型检验方面，</w:t>
      </w:r>
      <w:r>
        <w:rPr>
          <w:rFonts w:cs="Times New Roman"/>
          <w:lang w:eastAsia="zh-CN"/>
        </w:rPr>
        <w:t>Ljung</w:t>
      </w:r>
      <w:r>
        <w:rPr>
          <w:rFonts w:cs="Times New Roman"/>
          <w:lang w:eastAsia="zh-CN"/>
        </w:rPr>
        <w:t>和</w:t>
      </w:r>
      <w:r>
        <w:rPr>
          <w:rFonts w:cs="Times New Roman"/>
          <w:lang w:eastAsia="zh-CN"/>
        </w:rPr>
        <w:t>Box</w:t>
      </w:r>
      <w:r w:rsidR="00400342" w:rsidRPr="00400342">
        <w:rPr>
          <w:rFonts w:cs="Times New Roman"/>
          <w:vertAlign w:val="superscript"/>
          <w:lang w:eastAsia="zh-CN"/>
        </w:rPr>
        <w:fldChar w:fldCharType="begin"/>
      </w:r>
      <w:r w:rsidR="00400342" w:rsidRPr="00400342">
        <w:rPr>
          <w:rFonts w:cs="Times New Roman"/>
          <w:vertAlign w:val="superscript"/>
          <w:lang w:eastAsia="zh-CN"/>
        </w:rPr>
        <w:instrText xml:space="preserve"> REF _Ref231498593 \r \h </w:instrText>
      </w:r>
      <w:r w:rsidR="00400342">
        <w:rPr>
          <w:rFonts w:cs="Times New Roman"/>
          <w:vertAlign w:val="superscript"/>
          <w:lang w:eastAsia="zh-CN"/>
        </w:rPr>
        <w:instrText xml:space="preserve"> \* MERGEFORMAT </w:instrText>
      </w:r>
      <w:r w:rsidR="00400342" w:rsidRPr="00400342">
        <w:rPr>
          <w:rFonts w:cs="Times New Roman"/>
          <w:vertAlign w:val="superscript"/>
          <w:lang w:eastAsia="zh-CN"/>
        </w:rPr>
      </w:r>
      <w:r w:rsidR="00400342" w:rsidRPr="00400342">
        <w:rPr>
          <w:rFonts w:cs="Times New Roman"/>
          <w:vertAlign w:val="superscript"/>
          <w:lang w:eastAsia="zh-CN"/>
        </w:rPr>
        <w:fldChar w:fldCharType="separate"/>
      </w:r>
      <w:r w:rsidR="00400342" w:rsidRPr="00400342">
        <w:rPr>
          <w:rFonts w:cs="Times New Roman"/>
          <w:vertAlign w:val="superscript"/>
          <w:lang w:eastAsia="zh-CN"/>
        </w:rPr>
        <w:t>[12]</w:t>
      </w:r>
      <w:r w:rsidR="00400342" w:rsidRPr="00400342">
        <w:rPr>
          <w:rFonts w:cs="Times New Roman"/>
          <w:vertAlign w:val="superscript"/>
          <w:lang w:eastAsia="zh-CN"/>
        </w:rPr>
        <w:fldChar w:fldCharType="end"/>
      </w:r>
      <w:r>
        <w:rPr>
          <w:rFonts w:cs="Times New Roman"/>
          <w:lang w:eastAsia="zh-CN"/>
        </w:rPr>
        <w:t>提出的修正</w:t>
      </w:r>
      <w:r>
        <w:rPr>
          <w:rFonts w:cs="Times New Roman"/>
          <w:lang w:eastAsia="zh-CN"/>
        </w:rPr>
        <w:t>Q</w:t>
      </w:r>
      <w:r>
        <w:rPr>
          <w:rFonts w:cs="Times New Roman"/>
          <w:lang w:eastAsia="zh-CN"/>
        </w:rPr>
        <w:t>检验（</w:t>
      </w:r>
      <w:r>
        <w:rPr>
          <w:rFonts w:cs="Times New Roman"/>
          <w:lang w:eastAsia="zh-CN"/>
        </w:rPr>
        <w:t>Ljung-Box</w:t>
      </w:r>
      <w:r>
        <w:rPr>
          <w:rFonts w:cs="Times New Roman"/>
          <w:lang w:eastAsia="zh-CN"/>
        </w:rPr>
        <w:t>检验）和</w:t>
      </w:r>
      <w:r>
        <w:rPr>
          <w:rFonts w:cs="Times New Roman"/>
          <w:lang w:eastAsia="zh-CN"/>
        </w:rPr>
        <w:t>Dickey</w:t>
      </w:r>
      <w:r>
        <w:rPr>
          <w:rFonts w:cs="Times New Roman"/>
          <w:lang w:eastAsia="zh-CN"/>
        </w:rPr>
        <w:t>与</w:t>
      </w:r>
      <w:r>
        <w:rPr>
          <w:rFonts w:cs="Times New Roman"/>
          <w:lang w:eastAsia="zh-CN"/>
        </w:rPr>
        <w:t>Fuller</w:t>
      </w:r>
      <w:r w:rsidR="00400342" w:rsidRPr="00400342">
        <w:rPr>
          <w:rFonts w:cs="Times New Roman"/>
          <w:vertAlign w:val="superscript"/>
          <w:lang w:eastAsia="zh-CN"/>
        </w:rPr>
        <w:fldChar w:fldCharType="begin"/>
      </w:r>
      <w:r w:rsidR="00400342" w:rsidRPr="00400342">
        <w:rPr>
          <w:rFonts w:cs="Times New Roman"/>
          <w:vertAlign w:val="superscript"/>
          <w:lang w:eastAsia="zh-CN"/>
        </w:rPr>
        <w:instrText xml:space="preserve"> REF _Ref231498601 \r \h </w:instrText>
      </w:r>
      <w:r w:rsidR="00400342">
        <w:rPr>
          <w:rFonts w:cs="Times New Roman"/>
          <w:vertAlign w:val="superscript"/>
          <w:lang w:eastAsia="zh-CN"/>
        </w:rPr>
        <w:instrText xml:space="preserve"> \* MERGEFORMAT </w:instrText>
      </w:r>
      <w:r w:rsidR="00400342" w:rsidRPr="00400342">
        <w:rPr>
          <w:rFonts w:cs="Times New Roman"/>
          <w:vertAlign w:val="superscript"/>
          <w:lang w:eastAsia="zh-CN"/>
        </w:rPr>
      </w:r>
      <w:r w:rsidR="00400342" w:rsidRPr="00400342">
        <w:rPr>
          <w:rFonts w:cs="Times New Roman"/>
          <w:vertAlign w:val="superscript"/>
          <w:lang w:eastAsia="zh-CN"/>
        </w:rPr>
        <w:fldChar w:fldCharType="separate"/>
      </w:r>
      <w:r w:rsidR="00400342" w:rsidRPr="00400342">
        <w:rPr>
          <w:rFonts w:cs="Times New Roman"/>
          <w:vertAlign w:val="superscript"/>
          <w:lang w:eastAsia="zh-CN"/>
        </w:rPr>
        <w:t>[11]</w:t>
      </w:r>
      <w:r w:rsidR="00400342" w:rsidRPr="00400342">
        <w:rPr>
          <w:rFonts w:cs="Times New Roman"/>
          <w:vertAlign w:val="superscript"/>
          <w:lang w:eastAsia="zh-CN"/>
        </w:rPr>
        <w:fldChar w:fldCharType="end"/>
      </w:r>
      <w:r>
        <w:rPr>
          <w:rFonts w:cs="Times New Roman"/>
          <w:lang w:eastAsia="zh-CN"/>
        </w:rPr>
        <w:t>提出的</w:t>
      </w:r>
      <w:r>
        <w:rPr>
          <w:rFonts w:cs="Times New Roman"/>
          <w:lang w:eastAsia="zh-CN"/>
        </w:rPr>
        <w:t>ADF</w:t>
      </w:r>
      <w:r>
        <w:rPr>
          <w:rFonts w:cs="Times New Roman"/>
          <w:lang w:eastAsia="zh-CN"/>
        </w:rPr>
        <w:t>（</w:t>
      </w:r>
      <w:r>
        <w:rPr>
          <w:rFonts w:cs="Times New Roman"/>
          <w:lang w:eastAsia="zh-CN"/>
        </w:rPr>
        <w:t>Augmented Dickey-Fuller</w:t>
      </w:r>
      <w:r>
        <w:rPr>
          <w:rFonts w:cs="Times New Roman"/>
          <w:lang w:eastAsia="zh-CN"/>
        </w:rPr>
        <w:t>）单位根检验，构成了时间序列建模中统计推断的核心基准工具。</w:t>
      </w:r>
    </w:p>
    <w:p w14:paraId="45C8B2CB" w14:textId="7F4DDC3C" w:rsidR="0044205B" w:rsidRDefault="00000000">
      <w:pPr>
        <w:spacing w:after="0" w:line="360" w:lineRule="auto"/>
        <w:ind w:firstLine="420"/>
        <w:jc w:val="both"/>
        <w:rPr>
          <w:lang w:eastAsia="zh-CN"/>
        </w:rPr>
      </w:pPr>
      <w:r>
        <w:rPr>
          <w:rFonts w:cs="Times New Roman"/>
          <w:lang w:eastAsia="zh-CN"/>
        </w:rPr>
        <w:t>然而，</w:t>
      </w:r>
      <w:r>
        <w:rPr>
          <w:rFonts w:cs="Times New Roman"/>
          <w:lang w:eastAsia="zh-CN"/>
        </w:rPr>
        <w:t>ARIMA</w:t>
      </w:r>
      <w:r>
        <w:rPr>
          <w:rFonts w:cs="Times New Roman"/>
          <w:lang w:eastAsia="zh-CN"/>
        </w:rPr>
        <w:t>模型的一个根本性特征</w:t>
      </w:r>
      <w:r>
        <w:rPr>
          <w:rFonts w:cs="Times New Roman"/>
          <w:lang w:eastAsia="zh-CN"/>
        </w:rPr>
        <w:t>——</w:t>
      </w:r>
      <w:r>
        <w:rPr>
          <w:rFonts w:cs="Times New Roman"/>
          <w:lang w:eastAsia="zh-CN"/>
        </w:rPr>
        <w:t>同时也是其最重要的使用约束</w:t>
      </w:r>
      <w:r>
        <w:rPr>
          <w:rFonts w:cs="Times New Roman"/>
          <w:lang w:eastAsia="zh-CN"/>
        </w:rPr>
        <w:t>——</w:t>
      </w:r>
      <w:r>
        <w:rPr>
          <w:rFonts w:cs="Times New Roman"/>
          <w:lang w:eastAsia="zh-CN"/>
        </w:rPr>
        <w:t>在于其仅适用于短期预测。这一约束具有坚实的理论基础：</w:t>
      </w:r>
      <w:r>
        <w:rPr>
          <w:rFonts w:cs="Times New Roman"/>
          <w:lang w:eastAsia="zh-CN"/>
        </w:rPr>
        <w:t>MA(q)</w:t>
      </w:r>
      <w:r>
        <w:rPr>
          <w:rFonts w:cs="Times New Roman"/>
          <w:lang w:eastAsia="zh-CN"/>
        </w:rPr>
        <w:t>过程的</w:t>
      </w:r>
      <w:proofErr w:type="gramStart"/>
      <w:r>
        <w:rPr>
          <w:rFonts w:cs="Times New Roman"/>
          <w:lang w:eastAsia="zh-CN"/>
        </w:rPr>
        <w:t>“</w:t>
      </w:r>
      <w:proofErr w:type="gramEnd"/>
      <w:r>
        <w:rPr>
          <w:rFonts w:cs="Times New Roman"/>
          <w:lang w:eastAsia="zh-CN"/>
        </w:rPr>
        <w:t>记忆</w:t>
      </w:r>
      <w:r>
        <w:rPr>
          <w:rFonts w:cs="Times New Roman"/>
          <w:lang w:eastAsia="zh-CN"/>
        </w:rPr>
        <w:t>“</w:t>
      </w:r>
      <w:r>
        <w:rPr>
          <w:rFonts w:cs="Times New Roman"/>
          <w:lang w:eastAsia="zh-CN"/>
        </w:rPr>
        <w:t>仅有</w:t>
      </w:r>
      <w:r>
        <w:rPr>
          <w:rFonts w:cs="Times New Roman"/>
          <w:lang w:eastAsia="zh-CN"/>
        </w:rPr>
        <w:t>q</w:t>
      </w:r>
      <w:r>
        <w:rPr>
          <w:rFonts w:cs="Times New Roman"/>
          <w:lang w:eastAsia="zh-CN"/>
        </w:rPr>
        <w:t>期</w:t>
      </w:r>
      <w:r>
        <w:rPr>
          <w:rFonts w:cs="Times New Roman"/>
          <w:lang w:eastAsia="zh-CN"/>
        </w:rPr>
        <w:t>——</w:t>
      </w:r>
      <w:r>
        <w:rPr>
          <w:rFonts w:cs="Times New Roman"/>
          <w:lang w:eastAsia="zh-CN"/>
        </w:rPr>
        <w:t>对于</w:t>
      </w:r>
      <w:r>
        <w:rPr>
          <w:rFonts w:cs="Times New Roman"/>
          <w:lang w:eastAsia="zh-CN"/>
        </w:rPr>
        <w:t>ARIMA(2,1,3)</w:t>
      </w:r>
      <w:r>
        <w:rPr>
          <w:rFonts w:cs="Times New Roman"/>
          <w:lang w:eastAsia="zh-CN"/>
        </w:rPr>
        <w:t>模型而言，移动平均部分的记忆长度为</w:t>
      </w:r>
      <w:r>
        <w:rPr>
          <w:rFonts w:cs="Times New Roman"/>
          <w:lang w:eastAsia="zh-CN"/>
        </w:rPr>
        <w:t>3</w:t>
      </w:r>
      <w:r>
        <w:rPr>
          <w:rFonts w:cs="Times New Roman"/>
          <w:lang w:eastAsia="zh-CN"/>
        </w:rPr>
        <w:t>期（月），超过</w:t>
      </w:r>
      <w:r>
        <w:rPr>
          <w:rFonts w:cs="Times New Roman"/>
          <w:lang w:eastAsia="zh-CN"/>
        </w:rPr>
        <w:t>q</w:t>
      </w:r>
      <w:r>
        <w:rPr>
          <w:rFonts w:cs="Times New Roman"/>
          <w:lang w:eastAsia="zh-CN"/>
        </w:rPr>
        <w:t>期的预测不再受益于</w:t>
      </w:r>
      <w:r>
        <w:rPr>
          <w:rFonts w:cs="Times New Roman"/>
          <w:lang w:eastAsia="zh-CN"/>
        </w:rPr>
        <w:t>MA</w:t>
      </w:r>
      <w:r>
        <w:rPr>
          <w:rFonts w:cs="Times New Roman"/>
          <w:lang w:eastAsia="zh-CN"/>
        </w:rPr>
        <w:t>结构的拟合信息，完全依赖自回归部分向无条件均值的逐步回归。因此，预测期限超出</w:t>
      </w:r>
      <w:r>
        <w:rPr>
          <w:rFonts w:cs="Times New Roman"/>
          <w:lang w:eastAsia="zh-CN"/>
        </w:rPr>
        <w:t>MA</w:t>
      </w:r>
      <w:r>
        <w:rPr>
          <w:rFonts w:cs="Times New Roman"/>
          <w:lang w:eastAsia="zh-CN"/>
        </w:rPr>
        <w:t>阶数越多，预测中可利用的模型结构信息越少，不确定性越大，预测值的实际参考价值越低</w:t>
      </w:r>
      <w:r w:rsidR="008846E4" w:rsidRPr="008846E4">
        <w:rPr>
          <w:rFonts w:cs="Times New Roman"/>
          <w:vertAlign w:val="superscript"/>
          <w:lang w:eastAsia="zh-CN"/>
        </w:rPr>
        <w:fldChar w:fldCharType="begin"/>
      </w:r>
      <w:r w:rsidR="008846E4" w:rsidRPr="008846E4">
        <w:rPr>
          <w:rFonts w:cs="Times New Roman"/>
          <w:vertAlign w:val="superscript"/>
          <w:lang w:eastAsia="zh-CN"/>
        </w:rPr>
        <w:instrText xml:space="preserve"> REF _Ref231498497 \r \h </w:instrText>
      </w:r>
      <w:r w:rsidR="008846E4">
        <w:rPr>
          <w:rFonts w:cs="Times New Roman"/>
          <w:vertAlign w:val="superscript"/>
          <w:lang w:eastAsia="zh-CN"/>
        </w:rPr>
        <w:instrText xml:space="preserve"> \* MERGEFORMAT </w:instrText>
      </w:r>
      <w:r w:rsidR="008846E4" w:rsidRPr="008846E4">
        <w:rPr>
          <w:rFonts w:cs="Times New Roman"/>
          <w:vertAlign w:val="superscript"/>
          <w:lang w:eastAsia="zh-CN"/>
        </w:rPr>
      </w:r>
      <w:r w:rsidR="008846E4" w:rsidRPr="008846E4">
        <w:rPr>
          <w:rFonts w:cs="Times New Roman"/>
          <w:vertAlign w:val="superscript"/>
          <w:lang w:eastAsia="zh-CN"/>
        </w:rPr>
        <w:fldChar w:fldCharType="separate"/>
      </w:r>
      <w:r w:rsidR="008846E4" w:rsidRPr="008846E4">
        <w:rPr>
          <w:rFonts w:cs="Times New Roman"/>
          <w:vertAlign w:val="superscript"/>
          <w:lang w:eastAsia="zh-CN"/>
        </w:rPr>
        <w:t>[10]</w:t>
      </w:r>
      <w:r w:rsidR="008846E4" w:rsidRPr="008846E4">
        <w:rPr>
          <w:rFonts w:cs="Times New Roman"/>
          <w:vertAlign w:val="superscript"/>
          <w:lang w:eastAsia="zh-CN"/>
        </w:rPr>
        <w:fldChar w:fldCharType="end"/>
      </w:r>
      <w:r>
        <w:rPr>
          <w:rFonts w:cs="Times New Roman"/>
          <w:lang w:eastAsia="zh-CN"/>
        </w:rPr>
        <w:t>。遗憾的是，在现有的应用研究中，不少文献在构建</w:t>
      </w:r>
      <w:r>
        <w:rPr>
          <w:rFonts w:cs="Times New Roman"/>
          <w:lang w:eastAsia="zh-CN"/>
        </w:rPr>
        <w:t>ARIMA</w:t>
      </w:r>
      <w:r>
        <w:rPr>
          <w:rFonts w:cs="Times New Roman"/>
          <w:lang w:eastAsia="zh-CN"/>
        </w:rPr>
        <w:t>模型后直接进行较长周期的外推预测（如</w:t>
      </w:r>
      <w:r>
        <w:rPr>
          <w:rFonts w:cs="Times New Roman"/>
          <w:lang w:eastAsia="zh-CN"/>
        </w:rPr>
        <w:t>10</w:t>
      </w:r>
      <w:r>
        <w:rPr>
          <w:rFonts w:cs="Times New Roman"/>
          <w:lang w:eastAsia="zh-CN"/>
        </w:rPr>
        <w:t>期、</w:t>
      </w:r>
      <w:r>
        <w:rPr>
          <w:rFonts w:cs="Times New Roman"/>
          <w:lang w:eastAsia="zh-CN"/>
        </w:rPr>
        <w:t>12</w:t>
      </w:r>
      <w:r>
        <w:rPr>
          <w:rFonts w:cs="Times New Roman"/>
          <w:lang w:eastAsia="zh-CN"/>
        </w:rPr>
        <w:t>期甚至更长），而对预测期限的合理性缺乏充分的理论论证</w:t>
      </w:r>
      <w:r>
        <w:rPr>
          <w:rFonts w:cs="Times New Roman"/>
          <w:lang w:eastAsia="zh-CN"/>
        </w:rPr>
        <w:t>——</w:t>
      </w:r>
      <w:r>
        <w:rPr>
          <w:rFonts w:cs="Times New Roman"/>
          <w:lang w:eastAsia="zh-CN"/>
        </w:rPr>
        <w:t>这一方法论上的疏忽可能导致预测结果的过度解读和误用。</w:t>
      </w:r>
    </w:p>
    <w:p w14:paraId="3F7FEFE3" w14:textId="089A3CBC" w:rsidR="0044205B" w:rsidRDefault="00000000">
      <w:pPr>
        <w:spacing w:after="0" w:line="360" w:lineRule="auto"/>
        <w:ind w:firstLine="420"/>
        <w:jc w:val="both"/>
        <w:rPr>
          <w:lang w:eastAsia="zh-CN"/>
        </w:rPr>
      </w:pPr>
      <w:r>
        <w:rPr>
          <w:rFonts w:cs="Times New Roman"/>
          <w:lang w:eastAsia="zh-CN"/>
        </w:rPr>
        <w:t>近年来，</w:t>
      </w:r>
      <w:r>
        <w:rPr>
          <w:rFonts w:cs="Times New Roman"/>
          <w:lang w:eastAsia="zh-CN"/>
        </w:rPr>
        <w:t>ARIMA</w:t>
      </w:r>
      <w:r>
        <w:rPr>
          <w:rFonts w:cs="Times New Roman"/>
          <w:lang w:eastAsia="zh-CN"/>
        </w:rPr>
        <w:t>模型及其扩展形式在多个领域的预测研究中取得了丰硕成果。范波</w:t>
      </w:r>
      <w:r w:rsidR="008846E4" w:rsidRPr="008846E4">
        <w:rPr>
          <w:rFonts w:cs="Times New Roman"/>
          <w:vertAlign w:val="superscript"/>
          <w:lang w:eastAsia="zh-CN"/>
        </w:rPr>
        <w:fldChar w:fldCharType="begin"/>
      </w:r>
      <w:r w:rsidR="008846E4" w:rsidRPr="008846E4">
        <w:rPr>
          <w:rFonts w:cs="Times New Roman"/>
          <w:vertAlign w:val="superscript"/>
          <w:lang w:eastAsia="zh-CN"/>
        </w:rPr>
        <w:instrText xml:space="preserve"> REF _Ref231498528 \r \h </w:instrText>
      </w:r>
      <w:r w:rsidR="008846E4">
        <w:rPr>
          <w:rFonts w:cs="Times New Roman"/>
          <w:vertAlign w:val="superscript"/>
          <w:lang w:eastAsia="zh-CN"/>
        </w:rPr>
        <w:instrText xml:space="preserve"> \* MERGEFORMAT </w:instrText>
      </w:r>
      <w:r w:rsidR="008846E4" w:rsidRPr="008846E4">
        <w:rPr>
          <w:rFonts w:cs="Times New Roman"/>
          <w:vertAlign w:val="superscript"/>
          <w:lang w:eastAsia="zh-CN"/>
        </w:rPr>
      </w:r>
      <w:r w:rsidR="008846E4" w:rsidRPr="008846E4">
        <w:rPr>
          <w:rFonts w:cs="Times New Roman"/>
          <w:vertAlign w:val="superscript"/>
          <w:lang w:eastAsia="zh-CN"/>
        </w:rPr>
        <w:fldChar w:fldCharType="separate"/>
      </w:r>
      <w:r w:rsidR="008846E4" w:rsidRPr="008846E4">
        <w:rPr>
          <w:rFonts w:cs="Times New Roman"/>
          <w:vertAlign w:val="superscript"/>
          <w:lang w:eastAsia="zh-CN"/>
        </w:rPr>
        <w:t>[3]</w:t>
      </w:r>
      <w:r w:rsidR="008846E4" w:rsidRPr="008846E4">
        <w:rPr>
          <w:rFonts w:cs="Times New Roman"/>
          <w:vertAlign w:val="superscript"/>
          <w:lang w:eastAsia="zh-CN"/>
        </w:rPr>
        <w:fldChar w:fldCharType="end"/>
      </w:r>
      <w:r>
        <w:rPr>
          <w:rFonts w:cs="Times New Roman"/>
          <w:lang w:eastAsia="zh-CN"/>
        </w:rPr>
        <w:t>将</w:t>
      </w:r>
      <w:r>
        <w:rPr>
          <w:rFonts w:cs="Times New Roman"/>
          <w:lang w:eastAsia="zh-CN"/>
        </w:rPr>
        <w:t>ARIMA</w:t>
      </w:r>
      <w:r>
        <w:rPr>
          <w:rFonts w:cs="Times New Roman"/>
          <w:lang w:eastAsia="zh-CN"/>
        </w:rPr>
        <w:t>模型应用于产品销售量预测，验证了该模型在商业领域短期预测中的有效性；杨东龙和刘伟</w:t>
      </w:r>
      <w:r w:rsidR="008846E4" w:rsidRPr="008846E4">
        <w:rPr>
          <w:rFonts w:cs="Times New Roman"/>
          <w:vertAlign w:val="superscript"/>
          <w:lang w:eastAsia="zh-CN"/>
        </w:rPr>
        <w:fldChar w:fldCharType="begin"/>
      </w:r>
      <w:r w:rsidR="008846E4" w:rsidRPr="008846E4">
        <w:rPr>
          <w:rFonts w:cs="Times New Roman"/>
          <w:vertAlign w:val="superscript"/>
          <w:lang w:eastAsia="zh-CN"/>
        </w:rPr>
        <w:instrText xml:space="preserve"> REF _Ref231498537 \r \h </w:instrText>
      </w:r>
      <w:r w:rsidR="008846E4">
        <w:rPr>
          <w:rFonts w:cs="Times New Roman"/>
          <w:vertAlign w:val="superscript"/>
          <w:lang w:eastAsia="zh-CN"/>
        </w:rPr>
        <w:instrText xml:space="preserve"> \* MERGEFORMAT </w:instrText>
      </w:r>
      <w:r w:rsidR="008846E4" w:rsidRPr="008846E4">
        <w:rPr>
          <w:rFonts w:cs="Times New Roman"/>
          <w:vertAlign w:val="superscript"/>
          <w:lang w:eastAsia="zh-CN"/>
        </w:rPr>
      </w:r>
      <w:r w:rsidR="008846E4" w:rsidRPr="008846E4">
        <w:rPr>
          <w:rFonts w:cs="Times New Roman"/>
          <w:vertAlign w:val="superscript"/>
          <w:lang w:eastAsia="zh-CN"/>
        </w:rPr>
        <w:fldChar w:fldCharType="separate"/>
      </w:r>
      <w:r w:rsidR="008846E4" w:rsidRPr="008846E4">
        <w:rPr>
          <w:rFonts w:cs="Times New Roman"/>
          <w:vertAlign w:val="superscript"/>
          <w:lang w:eastAsia="zh-CN"/>
        </w:rPr>
        <w:t>[4]</w:t>
      </w:r>
      <w:r w:rsidR="008846E4" w:rsidRPr="008846E4">
        <w:rPr>
          <w:rFonts w:cs="Times New Roman"/>
          <w:vertAlign w:val="superscript"/>
          <w:lang w:eastAsia="zh-CN"/>
        </w:rPr>
        <w:fldChar w:fldCharType="end"/>
      </w:r>
      <w:r>
        <w:rPr>
          <w:rFonts w:cs="Times New Roman"/>
          <w:lang w:eastAsia="zh-CN"/>
        </w:rPr>
        <w:t>基于</w:t>
      </w:r>
      <w:r>
        <w:rPr>
          <w:rFonts w:cs="Times New Roman"/>
          <w:lang w:eastAsia="zh-CN"/>
        </w:rPr>
        <w:t>ARIMA</w:t>
      </w:r>
      <w:r>
        <w:rPr>
          <w:rFonts w:cs="Times New Roman"/>
          <w:lang w:eastAsia="zh-CN"/>
        </w:rPr>
        <w:t>模型对城市区间道路短时车流量进行预测，展示了该模型在交通管理中的应用价值；李进和王涛</w:t>
      </w:r>
      <w:r w:rsidR="008846E4" w:rsidRPr="008846E4">
        <w:rPr>
          <w:rFonts w:cs="Times New Roman"/>
          <w:vertAlign w:val="superscript"/>
          <w:lang w:eastAsia="zh-CN"/>
        </w:rPr>
        <w:fldChar w:fldCharType="begin"/>
      </w:r>
      <w:r w:rsidR="008846E4" w:rsidRPr="008846E4">
        <w:rPr>
          <w:rFonts w:cs="Times New Roman"/>
          <w:vertAlign w:val="superscript"/>
          <w:lang w:eastAsia="zh-CN"/>
        </w:rPr>
        <w:instrText xml:space="preserve"> REF _Ref231498679 \r \h </w:instrText>
      </w:r>
      <w:r w:rsidR="008846E4">
        <w:rPr>
          <w:rFonts w:cs="Times New Roman"/>
          <w:vertAlign w:val="superscript"/>
          <w:lang w:eastAsia="zh-CN"/>
        </w:rPr>
        <w:instrText xml:space="preserve"> \* MERGEFORMAT </w:instrText>
      </w:r>
      <w:r w:rsidR="008846E4" w:rsidRPr="008846E4">
        <w:rPr>
          <w:rFonts w:cs="Times New Roman"/>
          <w:vertAlign w:val="superscript"/>
          <w:lang w:eastAsia="zh-CN"/>
        </w:rPr>
      </w:r>
      <w:r w:rsidR="008846E4" w:rsidRPr="008846E4">
        <w:rPr>
          <w:rFonts w:cs="Times New Roman"/>
          <w:vertAlign w:val="superscript"/>
          <w:lang w:eastAsia="zh-CN"/>
        </w:rPr>
        <w:fldChar w:fldCharType="separate"/>
      </w:r>
      <w:r w:rsidR="008846E4" w:rsidRPr="008846E4">
        <w:rPr>
          <w:rFonts w:cs="Times New Roman"/>
          <w:vertAlign w:val="superscript"/>
          <w:lang w:eastAsia="zh-CN"/>
        </w:rPr>
        <w:t>[6]</w:t>
      </w:r>
      <w:r w:rsidR="008846E4" w:rsidRPr="008846E4">
        <w:rPr>
          <w:rFonts w:cs="Times New Roman"/>
          <w:vertAlign w:val="superscript"/>
          <w:lang w:eastAsia="zh-CN"/>
        </w:rPr>
        <w:fldChar w:fldCharType="end"/>
      </w:r>
      <w:r>
        <w:rPr>
          <w:rFonts w:cs="Times New Roman"/>
          <w:lang w:eastAsia="zh-CN"/>
        </w:rPr>
        <w:t>利用</w:t>
      </w:r>
      <w:r>
        <w:rPr>
          <w:rFonts w:cs="Times New Roman"/>
          <w:lang w:eastAsia="zh-CN"/>
        </w:rPr>
        <w:t>ARIMA</w:t>
      </w:r>
      <w:r>
        <w:rPr>
          <w:rFonts w:cs="Times New Roman"/>
          <w:lang w:eastAsia="zh-CN"/>
        </w:rPr>
        <w:t>模型对我国</w:t>
      </w:r>
      <w:r>
        <w:rPr>
          <w:rFonts w:cs="Times New Roman"/>
          <w:lang w:eastAsia="zh-CN"/>
        </w:rPr>
        <w:t>GDP</w:t>
      </w:r>
      <w:r>
        <w:rPr>
          <w:rFonts w:cs="Times New Roman"/>
          <w:lang w:eastAsia="zh-CN"/>
        </w:rPr>
        <w:t>平减指数进行预测，拓展了该模型在宏观经济预测中</w:t>
      </w:r>
      <w:r>
        <w:rPr>
          <w:rFonts w:cs="Times New Roman"/>
          <w:lang w:eastAsia="zh-CN"/>
        </w:rPr>
        <w:lastRenderedPageBreak/>
        <w:t>的应用边界；王蒙和张丽</w:t>
      </w:r>
      <w:r w:rsidR="008846E4" w:rsidRPr="008846E4">
        <w:rPr>
          <w:rFonts w:cs="Times New Roman"/>
          <w:vertAlign w:val="superscript"/>
          <w:lang w:eastAsia="zh-CN"/>
        </w:rPr>
        <w:fldChar w:fldCharType="begin"/>
      </w:r>
      <w:r w:rsidR="008846E4" w:rsidRPr="008846E4">
        <w:rPr>
          <w:rFonts w:cs="Times New Roman"/>
          <w:vertAlign w:val="superscript"/>
          <w:lang w:eastAsia="zh-CN"/>
        </w:rPr>
        <w:instrText xml:space="preserve"> REF _Ref231498477 \r \h </w:instrText>
      </w:r>
      <w:r w:rsidR="008846E4">
        <w:rPr>
          <w:rFonts w:cs="Times New Roman"/>
          <w:vertAlign w:val="superscript"/>
          <w:lang w:eastAsia="zh-CN"/>
        </w:rPr>
        <w:instrText xml:space="preserve"> \* MERGEFORMAT </w:instrText>
      </w:r>
      <w:r w:rsidR="008846E4" w:rsidRPr="008846E4">
        <w:rPr>
          <w:rFonts w:cs="Times New Roman"/>
          <w:vertAlign w:val="superscript"/>
          <w:lang w:eastAsia="zh-CN"/>
        </w:rPr>
      </w:r>
      <w:r w:rsidR="008846E4" w:rsidRPr="008846E4">
        <w:rPr>
          <w:rFonts w:cs="Times New Roman"/>
          <w:vertAlign w:val="superscript"/>
          <w:lang w:eastAsia="zh-CN"/>
        </w:rPr>
        <w:fldChar w:fldCharType="separate"/>
      </w:r>
      <w:r w:rsidR="008846E4" w:rsidRPr="008846E4">
        <w:rPr>
          <w:rFonts w:cs="Times New Roman"/>
          <w:vertAlign w:val="superscript"/>
          <w:lang w:eastAsia="zh-CN"/>
        </w:rPr>
        <w:t>[5]</w:t>
      </w:r>
      <w:r w:rsidR="008846E4" w:rsidRPr="008846E4">
        <w:rPr>
          <w:rFonts w:cs="Times New Roman"/>
          <w:vertAlign w:val="superscript"/>
          <w:lang w:eastAsia="zh-CN"/>
        </w:rPr>
        <w:fldChar w:fldCharType="end"/>
      </w:r>
      <w:r>
        <w:rPr>
          <w:rFonts w:cs="Times New Roman"/>
          <w:lang w:eastAsia="zh-CN"/>
        </w:rPr>
        <w:t>基于</w:t>
      </w:r>
      <w:r>
        <w:rPr>
          <w:rFonts w:cs="Times New Roman"/>
          <w:lang w:eastAsia="zh-CN"/>
        </w:rPr>
        <w:t>ARIMA</w:t>
      </w:r>
      <w:r>
        <w:rPr>
          <w:rFonts w:cs="Times New Roman"/>
          <w:lang w:eastAsia="zh-CN"/>
        </w:rPr>
        <w:t>模型对基金均价进行预测，探究了该模型在金融市场的适用性和局限性；</w:t>
      </w:r>
      <w:proofErr w:type="gramStart"/>
      <w:r>
        <w:rPr>
          <w:rFonts w:cs="Times New Roman"/>
          <w:lang w:eastAsia="zh-CN"/>
        </w:rPr>
        <w:t>何郁波</w:t>
      </w:r>
      <w:proofErr w:type="gramEnd"/>
      <w:r>
        <w:rPr>
          <w:rFonts w:cs="Times New Roman"/>
          <w:lang w:eastAsia="zh-CN"/>
        </w:rPr>
        <w:t>和李晓</w:t>
      </w:r>
      <w:r w:rsidR="008846E4" w:rsidRPr="008846E4">
        <w:rPr>
          <w:rFonts w:cs="Times New Roman"/>
          <w:vertAlign w:val="superscript"/>
          <w:lang w:eastAsia="zh-CN"/>
        </w:rPr>
        <w:fldChar w:fldCharType="begin"/>
      </w:r>
      <w:r w:rsidR="008846E4" w:rsidRPr="008846E4">
        <w:rPr>
          <w:rFonts w:cs="Times New Roman"/>
          <w:vertAlign w:val="superscript"/>
          <w:lang w:eastAsia="zh-CN"/>
        </w:rPr>
        <w:instrText xml:space="preserve"> REF _Ref231498693 \r \h </w:instrText>
      </w:r>
      <w:r w:rsidR="008846E4">
        <w:rPr>
          <w:rFonts w:cs="Times New Roman"/>
          <w:vertAlign w:val="superscript"/>
          <w:lang w:eastAsia="zh-CN"/>
        </w:rPr>
        <w:instrText xml:space="preserve"> \* MERGEFORMAT </w:instrText>
      </w:r>
      <w:r w:rsidR="008846E4" w:rsidRPr="008846E4">
        <w:rPr>
          <w:rFonts w:cs="Times New Roman"/>
          <w:vertAlign w:val="superscript"/>
          <w:lang w:eastAsia="zh-CN"/>
        </w:rPr>
      </w:r>
      <w:r w:rsidR="008846E4" w:rsidRPr="008846E4">
        <w:rPr>
          <w:rFonts w:cs="Times New Roman"/>
          <w:vertAlign w:val="superscript"/>
          <w:lang w:eastAsia="zh-CN"/>
        </w:rPr>
        <w:fldChar w:fldCharType="separate"/>
      </w:r>
      <w:r w:rsidR="008846E4" w:rsidRPr="008846E4">
        <w:rPr>
          <w:rFonts w:cs="Times New Roman"/>
          <w:vertAlign w:val="superscript"/>
          <w:lang w:eastAsia="zh-CN"/>
        </w:rPr>
        <w:t>[7]</w:t>
      </w:r>
      <w:r w:rsidR="008846E4" w:rsidRPr="008846E4">
        <w:rPr>
          <w:rFonts w:cs="Times New Roman"/>
          <w:vertAlign w:val="superscript"/>
          <w:lang w:eastAsia="zh-CN"/>
        </w:rPr>
        <w:fldChar w:fldCharType="end"/>
      </w:r>
      <w:r>
        <w:rPr>
          <w:rFonts w:cs="Times New Roman"/>
          <w:lang w:eastAsia="zh-CN"/>
        </w:rPr>
        <w:t>基于</w:t>
      </w:r>
      <w:r>
        <w:rPr>
          <w:rFonts w:cs="Times New Roman"/>
          <w:lang w:eastAsia="zh-CN"/>
        </w:rPr>
        <w:t>ARMA</w:t>
      </w:r>
      <w:r>
        <w:rPr>
          <w:rFonts w:cs="Times New Roman"/>
          <w:lang w:eastAsia="zh-CN"/>
        </w:rPr>
        <w:t>模型研究了共享单车的投放预测与管理问题；李苗苗和李娟</w:t>
      </w:r>
      <w:r w:rsidR="008846E4" w:rsidRPr="008846E4">
        <w:rPr>
          <w:rFonts w:cs="Times New Roman"/>
          <w:vertAlign w:val="superscript"/>
          <w:lang w:eastAsia="zh-CN"/>
        </w:rPr>
        <w:fldChar w:fldCharType="begin"/>
      </w:r>
      <w:r w:rsidR="008846E4" w:rsidRPr="008846E4">
        <w:rPr>
          <w:rFonts w:cs="Times New Roman"/>
          <w:vertAlign w:val="superscript"/>
          <w:lang w:eastAsia="zh-CN"/>
        </w:rPr>
        <w:instrText xml:space="preserve"> REF _Ref231498702 \r \h </w:instrText>
      </w:r>
      <w:r w:rsidR="008846E4">
        <w:rPr>
          <w:rFonts w:cs="Times New Roman"/>
          <w:vertAlign w:val="superscript"/>
          <w:lang w:eastAsia="zh-CN"/>
        </w:rPr>
        <w:instrText xml:space="preserve"> \* MERGEFORMAT </w:instrText>
      </w:r>
      <w:r w:rsidR="008846E4" w:rsidRPr="008846E4">
        <w:rPr>
          <w:rFonts w:cs="Times New Roman"/>
          <w:vertAlign w:val="superscript"/>
          <w:lang w:eastAsia="zh-CN"/>
        </w:rPr>
      </w:r>
      <w:r w:rsidR="008846E4" w:rsidRPr="008846E4">
        <w:rPr>
          <w:rFonts w:cs="Times New Roman"/>
          <w:vertAlign w:val="superscript"/>
          <w:lang w:eastAsia="zh-CN"/>
        </w:rPr>
        <w:fldChar w:fldCharType="separate"/>
      </w:r>
      <w:r w:rsidR="008846E4" w:rsidRPr="008846E4">
        <w:rPr>
          <w:rFonts w:cs="Times New Roman"/>
          <w:vertAlign w:val="superscript"/>
          <w:lang w:eastAsia="zh-CN"/>
        </w:rPr>
        <w:t>[1]</w:t>
      </w:r>
      <w:r w:rsidR="008846E4" w:rsidRPr="008846E4">
        <w:rPr>
          <w:rFonts w:cs="Times New Roman"/>
          <w:vertAlign w:val="superscript"/>
          <w:lang w:eastAsia="zh-CN"/>
        </w:rPr>
        <w:fldChar w:fldCharType="end"/>
      </w:r>
      <w:r>
        <w:rPr>
          <w:rFonts w:cs="Times New Roman"/>
          <w:lang w:eastAsia="zh-CN"/>
        </w:rPr>
        <w:t>将时间序列模型应用于新能源汽车销售量预测，证实了该类模型在新兴产业预测中的良好性能。上述研究从不同视角验证了</w:t>
      </w:r>
      <w:r>
        <w:rPr>
          <w:rFonts w:cs="Times New Roman"/>
          <w:lang w:eastAsia="zh-CN"/>
        </w:rPr>
        <w:t>ARIMA</w:t>
      </w:r>
      <w:r>
        <w:rPr>
          <w:rFonts w:cs="Times New Roman"/>
          <w:lang w:eastAsia="zh-CN"/>
        </w:rPr>
        <w:t>类模型的广泛适用性，为本研究提供了坚实的方法论基础。然而，将</w:t>
      </w:r>
      <w:r>
        <w:rPr>
          <w:rFonts w:cs="Times New Roman"/>
          <w:lang w:eastAsia="zh-CN"/>
        </w:rPr>
        <w:t>ARIMA</w:t>
      </w:r>
      <w:r>
        <w:rPr>
          <w:rFonts w:cs="Times New Roman"/>
          <w:lang w:eastAsia="zh-CN"/>
        </w:rPr>
        <w:t>模型应用于比特币这一极高波动性加密资产价格预测的系统研究仍相对有限，特别是结合</w:t>
      </w:r>
      <w:r>
        <w:rPr>
          <w:rFonts w:cs="Times New Roman"/>
          <w:lang w:eastAsia="zh-CN"/>
        </w:rPr>
        <w:t>MA(q)</w:t>
      </w:r>
      <w:r>
        <w:rPr>
          <w:rFonts w:cs="Times New Roman"/>
          <w:lang w:eastAsia="zh-CN"/>
        </w:rPr>
        <w:t>记忆机制对预测期限进行理论论证和分层呈现的研究尚属少见。</w:t>
      </w:r>
    </w:p>
    <w:p w14:paraId="2A229EA6" w14:textId="77777777" w:rsidR="0044205B" w:rsidRDefault="00000000">
      <w:pPr>
        <w:spacing w:after="0" w:line="360" w:lineRule="auto"/>
        <w:ind w:firstLine="420"/>
        <w:jc w:val="both"/>
        <w:rPr>
          <w:lang w:eastAsia="zh-CN"/>
        </w:rPr>
      </w:pPr>
      <w:r>
        <w:rPr>
          <w:rFonts w:cs="Times New Roman"/>
          <w:lang w:eastAsia="zh-CN"/>
        </w:rPr>
        <w:t>本研究的贡献主要体现在以下四个方面：第一，采用截至</w:t>
      </w:r>
      <w:r>
        <w:rPr>
          <w:rFonts w:cs="Times New Roman"/>
          <w:lang w:eastAsia="zh-CN"/>
        </w:rPr>
        <w:t>2026</w:t>
      </w:r>
      <w:r>
        <w:rPr>
          <w:rFonts w:cs="Times New Roman"/>
          <w:lang w:eastAsia="zh-CN"/>
        </w:rPr>
        <w:t>年</w:t>
      </w:r>
      <w:r>
        <w:rPr>
          <w:rFonts w:cs="Times New Roman"/>
          <w:lang w:eastAsia="zh-CN"/>
        </w:rPr>
        <w:t>5</w:t>
      </w:r>
      <w:r>
        <w:rPr>
          <w:rFonts w:cs="Times New Roman"/>
          <w:lang w:eastAsia="zh-CN"/>
        </w:rPr>
        <w:t>月的最新比特</w:t>
      </w:r>
      <w:proofErr w:type="gramStart"/>
      <w:r>
        <w:rPr>
          <w:rFonts w:cs="Times New Roman"/>
          <w:lang w:eastAsia="zh-CN"/>
        </w:rPr>
        <w:t>币价格</w:t>
      </w:r>
      <w:proofErr w:type="gramEnd"/>
      <w:r>
        <w:rPr>
          <w:rFonts w:cs="Times New Roman"/>
          <w:lang w:eastAsia="zh-CN"/>
        </w:rPr>
        <w:t>数据，时间跨度近</w:t>
      </w:r>
      <w:r>
        <w:rPr>
          <w:rFonts w:cs="Times New Roman"/>
          <w:lang w:eastAsia="zh-CN"/>
        </w:rPr>
        <w:t>12</w:t>
      </w:r>
      <w:r>
        <w:rPr>
          <w:rFonts w:cs="Times New Roman"/>
          <w:lang w:eastAsia="zh-CN"/>
        </w:rPr>
        <w:t>年、涵盖</w:t>
      </w:r>
      <w:r>
        <w:rPr>
          <w:rFonts w:cs="Times New Roman"/>
          <w:lang w:eastAsia="zh-CN"/>
        </w:rPr>
        <w:t>4250</w:t>
      </w:r>
      <w:r>
        <w:rPr>
          <w:rFonts w:cs="Times New Roman"/>
          <w:lang w:eastAsia="zh-CN"/>
        </w:rPr>
        <w:t>个交易日，覆盖了比特币从早期小</w:t>
      </w:r>
      <w:proofErr w:type="gramStart"/>
      <w:r>
        <w:rPr>
          <w:rFonts w:cs="Times New Roman"/>
          <w:lang w:eastAsia="zh-CN"/>
        </w:rPr>
        <w:t>众发展</w:t>
      </w:r>
      <w:proofErr w:type="gramEnd"/>
      <w:r>
        <w:rPr>
          <w:rFonts w:cs="Times New Roman"/>
          <w:lang w:eastAsia="zh-CN"/>
        </w:rPr>
        <w:t>到成熟主流化阶段的完整价格演变历程，为模型估计和预测提供了丰富的信息基础。第二，严格遵循</w:t>
      </w:r>
      <w:r>
        <w:rPr>
          <w:rFonts w:cs="Times New Roman"/>
          <w:lang w:eastAsia="zh-CN"/>
        </w:rPr>
        <w:t>Box-Jenkins</w:t>
      </w:r>
      <w:r>
        <w:rPr>
          <w:rFonts w:cs="Times New Roman"/>
          <w:lang w:eastAsia="zh-CN"/>
        </w:rPr>
        <w:t>时间序列建模的标准流程，在每个关键节点进行系统的统计检验，特别强调</w:t>
      </w:r>
      <w:proofErr w:type="gramStart"/>
      <w:r>
        <w:rPr>
          <w:rFonts w:cs="Times New Roman"/>
          <w:lang w:eastAsia="zh-CN"/>
        </w:rPr>
        <w:t>“</w:t>
      </w:r>
      <w:proofErr w:type="gramEnd"/>
      <w:r>
        <w:rPr>
          <w:rFonts w:cs="Times New Roman"/>
          <w:lang w:eastAsia="zh-CN"/>
        </w:rPr>
        <w:t>先模型整体显著性检验、后参数显著性检验</w:t>
      </w:r>
      <w:proofErr w:type="gramStart"/>
      <w:r>
        <w:rPr>
          <w:rFonts w:cs="Times New Roman"/>
          <w:lang w:eastAsia="zh-CN"/>
        </w:rPr>
        <w:t>“</w:t>
      </w:r>
      <w:proofErr w:type="gramEnd"/>
      <w:r>
        <w:rPr>
          <w:rFonts w:cs="Times New Roman"/>
          <w:lang w:eastAsia="zh-CN"/>
        </w:rPr>
        <w:t>的正确逻辑顺序，避免常见实证研究中在模型有效性确立之前即讨论参数显著性的方法论缺陷。第三，从</w:t>
      </w:r>
      <w:r>
        <w:rPr>
          <w:rFonts w:cs="Times New Roman"/>
          <w:lang w:eastAsia="zh-CN"/>
        </w:rPr>
        <w:t>MA(q)</w:t>
      </w:r>
      <w:r>
        <w:rPr>
          <w:rFonts w:cs="Times New Roman"/>
          <w:lang w:eastAsia="zh-CN"/>
        </w:rPr>
        <w:t>过程有限记忆性的理论出发，深入论证了</w:t>
      </w:r>
      <w:r>
        <w:rPr>
          <w:rFonts w:cs="Times New Roman"/>
          <w:lang w:eastAsia="zh-CN"/>
        </w:rPr>
        <w:t>ARIMA(2,1,3)</w:t>
      </w:r>
      <w:r>
        <w:rPr>
          <w:rFonts w:cs="Times New Roman"/>
          <w:lang w:eastAsia="zh-CN"/>
        </w:rPr>
        <w:t>模型（</w:t>
      </w:r>
      <w:r>
        <w:rPr>
          <w:rFonts w:cs="Times New Roman"/>
          <w:lang w:eastAsia="zh-CN"/>
        </w:rPr>
        <w:t>q=3</w:t>
      </w:r>
      <w:r>
        <w:rPr>
          <w:rFonts w:cs="Times New Roman"/>
          <w:lang w:eastAsia="zh-CN"/>
        </w:rPr>
        <w:t>）预测期限的合理约束，创新性地将预测结果划分为</w:t>
      </w:r>
      <w:r>
        <w:rPr>
          <w:rFonts w:cs="Times New Roman"/>
          <w:lang w:eastAsia="zh-CN"/>
        </w:rPr>
        <w:t>“</w:t>
      </w:r>
      <w:r>
        <w:rPr>
          <w:rFonts w:cs="Times New Roman"/>
          <w:lang w:eastAsia="zh-CN"/>
        </w:rPr>
        <w:t>核心预测期</w:t>
      </w:r>
      <w:r>
        <w:rPr>
          <w:rFonts w:cs="Times New Roman"/>
          <w:lang w:eastAsia="zh-CN"/>
        </w:rPr>
        <w:t>”</w:t>
      </w:r>
      <w:r>
        <w:rPr>
          <w:rFonts w:cs="Times New Roman"/>
          <w:lang w:eastAsia="zh-CN"/>
        </w:rPr>
        <w:t>（前</w:t>
      </w:r>
      <w:r>
        <w:rPr>
          <w:rFonts w:cs="Times New Roman"/>
          <w:lang w:eastAsia="zh-CN"/>
        </w:rPr>
        <w:t>q=3</w:t>
      </w:r>
      <w:r>
        <w:rPr>
          <w:rFonts w:cs="Times New Roman"/>
          <w:lang w:eastAsia="zh-CN"/>
        </w:rPr>
        <w:t>个月）和</w:t>
      </w:r>
      <w:r>
        <w:rPr>
          <w:rFonts w:cs="Times New Roman"/>
          <w:lang w:eastAsia="zh-CN"/>
        </w:rPr>
        <w:t>“</w:t>
      </w:r>
      <w:r>
        <w:rPr>
          <w:rFonts w:cs="Times New Roman"/>
          <w:lang w:eastAsia="zh-CN"/>
        </w:rPr>
        <w:t>趋势参考期</w:t>
      </w:r>
      <w:r>
        <w:rPr>
          <w:rFonts w:cs="Times New Roman"/>
          <w:lang w:eastAsia="zh-CN"/>
        </w:rPr>
        <w:t>”</w:t>
      </w:r>
      <w:r>
        <w:rPr>
          <w:rFonts w:cs="Times New Roman"/>
          <w:lang w:eastAsia="zh-CN"/>
        </w:rPr>
        <w:t>（后续月份）两个层次分别呈现和解读，为</w:t>
      </w:r>
      <w:r>
        <w:rPr>
          <w:rFonts w:cs="Times New Roman"/>
          <w:lang w:eastAsia="zh-CN"/>
        </w:rPr>
        <w:t>ARIMA</w:t>
      </w:r>
      <w:r>
        <w:rPr>
          <w:rFonts w:cs="Times New Roman"/>
          <w:lang w:eastAsia="zh-CN"/>
        </w:rPr>
        <w:t>模型预测实践提供了一种方法论上更为审慎的处理范式。第四，在模型估计后进行了多维度的残差诊断（正态性、异方差性），全面评估了</w:t>
      </w:r>
      <w:r>
        <w:rPr>
          <w:rFonts w:cs="Times New Roman"/>
          <w:lang w:eastAsia="zh-CN"/>
        </w:rPr>
        <w:t>ARIMA</w:t>
      </w:r>
      <w:r>
        <w:rPr>
          <w:rFonts w:cs="Times New Roman"/>
          <w:lang w:eastAsia="zh-CN"/>
        </w:rPr>
        <w:t>模型在比特</w:t>
      </w:r>
      <w:proofErr w:type="gramStart"/>
      <w:r>
        <w:rPr>
          <w:rFonts w:cs="Times New Roman"/>
          <w:lang w:eastAsia="zh-CN"/>
        </w:rPr>
        <w:t>币价格</w:t>
      </w:r>
      <w:proofErr w:type="gramEnd"/>
      <w:r>
        <w:rPr>
          <w:rFonts w:cs="Times New Roman"/>
          <w:lang w:eastAsia="zh-CN"/>
        </w:rPr>
        <w:t>预测场景中的适用性和局限性，为后续研究引入</w:t>
      </w:r>
      <w:r>
        <w:rPr>
          <w:rFonts w:cs="Times New Roman"/>
          <w:lang w:eastAsia="zh-CN"/>
        </w:rPr>
        <w:t>GARCH</w:t>
      </w:r>
      <w:r>
        <w:rPr>
          <w:rFonts w:cs="Times New Roman"/>
          <w:lang w:eastAsia="zh-CN"/>
        </w:rPr>
        <w:t>类模型和非线性方法提供了明确的改进路径。</w:t>
      </w:r>
    </w:p>
    <w:p w14:paraId="0D2D0F37" w14:textId="77777777" w:rsidR="0044205B" w:rsidRDefault="00000000">
      <w:pPr>
        <w:spacing w:before="360" w:after="120" w:line="360" w:lineRule="auto"/>
        <w:rPr>
          <w:lang w:eastAsia="zh-CN"/>
        </w:rPr>
      </w:pPr>
      <w:r>
        <w:rPr>
          <w:rFonts w:cs="Times New Roman"/>
          <w:b/>
          <w:sz w:val="30"/>
          <w:lang w:eastAsia="zh-CN"/>
        </w:rPr>
        <w:t>二、数据检验及平稳化处理</w:t>
      </w:r>
    </w:p>
    <w:p w14:paraId="14AD5A58" w14:textId="77777777" w:rsidR="0044205B" w:rsidRDefault="00000000">
      <w:pPr>
        <w:spacing w:before="240" w:after="80" w:line="360" w:lineRule="auto"/>
        <w:rPr>
          <w:lang w:eastAsia="zh-CN"/>
        </w:rPr>
      </w:pPr>
      <w:r>
        <w:rPr>
          <w:rFonts w:cs="Times New Roman"/>
          <w:b/>
          <w:sz w:val="26"/>
          <w:lang w:eastAsia="zh-CN"/>
        </w:rPr>
        <w:t>（一）数据来源与预处理</w:t>
      </w:r>
    </w:p>
    <w:p w14:paraId="596F9FA2" w14:textId="77777777" w:rsidR="0044205B" w:rsidRDefault="00000000">
      <w:pPr>
        <w:spacing w:after="0" w:line="360" w:lineRule="auto"/>
        <w:ind w:firstLine="420"/>
        <w:jc w:val="both"/>
        <w:rPr>
          <w:lang w:eastAsia="zh-CN"/>
        </w:rPr>
      </w:pPr>
      <w:r>
        <w:rPr>
          <w:rFonts w:cs="Times New Roman"/>
          <w:lang w:eastAsia="zh-CN"/>
        </w:rPr>
        <w:t>本研究使用的比特</w:t>
      </w:r>
      <w:proofErr w:type="gramStart"/>
      <w:r>
        <w:rPr>
          <w:rFonts w:cs="Times New Roman"/>
          <w:lang w:eastAsia="zh-CN"/>
        </w:rPr>
        <w:t>币历史</w:t>
      </w:r>
      <w:proofErr w:type="gramEnd"/>
      <w:r>
        <w:rPr>
          <w:rFonts w:cs="Times New Roman"/>
          <w:lang w:eastAsia="zh-CN"/>
        </w:rPr>
        <w:t>价格数据来源于</w:t>
      </w:r>
      <w:r>
        <w:rPr>
          <w:rFonts w:cs="Times New Roman"/>
          <w:lang w:eastAsia="zh-CN"/>
        </w:rPr>
        <w:t>Kaggle</w:t>
      </w:r>
      <w:r>
        <w:rPr>
          <w:rFonts w:cs="Times New Roman"/>
          <w:lang w:eastAsia="zh-CN"/>
        </w:rPr>
        <w:t>公开数据集（</w:t>
      </w:r>
      <w:r>
        <w:rPr>
          <w:rFonts w:cs="Times New Roman"/>
          <w:lang w:eastAsia="zh-CN"/>
        </w:rPr>
        <w:t>bitcoin_btc.csv</w:t>
      </w:r>
      <w:r>
        <w:rPr>
          <w:rFonts w:cs="Times New Roman"/>
          <w:lang w:eastAsia="zh-CN"/>
        </w:rPr>
        <w:t>），包含比特币自</w:t>
      </w:r>
      <w:r>
        <w:rPr>
          <w:rFonts w:cs="Times New Roman"/>
          <w:lang w:eastAsia="zh-CN"/>
        </w:rPr>
        <w:t>2014</w:t>
      </w:r>
      <w:r>
        <w:rPr>
          <w:rFonts w:cs="Times New Roman"/>
          <w:lang w:eastAsia="zh-CN"/>
        </w:rPr>
        <w:t>年</w:t>
      </w:r>
      <w:r>
        <w:rPr>
          <w:rFonts w:cs="Times New Roman"/>
          <w:lang w:eastAsia="zh-CN"/>
        </w:rPr>
        <w:t>9</w:t>
      </w:r>
      <w:r>
        <w:rPr>
          <w:rFonts w:cs="Times New Roman"/>
          <w:lang w:eastAsia="zh-CN"/>
        </w:rPr>
        <w:t>月</w:t>
      </w:r>
      <w:r>
        <w:rPr>
          <w:rFonts w:cs="Times New Roman"/>
          <w:lang w:eastAsia="zh-CN"/>
        </w:rPr>
        <w:t>17</w:t>
      </w:r>
      <w:r>
        <w:rPr>
          <w:rFonts w:cs="Times New Roman"/>
          <w:lang w:eastAsia="zh-CN"/>
        </w:rPr>
        <w:t>日至</w:t>
      </w:r>
      <w:r>
        <w:rPr>
          <w:rFonts w:cs="Times New Roman"/>
          <w:lang w:eastAsia="zh-CN"/>
        </w:rPr>
        <w:t>2026</w:t>
      </w:r>
      <w:r>
        <w:rPr>
          <w:rFonts w:cs="Times New Roman"/>
          <w:lang w:eastAsia="zh-CN"/>
        </w:rPr>
        <w:t>年</w:t>
      </w:r>
      <w:r>
        <w:rPr>
          <w:rFonts w:cs="Times New Roman"/>
          <w:lang w:eastAsia="zh-CN"/>
        </w:rPr>
        <w:t>5</w:t>
      </w:r>
      <w:r>
        <w:rPr>
          <w:rFonts w:cs="Times New Roman"/>
          <w:lang w:eastAsia="zh-CN"/>
        </w:rPr>
        <w:t>月</w:t>
      </w:r>
      <w:r>
        <w:rPr>
          <w:rFonts w:cs="Times New Roman"/>
          <w:lang w:eastAsia="zh-CN"/>
        </w:rPr>
        <w:t>19</w:t>
      </w:r>
      <w:r>
        <w:rPr>
          <w:rFonts w:cs="Times New Roman"/>
          <w:lang w:eastAsia="zh-CN"/>
        </w:rPr>
        <w:t>日的每日收盘价记录，以美元（</w:t>
      </w:r>
      <w:r>
        <w:rPr>
          <w:rFonts w:cs="Times New Roman"/>
          <w:lang w:eastAsia="zh-CN"/>
        </w:rPr>
        <w:t>USD</w:t>
      </w:r>
      <w:r>
        <w:rPr>
          <w:rFonts w:cs="Times New Roman"/>
          <w:lang w:eastAsia="zh-CN"/>
        </w:rPr>
        <w:t>）计价，共计</w:t>
      </w:r>
      <w:r>
        <w:rPr>
          <w:rFonts w:cs="Times New Roman"/>
          <w:lang w:eastAsia="zh-CN"/>
        </w:rPr>
        <w:t>4250</w:t>
      </w:r>
      <w:r>
        <w:rPr>
          <w:rFonts w:cs="Times New Roman"/>
          <w:lang w:eastAsia="zh-CN"/>
        </w:rPr>
        <w:t>个交易日观测值。该数据集被广泛用于加密货币相关的学术研究和量化分析，具有较高的数据质量和公众可信度。在正式建模之前，对数据执行了以下预处理操作：首先，将日期字段转</w:t>
      </w:r>
      <w:r>
        <w:rPr>
          <w:rFonts w:cs="Times New Roman"/>
          <w:lang w:eastAsia="zh-CN"/>
        </w:rPr>
        <w:lastRenderedPageBreak/>
        <w:t>换为标准日期时间格式（</w:t>
      </w:r>
      <w:r>
        <w:rPr>
          <w:rFonts w:cs="Times New Roman"/>
          <w:lang w:eastAsia="zh-CN"/>
        </w:rPr>
        <w:t>datetime</w:t>
      </w:r>
      <w:r>
        <w:rPr>
          <w:rFonts w:cs="Times New Roman"/>
          <w:lang w:eastAsia="zh-CN"/>
        </w:rPr>
        <w:t>），并设置为数据框的时间索引，确保时间序列的时序一致性；其次，按照时间升序排列所有数据记录，避免因数据排序错乱导致的建模偏差；最后，考虑到每日价格波动剧烈且含有大量短期噪声，为了使模型能够聚焦于中长期趋势的刻画，对每日数据进行了月末重采样（</w:t>
      </w:r>
      <w:r>
        <w:rPr>
          <w:rFonts w:cs="Times New Roman"/>
          <w:lang w:eastAsia="zh-CN"/>
        </w:rPr>
        <w:t>resample</w:t>
      </w:r>
      <w:r>
        <w:rPr>
          <w:rFonts w:cs="Times New Roman"/>
          <w:lang w:eastAsia="zh-CN"/>
        </w:rPr>
        <w:t>），取每个月内所有交易日的收盘价算术平均值作为该月的代表性价格。经过上述预处理，最终生成了</w:t>
      </w:r>
      <w:r>
        <w:rPr>
          <w:rFonts w:cs="Times New Roman"/>
          <w:lang w:eastAsia="zh-CN"/>
        </w:rPr>
        <w:t>141</w:t>
      </w:r>
      <w:r>
        <w:rPr>
          <w:rFonts w:cs="Times New Roman"/>
          <w:lang w:eastAsia="zh-CN"/>
        </w:rPr>
        <w:t>个月度平均价格观测值，构成了本研究的分析样本。</w:t>
      </w:r>
    </w:p>
    <w:p w14:paraId="2A4BF680" w14:textId="77777777" w:rsidR="0044205B" w:rsidRDefault="00000000">
      <w:pPr>
        <w:spacing w:after="0" w:line="360" w:lineRule="auto"/>
        <w:ind w:firstLine="420"/>
        <w:jc w:val="both"/>
        <w:rPr>
          <w:lang w:eastAsia="zh-CN"/>
        </w:rPr>
      </w:pPr>
      <w:r>
        <w:rPr>
          <w:rFonts w:cs="Times New Roman"/>
          <w:lang w:eastAsia="zh-CN"/>
        </w:rPr>
        <w:t>从描述性统计来看，</w:t>
      </w:r>
      <w:r>
        <w:rPr>
          <w:rFonts w:cs="Times New Roman"/>
          <w:lang w:eastAsia="zh-CN"/>
        </w:rPr>
        <w:t>2014</w:t>
      </w:r>
      <w:r>
        <w:rPr>
          <w:rFonts w:cs="Times New Roman"/>
          <w:lang w:eastAsia="zh-CN"/>
        </w:rPr>
        <w:t>年</w:t>
      </w:r>
      <w:r>
        <w:rPr>
          <w:rFonts w:cs="Times New Roman"/>
          <w:lang w:eastAsia="zh-CN"/>
        </w:rPr>
        <w:t>9</w:t>
      </w:r>
      <w:r>
        <w:rPr>
          <w:rFonts w:cs="Times New Roman"/>
          <w:lang w:eastAsia="zh-CN"/>
        </w:rPr>
        <w:t>月至</w:t>
      </w:r>
      <w:r>
        <w:rPr>
          <w:rFonts w:cs="Times New Roman"/>
          <w:lang w:eastAsia="zh-CN"/>
        </w:rPr>
        <w:t>2026</w:t>
      </w:r>
      <w:r>
        <w:rPr>
          <w:rFonts w:cs="Times New Roman"/>
          <w:lang w:eastAsia="zh-CN"/>
        </w:rPr>
        <w:t>年</w:t>
      </w:r>
      <w:r>
        <w:rPr>
          <w:rFonts w:cs="Times New Roman"/>
          <w:lang w:eastAsia="zh-CN"/>
        </w:rPr>
        <w:t>5</w:t>
      </w:r>
      <w:r>
        <w:rPr>
          <w:rFonts w:cs="Times New Roman"/>
          <w:lang w:eastAsia="zh-CN"/>
        </w:rPr>
        <w:t>月间比特币月度平均价格呈现出极为宽广的波动范围：最低月度均价约为</w:t>
      </w:r>
      <w:r>
        <w:rPr>
          <w:rFonts w:cs="Times New Roman"/>
          <w:lang w:eastAsia="zh-CN"/>
        </w:rPr>
        <w:t>233.60</w:t>
      </w:r>
      <w:r>
        <w:rPr>
          <w:rFonts w:cs="Times New Roman"/>
          <w:lang w:eastAsia="zh-CN"/>
        </w:rPr>
        <w:t>美元（</w:t>
      </w:r>
      <w:r>
        <w:rPr>
          <w:rFonts w:cs="Times New Roman"/>
          <w:lang w:eastAsia="zh-CN"/>
        </w:rPr>
        <w:t>2015</w:t>
      </w:r>
      <w:r>
        <w:rPr>
          <w:rFonts w:cs="Times New Roman"/>
          <w:lang w:eastAsia="zh-CN"/>
        </w:rPr>
        <w:t>年</w:t>
      </w:r>
      <w:r>
        <w:rPr>
          <w:rFonts w:cs="Times New Roman"/>
          <w:lang w:eastAsia="zh-CN"/>
        </w:rPr>
        <w:t>1</w:t>
      </w:r>
      <w:r>
        <w:rPr>
          <w:rFonts w:cs="Times New Roman"/>
          <w:lang w:eastAsia="zh-CN"/>
        </w:rPr>
        <w:t>月），最高月度均价约为</w:t>
      </w:r>
      <w:r>
        <w:rPr>
          <w:rFonts w:cs="Times New Roman"/>
          <w:lang w:eastAsia="zh-CN"/>
        </w:rPr>
        <w:t>115,363.16</w:t>
      </w:r>
      <w:r>
        <w:rPr>
          <w:rFonts w:cs="Times New Roman"/>
          <w:lang w:eastAsia="zh-CN"/>
        </w:rPr>
        <w:t>美元（</w:t>
      </w:r>
      <w:r>
        <w:rPr>
          <w:rFonts w:cs="Times New Roman"/>
          <w:lang w:eastAsia="zh-CN"/>
        </w:rPr>
        <w:t>2025</w:t>
      </w:r>
      <w:r>
        <w:rPr>
          <w:rFonts w:cs="Times New Roman"/>
          <w:lang w:eastAsia="zh-CN"/>
        </w:rPr>
        <w:t>年</w:t>
      </w:r>
      <w:r>
        <w:rPr>
          <w:rFonts w:cs="Times New Roman"/>
          <w:lang w:eastAsia="zh-CN"/>
        </w:rPr>
        <w:t>4</w:t>
      </w:r>
      <w:r>
        <w:rPr>
          <w:rFonts w:cs="Times New Roman"/>
          <w:lang w:eastAsia="zh-CN"/>
        </w:rPr>
        <w:t>月），两者相差约</w:t>
      </w:r>
      <w:r>
        <w:rPr>
          <w:rFonts w:cs="Times New Roman"/>
          <w:lang w:eastAsia="zh-CN"/>
        </w:rPr>
        <w:t>495</w:t>
      </w:r>
      <w:r>
        <w:rPr>
          <w:rFonts w:cs="Times New Roman"/>
          <w:lang w:eastAsia="zh-CN"/>
        </w:rPr>
        <w:t>倍，直观地反映了比特</w:t>
      </w:r>
      <w:proofErr w:type="gramStart"/>
      <w:r>
        <w:rPr>
          <w:rFonts w:cs="Times New Roman"/>
          <w:lang w:eastAsia="zh-CN"/>
        </w:rPr>
        <w:t>币价格</w:t>
      </w:r>
      <w:proofErr w:type="gramEnd"/>
      <w:r>
        <w:rPr>
          <w:rFonts w:cs="Times New Roman"/>
          <w:lang w:eastAsia="zh-CN"/>
        </w:rPr>
        <w:t>在近</w:t>
      </w:r>
      <w:r>
        <w:rPr>
          <w:rFonts w:cs="Times New Roman"/>
          <w:lang w:eastAsia="zh-CN"/>
        </w:rPr>
        <w:t>12</w:t>
      </w:r>
      <w:r>
        <w:rPr>
          <w:rFonts w:cs="Times New Roman"/>
          <w:lang w:eastAsia="zh-CN"/>
        </w:rPr>
        <w:t>年间实现的惊人增长。样本均值为</w:t>
      </w:r>
      <w:r>
        <w:rPr>
          <w:rFonts w:cs="Times New Roman"/>
          <w:lang w:eastAsia="zh-CN"/>
        </w:rPr>
        <w:t>28,488.59</w:t>
      </w:r>
      <w:r>
        <w:rPr>
          <w:rFonts w:cs="Times New Roman"/>
          <w:lang w:eastAsia="zh-CN"/>
        </w:rPr>
        <w:t>美元，标准差高达</w:t>
      </w:r>
      <w:r>
        <w:rPr>
          <w:rFonts w:cs="Times New Roman"/>
          <w:lang w:eastAsia="zh-CN"/>
        </w:rPr>
        <w:t>32,416.78</w:t>
      </w:r>
      <w:r>
        <w:rPr>
          <w:rFonts w:cs="Times New Roman"/>
          <w:lang w:eastAsia="zh-CN"/>
        </w:rPr>
        <w:t>美元，变异系数（</w:t>
      </w:r>
      <w:r>
        <w:rPr>
          <w:rFonts w:cs="Times New Roman"/>
          <w:lang w:eastAsia="zh-CN"/>
        </w:rPr>
        <w:t>CV=</w:t>
      </w:r>
      <w:r>
        <w:rPr>
          <w:rFonts w:cs="Times New Roman"/>
          <w:lang w:eastAsia="zh-CN"/>
        </w:rPr>
        <w:t>标准差</w:t>
      </w:r>
      <w:r>
        <w:rPr>
          <w:rFonts w:cs="Times New Roman"/>
          <w:lang w:eastAsia="zh-CN"/>
        </w:rPr>
        <w:t>/</w:t>
      </w:r>
      <w:r>
        <w:rPr>
          <w:rFonts w:cs="Times New Roman"/>
          <w:lang w:eastAsia="zh-CN"/>
        </w:rPr>
        <w:t>均值）约为</w:t>
      </w:r>
      <w:r>
        <w:rPr>
          <w:rFonts w:cs="Times New Roman"/>
          <w:lang w:eastAsia="zh-CN"/>
        </w:rPr>
        <w:t>1.14</w:t>
      </w:r>
      <w:r>
        <w:rPr>
          <w:rFonts w:cs="Times New Roman"/>
          <w:lang w:eastAsia="zh-CN"/>
        </w:rPr>
        <w:t>，远高于传统金融资产（</w:t>
      </w:r>
      <w:proofErr w:type="gramStart"/>
      <w:r>
        <w:rPr>
          <w:rFonts w:cs="Times New Roman"/>
          <w:lang w:eastAsia="zh-CN"/>
        </w:rPr>
        <w:t>如标普</w:t>
      </w:r>
      <w:proofErr w:type="gramEnd"/>
      <w:r>
        <w:rPr>
          <w:rFonts w:cs="Times New Roman"/>
          <w:lang w:eastAsia="zh-CN"/>
        </w:rPr>
        <w:t>500</w:t>
      </w:r>
      <w:r>
        <w:rPr>
          <w:rFonts w:cs="Times New Roman"/>
          <w:lang w:eastAsia="zh-CN"/>
        </w:rPr>
        <w:t>指数的月度</w:t>
      </w:r>
      <w:r>
        <w:rPr>
          <w:rFonts w:cs="Times New Roman"/>
          <w:lang w:eastAsia="zh-CN"/>
        </w:rPr>
        <w:t>CV</w:t>
      </w:r>
      <w:r>
        <w:rPr>
          <w:rFonts w:cs="Times New Roman"/>
          <w:lang w:eastAsia="zh-CN"/>
        </w:rPr>
        <w:t>通常在</w:t>
      </w:r>
      <w:r>
        <w:rPr>
          <w:rFonts w:cs="Times New Roman"/>
          <w:lang w:eastAsia="zh-CN"/>
        </w:rPr>
        <w:t>0.15-0.25</w:t>
      </w:r>
      <w:r>
        <w:rPr>
          <w:rFonts w:cs="Times New Roman"/>
          <w:lang w:eastAsia="zh-CN"/>
        </w:rPr>
        <w:t>之间）。如此之高的相对波动性表明，比特币是一种典型的极高波动性金融资产，对其进行建模需要充分考虑非平稳性、异方差性和极端值等问题。偏度系数为正，表明价格分布右偏</w:t>
      </w:r>
      <w:r>
        <w:rPr>
          <w:rFonts w:cs="Times New Roman"/>
          <w:lang w:eastAsia="zh-CN"/>
        </w:rPr>
        <w:t>——</w:t>
      </w:r>
      <w:r>
        <w:rPr>
          <w:rFonts w:cs="Times New Roman"/>
          <w:lang w:eastAsia="zh-CN"/>
        </w:rPr>
        <w:t>即极高价格观测值的出现频率系统性</w:t>
      </w:r>
      <w:proofErr w:type="gramStart"/>
      <w:r>
        <w:rPr>
          <w:rFonts w:cs="Times New Roman"/>
          <w:lang w:eastAsia="zh-CN"/>
        </w:rPr>
        <w:t>高于极</w:t>
      </w:r>
      <w:proofErr w:type="gramEnd"/>
      <w:r>
        <w:rPr>
          <w:rFonts w:cs="Times New Roman"/>
          <w:lang w:eastAsia="zh-CN"/>
        </w:rPr>
        <w:t>低价格观测值，这与比特币历史上多次出现爆发性牛市的经验事实一致。</w:t>
      </w:r>
    </w:p>
    <w:tbl>
      <w:tblPr>
        <w:tblStyle w:val="aff1"/>
        <w:tblW w:w="5000" w:type="pct"/>
        <w:jc w:val="center"/>
        <w:tblLook w:val="04A0" w:firstRow="1" w:lastRow="0" w:firstColumn="1" w:lastColumn="0" w:noHBand="0" w:noVBand="1"/>
      </w:tblPr>
      <w:tblGrid>
        <w:gridCol w:w="2369"/>
        <w:gridCol w:w="2366"/>
        <w:gridCol w:w="3781"/>
      </w:tblGrid>
      <w:tr w:rsidR="0044205B" w14:paraId="173892D3" w14:textId="77777777" w:rsidTr="00D13300">
        <w:trPr>
          <w:jc w:val="center"/>
        </w:trPr>
        <w:tc>
          <w:tcPr>
            <w:tcW w:w="1391" w:type="pct"/>
            <w:shd w:val="clear" w:color="auto" w:fill="4472C4"/>
          </w:tcPr>
          <w:p w14:paraId="3F3C4E83" w14:textId="77777777" w:rsidR="0044205B" w:rsidRDefault="00000000">
            <w:pPr>
              <w:jc w:val="center"/>
            </w:pPr>
            <w:proofErr w:type="spellStart"/>
            <w:r>
              <w:rPr>
                <w:b/>
                <w:color w:val="FFFFFF"/>
                <w:sz w:val="18"/>
              </w:rPr>
              <w:t>统计量</w:t>
            </w:r>
            <w:proofErr w:type="spellEnd"/>
          </w:p>
        </w:tc>
        <w:tc>
          <w:tcPr>
            <w:tcW w:w="1389" w:type="pct"/>
            <w:shd w:val="clear" w:color="auto" w:fill="4472C4"/>
          </w:tcPr>
          <w:p w14:paraId="079CD268" w14:textId="77777777" w:rsidR="0044205B" w:rsidRDefault="00000000">
            <w:pPr>
              <w:jc w:val="center"/>
            </w:pPr>
            <w:r>
              <w:rPr>
                <w:b/>
                <w:color w:val="FFFFFF"/>
                <w:sz w:val="18"/>
              </w:rPr>
              <w:t>数值</w:t>
            </w:r>
          </w:p>
        </w:tc>
        <w:tc>
          <w:tcPr>
            <w:tcW w:w="2220" w:type="pct"/>
            <w:shd w:val="clear" w:color="auto" w:fill="4472C4"/>
          </w:tcPr>
          <w:p w14:paraId="264098F4" w14:textId="77777777" w:rsidR="0044205B" w:rsidRDefault="00000000">
            <w:pPr>
              <w:jc w:val="center"/>
            </w:pPr>
            <w:r>
              <w:rPr>
                <w:b/>
                <w:color w:val="FFFFFF"/>
                <w:sz w:val="18"/>
              </w:rPr>
              <w:t>说明</w:t>
            </w:r>
          </w:p>
        </w:tc>
      </w:tr>
      <w:tr w:rsidR="0044205B" w14:paraId="0A809E13" w14:textId="77777777" w:rsidTr="00D13300">
        <w:trPr>
          <w:jc w:val="center"/>
        </w:trPr>
        <w:tc>
          <w:tcPr>
            <w:tcW w:w="1391" w:type="pct"/>
          </w:tcPr>
          <w:p w14:paraId="70655562" w14:textId="77777777" w:rsidR="0044205B" w:rsidRDefault="00000000">
            <w:pPr>
              <w:jc w:val="center"/>
            </w:pPr>
            <w:r>
              <w:rPr>
                <w:sz w:val="18"/>
              </w:rPr>
              <w:t>样本量</w:t>
            </w:r>
            <w:r>
              <w:rPr>
                <w:sz w:val="18"/>
              </w:rPr>
              <w:t xml:space="preserve"> (n)</w:t>
            </w:r>
          </w:p>
        </w:tc>
        <w:tc>
          <w:tcPr>
            <w:tcW w:w="1389" w:type="pct"/>
          </w:tcPr>
          <w:p w14:paraId="7A897B4C" w14:textId="77777777" w:rsidR="0044205B" w:rsidRDefault="00000000">
            <w:pPr>
              <w:jc w:val="center"/>
            </w:pPr>
            <w:r>
              <w:rPr>
                <w:sz w:val="18"/>
              </w:rPr>
              <w:t>141</w:t>
            </w:r>
          </w:p>
        </w:tc>
        <w:tc>
          <w:tcPr>
            <w:tcW w:w="2220" w:type="pct"/>
          </w:tcPr>
          <w:p w14:paraId="074C05A1" w14:textId="77777777" w:rsidR="0044205B" w:rsidRDefault="00000000">
            <w:pPr>
              <w:jc w:val="center"/>
            </w:pPr>
            <w:r>
              <w:rPr>
                <w:sz w:val="18"/>
              </w:rPr>
              <w:t>2014</w:t>
            </w:r>
            <w:r>
              <w:rPr>
                <w:sz w:val="18"/>
              </w:rPr>
              <w:t>年</w:t>
            </w:r>
            <w:r>
              <w:rPr>
                <w:sz w:val="18"/>
              </w:rPr>
              <w:t>9</w:t>
            </w:r>
            <w:r>
              <w:rPr>
                <w:sz w:val="18"/>
              </w:rPr>
              <w:t>月</w:t>
            </w:r>
            <w:r>
              <w:rPr>
                <w:sz w:val="18"/>
              </w:rPr>
              <w:t>—2026</w:t>
            </w:r>
            <w:r>
              <w:rPr>
                <w:sz w:val="18"/>
              </w:rPr>
              <w:t>年</w:t>
            </w:r>
            <w:r>
              <w:rPr>
                <w:sz w:val="18"/>
              </w:rPr>
              <w:t>5</w:t>
            </w:r>
            <w:r>
              <w:rPr>
                <w:sz w:val="18"/>
              </w:rPr>
              <w:t>月月度数据</w:t>
            </w:r>
          </w:p>
        </w:tc>
      </w:tr>
      <w:tr w:rsidR="0044205B" w14:paraId="564D0E68" w14:textId="77777777" w:rsidTr="00D13300">
        <w:trPr>
          <w:jc w:val="center"/>
        </w:trPr>
        <w:tc>
          <w:tcPr>
            <w:tcW w:w="1391" w:type="pct"/>
          </w:tcPr>
          <w:p w14:paraId="033CF54E" w14:textId="77777777" w:rsidR="0044205B" w:rsidRDefault="00000000">
            <w:pPr>
              <w:jc w:val="center"/>
            </w:pPr>
            <w:r>
              <w:rPr>
                <w:sz w:val="18"/>
              </w:rPr>
              <w:t>均值</w:t>
            </w:r>
            <w:r>
              <w:rPr>
                <w:sz w:val="18"/>
              </w:rPr>
              <w:t xml:space="preserve"> (Mean)</w:t>
            </w:r>
          </w:p>
        </w:tc>
        <w:tc>
          <w:tcPr>
            <w:tcW w:w="1389" w:type="pct"/>
          </w:tcPr>
          <w:p w14:paraId="549B5FDE" w14:textId="77777777" w:rsidR="0044205B" w:rsidRDefault="00000000">
            <w:pPr>
              <w:jc w:val="center"/>
            </w:pPr>
            <w:r>
              <w:rPr>
                <w:sz w:val="18"/>
              </w:rPr>
              <w:t>28,488.59 USD</w:t>
            </w:r>
          </w:p>
        </w:tc>
        <w:tc>
          <w:tcPr>
            <w:tcW w:w="2220" w:type="pct"/>
          </w:tcPr>
          <w:p w14:paraId="67B999C5" w14:textId="77777777" w:rsidR="0044205B" w:rsidRDefault="00000000">
            <w:pPr>
              <w:jc w:val="center"/>
            </w:pPr>
            <w:r>
              <w:rPr>
                <w:sz w:val="18"/>
              </w:rPr>
              <w:t>样本期平均月度价格</w:t>
            </w:r>
          </w:p>
        </w:tc>
      </w:tr>
      <w:tr w:rsidR="0044205B" w14:paraId="08819CA6" w14:textId="77777777" w:rsidTr="00D13300">
        <w:trPr>
          <w:jc w:val="center"/>
        </w:trPr>
        <w:tc>
          <w:tcPr>
            <w:tcW w:w="1391" w:type="pct"/>
          </w:tcPr>
          <w:p w14:paraId="652E7E93" w14:textId="77777777" w:rsidR="0044205B" w:rsidRDefault="00000000">
            <w:pPr>
              <w:jc w:val="center"/>
            </w:pPr>
            <w:r>
              <w:rPr>
                <w:sz w:val="18"/>
              </w:rPr>
              <w:t>标准差</w:t>
            </w:r>
            <w:r>
              <w:rPr>
                <w:sz w:val="18"/>
              </w:rPr>
              <w:t xml:space="preserve"> (Std)</w:t>
            </w:r>
          </w:p>
        </w:tc>
        <w:tc>
          <w:tcPr>
            <w:tcW w:w="1389" w:type="pct"/>
          </w:tcPr>
          <w:p w14:paraId="43BAC297" w14:textId="77777777" w:rsidR="0044205B" w:rsidRDefault="00000000">
            <w:pPr>
              <w:jc w:val="center"/>
            </w:pPr>
            <w:r>
              <w:rPr>
                <w:sz w:val="18"/>
              </w:rPr>
              <w:t>32,416.78 USD</w:t>
            </w:r>
          </w:p>
        </w:tc>
        <w:tc>
          <w:tcPr>
            <w:tcW w:w="2220" w:type="pct"/>
          </w:tcPr>
          <w:p w14:paraId="6EC7F7FD" w14:textId="77777777" w:rsidR="0044205B" w:rsidRDefault="00000000">
            <w:pPr>
              <w:jc w:val="center"/>
            </w:pPr>
            <w:r>
              <w:rPr>
                <w:sz w:val="18"/>
              </w:rPr>
              <w:t>反映价格离散程度</w:t>
            </w:r>
          </w:p>
        </w:tc>
      </w:tr>
      <w:tr w:rsidR="0044205B" w14:paraId="3F5A15D3" w14:textId="77777777" w:rsidTr="00D13300">
        <w:trPr>
          <w:jc w:val="center"/>
        </w:trPr>
        <w:tc>
          <w:tcPr>
            <w:tcW w:w="1391" w:type="pct"/>
          </w:tcPr>
          <w:p w14:paraId="6F6349F8" w14:textId="77777777" w:rsidR="0044205B" w:rsidRDefault="00000000">
            <w:pPr>
              <w:jc w:val="center"/>
            </w:pPr>
            <w:r>
              <w:rPr>
                <w:sz w:val="18"/>
              </w:rPr>
              <w:t>最小值</w:t>
            </w:r>
            <w:r>
              <w:rPr>
                <w:sz w:val="18"/>
              </w:rPr>
              <w:t xml:space="preserve"> (Min)</w:t>
            </w:r>
          </w:p>
        </w:tc>
        <w:tc>
          <w:tcPr>
            <w:tcW w:w="1389" w:type="pct"/>
          </w:tcPr>
          <w:p w14:paraId="4F199BBD" w14:textId="77777777" w:rsidR="0044205B" w:rsidRDefault="00000000">
            <w:pPr>
              <w:jc w:val="center"/>
            </w:pPr>
            <w:r>
              <w:rPr>
                <w:sz w:val="18"/>
              </w:rPr>
              <w:t>233.60 USD</w:t>
            </w:r>
          </w:p>
        </w:tc>
        <w:tc>
          <w:tcPr>
            <w:tcW w:w="2220" w:type="pct"/>
          </w:tcPr>
          <w:p w14:paraId="24788A30" w14:textId="77777777" w:rsidR="0044205B" w:rsidRDefault="00000000">
            <w:pPr>
              <w:jc w:val="center"/>
            </w:pPr>
            <w:r>
              <w:rPr>
                <w:sz w:val="18"/>
              </w:rPr>
              <w:t>2015</w:t>
            </w:r>
            <w:r>
              <w:rPr>
                <w:sz w:val="18"/>
              </w:rPr>
              <w:t>年</w:t>
            </w:r>
            <w:r>
              <w:rPr>
                <w:sz w:val="18"/>
              </w:rPr>
              <w:t>1</w:t>
            </w:r>
            <w:r>
              <w:rPr>
                <w:sz w:val="18"/>
              </w:rPr>
              <w:t>月</w:t>
            </w:r>
          </w:p>
        </w:tc>
      </w:tr>
      <w:tr w:rsidR="0044205B" w14:paraId="7AE3843D" w14:textId="77777777" w:rsidTr="00D13300">
        <w:trPr>
          <w:jc w:val="center"/>
        </w:trPr>
        <w:tc>
          <w:tcPr>
            <w:tcW w:w="1391" w:type="pct"/>
          </w:tcPr>
          <w:p w14:paraId="7E0416F1" w14:textId="77777777" w:rsidR="0044205B" w:rsidRDefault="00000000">
            <w:pPr>
              <w:jc w:val="center"/>
            </w:pPr>
            <w:r>
              <w:rPr>
                <w:sz w:val="18"/>
              </w:rPr>
              <w:t>25%</w:t>
            </w:r>
            <w:r>
              <w:rPr>
                <w:sz w:val="18"/>
              </w:rPr>
              <w:t>分位数</w:t>
            </w:r>
            <w:r>
              <w:rPr>
                <w:sz w:val="18"/>
              </w:rPr>
              <w:t xml:space="preserve"> (Q1)</w:t>
            </w:r>
          </w:p>
        </w:tc>
        <w:tc>
          <w:tcPr>
            <w:tcW w:w="1389" w:type="pct"/>
          </w:tcPr>
          <w:p w14:paraId="7DF10CD7" w14:textId="77777777" w:rsidR="0044205B" w:rsidRDefault="00000000">
            <w:pPr>
              <w:jc w:val="center"/>
            </w:pPr>
            <w:r>
              <w:rPr>
                <w:sz w:val="18"/>
              </w:rPr>
              <w:t>3,701.56 USD</w:t>
            </w:r>
          </w:p>
        </w:tc>
        <w:tc>
          <w:tcPr>
            <w:tcW w:w="2220" w:type="pct"/>
          </w:tcPr>
          <w:p w14:paraId="23868686" w14:textId="77777777" w:rsidR="0044205B" w:rsidRDefault="00000000">
            <w:pPr>
              <w:jc w:val="center"/>
            </w:pPr>
            <w:r>
              <w:rPr>
                <w:sz w:val="18"/>
              </w:rPr>
              <w:t>25%</w:t>
            </w:r>
            <w:r>
              <w:rPr>
                <w:sz w:val="18"/>
              </w:rPr>
              <w:t>的月份价格低于此值</w:t>
            </w:r>
          </w:p>
        </w:tc>
      </w:tr>
      <w:tr w:rsidR="0044205B" w14:paraId="4C3CDA82" w14:textId="77777777" w:rsidTr="00D13300">
        <w:trPr>
          <w:jc w:val="center"/>
        </w:trPr>
        <w:tc>
          <w:tcPr>
            <w:tcW w:w="1391" w:type="pct"/>
          </w:tcPr>
          <w:p w14:paraId="055515E5" w14:textId="77777777" w:rsidR="0044205B" w:rsidRDefault="00000000">
            <w:pPr>
              <w:jc w:val="center"/>
            </w:pPr>
            <w:r>
              <w:rPr>
                <w:sz w:val="18"/>
              </w:rPr>
              <w:t>中位数</w:t>
            </w:r>
            <w:r>
              <w:rPr>
                <w:sz w:val="18"/>
              </w:rPr>
              <w:t xml:space="preserve"> (Median)</w:t>
            </w:r>
          </w:p>
        </w:tc>
        <w:tc>
          <w:tcPr>
            <w:tcW w:w="1389" w:type="pct"/>
          </w:tcPr>
          <w:p w14:paraId="2C359DE0" w14:textId="77777777" w:rsidR="0044205B" w:rsidRDefault="00000000">
            <w:pPr>
              <w:jc w:val="center"/>
            </w:pPr>
            <w:r>
              <w:rPr>
                <w:sz w:val="18"/>
              </w:rPr>
              <w:t>11,652.39 USD</w:t>
            </w:r>
          </w:p>
        </w:tc>
        <w:tc>
          <w:tcPr>
            <w:tcW w:w="2220" w:type="pct"/>
          </w:tcPr>
          <w:p w14:paraId="1FF6703F" w14:textId="77777777" w:rsidR="0044205B" w:rsidRDefault="00000000">
            <w:pPr>
              <w:jc w:val="center"/>
            </w:pPr>
            <w:r>
              <w:rPr>
                <w:sz w:val="18"/>
              </w:rPr>
              <w:t>50%</w:t>
            </w:r>
            <w:r>
              <w:rPr>
                <w:sz w:val="18"/>
              </w:rPr>
              <w:t>的月份价格低于此值</w:t>
            </w:r>
          </w:p>
        </w:tc>
      </w:tr>
      <w:tr w:rsidR="0044205B" w14:paraId="691415E1" w14:textId="77777777" w:rsidTr="00D13300">
        <w:trPr>
          <w:jc w:val="center"/>
        </w:trPr>
        <w:tc>
          <w:tcPr>
            <w:tcW w:w="1391" w:type="pct"/>
          </w:tcPr>
          <w:p w14:paraId="55977ADA" w14:textId="77777777" w:rsidR="0044205B" w:rsidRDefault="00000000">
            <w:pPr>
              <w:jc w:val="center"/>
            </w:pPr>
            <w:r>
              <w:rPr>
                <w:sz w:val="18"/>
              </w:rPr>
              <w:t>75%</w:t>
            </w:r>
            <w:r>
              <w:rPr>
                <w:sz w:val="18"/>
              </w:rPr>
              <w:t>分位数</w:t>
            </w:r>
            <w:r>
              <w:rPr>
                <w:sz w:val="18"/>
              </w:rPr>
              <w:t xml:space="preserve"> (Q3)</w:t>
            </w:r>
          </w:p>
        </w:tc>
        <w:tc>
          <w:tcPr>
            <w:tcW w:w="1389" w:type="pct"/>
          </w:tcPr>
          <w:p w14:paraId="2F50DDEE" w14:textId="77777777" w:rsidR="0044205B" w:rsidRDefault="00000000">
            <w:pPr>
              <w:jc w:val="center"/>
            </w:pPr>
            <w:r>
              <w:rPr>
                <w:sz w:val="18"/>
              </w:rPr>
              <w:t>45,939.77 USD</w:t>
            </w:r>
          </w:p>
        </w:tc>
        <w:tc>
          <w:tcPr>
            <w:tcW w:w="2220" w:type="pct"/>
          </w:tcPr>
          <w:p w14:paraId="4C5EBA0B" w14:textId="77777777" w:rsidR="0044205B" w:rsidRDefault="00000000">
            <w:pPr>
              <w:jc w:val="center"/>
            </w:pPr>
            <w:r>
              <w:rPr>
                <w:sz w:val="18"/>
              </w:rPr>
              <w:t>75%</w:t>
            </w:r>
            <w:r>
              <w:rPr>
                <w:sz w:val="18"/>
              </w:rPr>
              <w:t>的月份价格低于此值</w:t>
            </w:r>
          </w:p>
        </w:tc>
      </w:tr>
      <w:tr w:rsidR="0044205B" w14:paraId="18916656" w14:textId="77777777" w:rsidTr="00D13300">
        <w:trPr>
          <w:jc w:val="center"/>
        </w:trPr>
        <w:tc>
          <w:tcPr>
            <w:tcW w:w="1391" w:type="pct"/>
          </w:tcPr>
          <w:p w14:paraId="4298496E" w14:textId="77777777" w:rsidR="0044205B" w:rsidRDefault="00000000">
            <w:pPr>
              <w:jc w:val="center"/>
            </w:pPr>
            <w:r>
              <w:rPr>
                <w:sz w:val="18"/>
              </w:rPr>
              <w:t>最大值</w:t>
            </w:r>
            <w:r>
              <w:rPr>
                <w:sz w:val="18"/>
              </w:rPr>
              <w:t xml:space="preserve"> (Max)</w:t>
            </w:r>
          </w:p>
        </w:tc>
        <w:tc>
          <w:tcPr>
            <w:tcW w:w="1389" w:type="pct"/>
          </w:tcPr>
          <w:p w14:paraId="6745E1FE" w14:textId="77777777" w:rsidR="0044205B" w:rsidRDefault="00000000">
            <w:pPr>
              <w:jc w:val="center"/>
            </w:pPr>
            <w:r>
              <w:rPr>
                <w:sz w:val="18"/>
              </w:rPr>
              <w:t>115,363.16 USD</w:t>
            </w:r>
          </w:p>
        </w:tc>
        <w:tc>
          <w:tcPr>
            <w:tcW w:w="2220" w:type="pct"/>
          </w:tcPr>
          <w:p w14:paraId="7EFBAFBA" w14:textId="77777777" w:rsidR="0044205B" w:rsidRDefault="00000000">
            <w:pPr>
              <w:jc w:val="center"/>
            </w:pPr>
            <w:r>
              <w:rPr>
                <w:sz w:val="18"/>
              </w:rPr>
              <w:t>2025</w:t>
            </w:r>
            <w:r>
              <w:rPr>
                <w:sz w:val="18"/>
              </w:rPr>
              <w:t>年</w:t>
            </w:r>
            <w:r>
              <w:rPr>
                <w:sz w:val="18"/>
              </w:rPr>
              <w:t>4</w:t>
            </w:r>
            <w:r>
              <w:rPr>
                <w:sz w:val="18"/>
              </w:rPr>
              <w:t>月</w:t>
            </w:r>
          </w:p>
        </w:tc>
      </w:tr>
      <w:tr w:rsidR="0044205B" w14:paraId="3701555F" w14:textId="77777777" w:rsidTr="00D13300">
        <w:trPr>
          <w:jc w:val="center"/>
        </w:trPr>
        <w:tc>
          <w:tcPr>
            <w:tcW w:w="1391" w:type="pct"/>
          </w:tcPr>
          <w:p w14:paraId="1D0FBD26" w14:textId="77777777" w:rsidR="0044205B" w:rsidRDefault="00000000">
            <w:pPr>
              <w:jc w:val="center"/>
            </w:pPr>
            <w:r>
              <w:rPr>
                <w:sz w:val="18"/>
              </w:rPr>
              <w:t>变异系数</w:t>
            </w:r>
            <w:r>
              <w:rPr>
                <w:sz w:val="18"/>
              </w:rPr>
              <w:t xml:space="preserve"> (CV)</w:t>
            </w:r>
          </w:p>
        </w:tc>
        <w:tc>
          <w:tcPr>
            <w:tcW w:w="1389" w:type="pct"/>
          </w:tcPr>
          <w:p w14:paraId="7FD80E5A" w14:textId="77777777" w:rsidR="0044205B" w:rsidRDefault="00000000">
            <w:pPr>
              <w:jc w:val="center"/>
            </w:pPr>
            <w:r>
              <w:rPr>
                <w:sz w:val="18"/>
              </w:rPr>
              <w:t>1.14</w:t>
            </w:r>
          </w:p>
        </w:tc>
        <w:tc>
          <w:tcPr>
            <w:tcW w:w="2220" w:type="pct"/>
          </w:tcPr>
          <w:p w14:paraId="1EAB91B3" w14:textId="77777777" w:rsidR="0044205B" w:rsidRDefault="00000000">
            <w:pPr>
              <w:jc w:val="center"/>
              <w:rPr>
                <w:lang w:eastAsia="zh-CN"/>
              </w:rPr>
            </w:pPr>
            <w:r>
              <w:rPr>
                <w:sz w:val="18"/>
                <w:lang w:eastAsia="zh-CN"/>
              </w:rPr>
              <w:t>标准差</w:t>
            </w:r>
            <w:r>
              <w:rPr>
                <w:sz w:val="18"/>
                <w:lang w:eastAsia="zh-CN"/>
              </w:rPr>
              <w:t>/</w:t>
            </w:r>
            <w:r>
              <w:rPr>
                <w:sz w:val="18"/>
                <w:lang w:eastAsia="zh-CN"/>
              </w:rPr>
              <w:t>均值，远高于传统金融资产</w:t>
            </w:r>
          </w:p>
        </w:tc>
      </w:tr>
      <w:tr w:rsidR="0044205B" w14:paraId="00A484CE" w14:textId="77777777" w:rsidTr="00D13300">
        <w:trPr>
          <w:jc w:val="center"/>
        </w:trPr>
        <w:tc>
          <w:tcPr>
            <w:tcW w:w="1391" w:type="pct"/>
          </w:tcPr>
          <w:p w14:paraId="4934F314" w14:textId="77777777" w:rsidR="0044205B" w:rsidRDefault="00000000">
            <w:pPr>
              <w:jc w:val="center"/>
            </w:pPr>
            <w:proofErr w:type="spellStart"/>
            <w:r>
              <w:rPr>
                <w:sz w:val="18"/>
              </w:rPr>
              <w:t>偏度</w:t>
            </w:r>
            <w:proofErr w:type="spellEnd"/>
            <w:r>
              <w:rPr>
                <w:sz w:val="18"/>
              </w:rPr>
              <w:t xml:space="preserve"> (Skewness)</w:t>
            </w:r>
          </w:p>
        </w:tc>
        <w:tc>
          <w:tcPr>
            <w:tcW w:w="1389" w:type="pct"/>
          </w:tcPr>
          <w:p w14:paraId="0F5E30BE" w14:textId="77777777" w:rsidR="0044205B" w:rsidRDefault="00000000">
            <w:pPr>
              <w:jc w:val="center"/>
            </w:pPr>
            <w:r>
              <w:rPr>
                <w:sz w:val="18"/>
              </w:rPr>
              <w:t>1.16</w:t>
            </w:r>
          </w:p>
        </w:tc>
        <w:tc>
          <w:tcPr>
            <w:tcW w:w="2220" w:type="pct"/>
          </w:tcPr>
          <w:p w14:paraId="2B80A0C6" w14:textId="77777777" w:rsidR="0044205B" w:rsidRDefault="00000000">
            <w:pPr>
              <w:jc w:val="center"/>
            </w:pPr>
            <w:r>
              <w:rPr>
                <w:sz w:val="18"/>
              </w:rPr>
              <w:t>右偏分布，极端高价月份多于极端低价</w:t>
            </w:r>
          </w:p>
        </w:tc>
      </w:tr>
      <w:tr w:rsidR="0044205B" w14:paraId="15D78963" w14:textId="77777777" w:rsidTr="00D13300">
        <w:trPr>
          <w:jc w:val="center"/>
        </w:trPr>
        <w:tc>
          <w:tcPr>
            <w:tcW w:w="1391" w:type="pct"/>
          </w:tcPr>
          <w:p w14:paraId="42878124" w14:textId="77777777" w:rsidR="0044205B" w:rsidRDefault="00000000">
            <w:pPr>
              <w:jc w:val="center"/>
            </w:pPr>
            <w:r>
              <w:rPr>
                <w:sz w:val="18"/>
              </w:rPr>
              <w:t>峰度</w:t>
            </w:r>
            <w:r>
              <w:rPr>
                <w:sz w:val="18"/>
              </w:rPr>
              <w:t xml:space="preserve"> (Kurtosis)</w:t>
            </w:r>
          </w:p>
        </w:tc>
        <w:tc>
          <w:tcPr>
            <w:tcW w:w="1389" w:type="pct"/>
          </w:tcPr>
          <w:p w14:paraId="637225A8" w14:textId="77777777" w:rsidR="0044205B" w:rsidRDefault="00000000">
            <w:pPr>
              <w:jc w:val="center"/>
            </w:pPr>
            <w:r>
              <w:rPr>
                <w:sz w:val="18"/>
              </w:rPr>
              <w:t>0.25 (</w:t>
            </w:r>
            <w:r>
              <w:rPr>
                <w:sz w:val="18"/>
              </w:rPr>
              <w:t>超额</w:t>
            </w:r>
            <w:r>
              <w:rPr>
                <w:sz w:val="18"/>
              </w:rPr>
              <w:t>)</w:t>
            </w:r>
          </w:p>
        </w:tc>
        <w:tc>
          <w:tcPr>
            <w:tcW w:w="2220" w:type="pct"/>
          </w:tcPr>
          <w:p w14:paraId="2D1B92B2" w14:textId="77777777" w:rsidR="0044205B" w:rsidRDefault="00000000">
            <w:pPr>
              <w:jc w:val="center"/>
              <w:rPr>
                <w:lang w:eastAsia="zh-CN"/>
              </w:rPr>
            </w:pPr>
            <w:r>
              <w:rPr>
                <w:sz w:val="18"/>
                <w:lang w:eastAsia="zh-CN"/>
              </w:rPr>
              <w:t>略高于正态分布（正态峰度</w:t>
            </w:r>
            <w:r>
              <w:rPr>
                <w:sz w:val="18"/>
                <w:lang w:eastAsia="zh-CN"/>
              </w:rPr>
              <w:t>=0</w:t>
            </w:r>
            <w:r>
              <w:rPr>
                <w:sz w:val="18"/>
                <w:lang w:eastAsia="zh-CN"/>
              </w:rPr>
              <w:t>）</w:t>
            </w:r>
          </w:p>
        </w:tc>
      </w:tr>
    </w:tbl>
    <w:p w14:paraId="08BE62D3" w14:textId="77777777" w:rsidR="0044205B" w:rsidRDefault="00000000">
      <w:pPr>
        <w:spacing w:before="240" w:after="80" w:line="360" w:lineRule="auto"/>
        <w:rPr>
          <w:lang w:eastAsia="zh-CN"/>
        </w:rPr>
      </w:pPr>
      <w:r>
        <w:rPr>
          <w:rFonts w:cs="Times New Roman"/>
          <w:b/>
          <w:sz w:val="26"/>
          <w:lang w:eastAsia="zh-CN"/>
        </w:rPr>
        <w:t>（二）数据平稳性检验</w:t>
      </w:r>
    </w:p>
    <w:p w14:paraId="0AE1F38D" w14:textId="2677311D" w:rsidR="0044205B" w:rsidRDefault="00000000">
      <w:pPr>
        <w:spacing w:after="0" w:line="360" w:lineRule="auto"/>
        <w:ind w:firstLine="420"/>
        <w:jc w:val="both"/>
        <w:rPr>
          <w:lang w:eastAsia="zh-CN"/>
        </w:rPr>
      </w:pPr>
      <w:r>
        <w:rPr>
          <w:rFonts w:cs="Times New Roman"/>
          <w:lang w:eastAsia="zh-CN"/>
        </w:rPr>
        <w:t>在时间序列建模中，平稳性（</w:t>
      </w:r>
      <w:r>
        <w:rPr>
          <w:rFonts w:cs="Times New Roman"/>
          <w:lang w:eastAsia="zh-CN"/>
        </w:rPr>
        <w:t>Stationarity</w:t>
      </w:r>
      <w:r>
        <w:rPr>
          <w:rFonts w:cs="Times New Roman"/>
          <w:lang w:eastAsia="zh-CN"/>
        </w:rPr>
        <w:t>）是</w:t>
      </w:r>
      <w:r>
        <w:rPr>
          <w:rFonts w:cs="Times New Roman"/>
          <w:lang w:eastAsia="zh-CN"/>
        </w:rPr>
        <w:t>ARMA</w:t>
      </w:r>
      <w:r>
        <w:rPr>
          <w:rFonts w:cs="Times New Roman"/>
          <w:lang w:eastAsia="zh-CN"/>
        </w:rPr>
        <w:t>类模型应用的核心前提条件。若序列非平稳，则样本自相关函数（</w:t>
      </w:r>
      <w:r>
        <w:rPr>
          <w:rFonts w:cs="Times New Roman"/>
          <w:lang w:eastAsia="zh-CN"/>
        </w:rPr>
        <w:t>ACF</w:t>
      </w:r>
      <w:r>
        <w:rPr>
          <w:rFonts w:cs="Times New Roman"/>
          <w:lang w:eastAsia="zh-CN"/>
        </w:rPr>
        <w:t>）的统计推断将失效，基于普通最小二乘法（</w:t>
      </w:r>
      <w:r>
        <w:rPr>
          <w:rFonts w:cs="Times New Roman"/>
          <w:lang w:eastAsia="zh-CN"/>
        </w:rPr>
        <w:t>OLS</w:t>
      </w:r>
      <w:r>
        <w:rPr>
          <w:rFonts w:cs="Times New Roman"/>
          <w:lang w:eastAsia="zh-CN"/>
        </w:rPr>
        <w:t>）的模型估计将面临伪回归（</w:t>
      </w:r>
      <w:r>
        <w:rPr>
          <w:rFonts w:cs="Times New Roman"/>
          <w:lang w:eastAsia="zh-CN"/>
        </w:rPr>
        <w:t>Spurious Regression</w:t>
      </w:r>
      <w:r>
        <w:rPr>
          <w:rFonts w:cs="Times New Roman"/>
          <w:lang w:eastAsia="zh-CN"/>
        </w:rPr>
        <w:t>）的严重风险</w:t>
      </w:r>
      <w:r>
        <w:rPr>
          <w:rFonts w:cs="Times New Roman"/>
          <w:lang w:eastAsia="zh-CN"/>
        </w:rPr>
        <w:t>——</w:t>
      </w:r>
      <w:r>
        <w:rPr>
          <w:rFonts w:cs="Times New Roman"/>
          <w:lang w:eastAsia="zh-CN"/>
        </w:rPr>
        <w:t>即两个毫无因果关系的时间序列仅因为在样本期内具有相似的趋势方向，就可能呈现出看似高度显著的统计关系</w:t>
      </w:r>
      <w:r w:rsidR="00D15894" w:rsidRPr="00D15894">
        <w:rPr>
          <w:rFonts w:cs="Times New Roman"/>
          <w:vertAlign w:val="superscript"/>
          <w:lang w:eastAsia="zh-CN"/>
        </w:rPr>
        <w:fldChar w:fldCharType="begin"/>
      </w:r>
      <w:r w:rsidR="00D15894" w:rsidRPr="00D15894">
        <w:rPr>
          <w:rFonts w:cs="Times New Roman"/>
          <w:vertAlign w:val="superscript"/>
          <w:lang w:eastAsia="zh-CN"/>
        </w:rPr>
        <w:instrText xml:space="preserve"> REF _Ref231498902 \r \h </w:instrText>
      </w:r>
      <w:r w:rsidR="00D15894">
        <w:rPr>
          <w:rFonts w:cs="Times New Roman"/>
          <w:vertAlign w:val="superscript"/>
          <w:lang w:eastAsia="zh-CN"/>
        </w:rPr>
        <w:instrText xml:space="preserve"> \* MERGEFORMAT </w:instrText>
      </w:r>
      <w:r w:rsidR="00D15894" w:rsidRPr="00D15894">
        <w:rPr>
          <w:rFonts w:cs="Times New Roman"/>
          <w:vertAlign w:val="superscript"/>
          <w:lang w:eastAsia="zh-CN"/>
        </w:rPr>
      </w:r>
      <w:r w:rsidR="00D15894" w:rsidRPr="00D15894">
        <w:rPr>
          <w:rFonts w:cs="Times New Roman"/>
          <w:vertAlign w:val="superscript"/>
          <w:lang w:eastAsia="zh-CN"/>
        </w:rPr>
        <w:fldChar w:fldCharType="separate"/>
      </w:r>
      <w:r w:rsidR="00D15894" w:rsidRPr="00D15894">
        <w:rPr>
          <w:rFonts w:cs="Times New Roman"/>
          <w:vertAlign w:val="superscript"/>
          <w:lang w:eastAsia="zh-CN"/>
        </w:rPr>
        <w:t>[9]</w:t>
      </w:r>
      <w:r w:rsidR="00D15894" w:rsidRPr="00D15894">
        <w:rPr>
          <w:rFonts w:cs="Times New Roman"/>
          <w:vertAlign w:val="superscript"/>
          <w:lang w:eastAsia="zh-CN"/>
        </w:rPr>
        <w:fldChar w:fldCharType="end"/>
      </w:r>
      <w:r>
        <w:rPr>
          <w:rFonts w:cs="Times New Roman"/>
          <w:lang w:eastAsia="zh-CN"/>
        </w:rPr>
        <w:t>。因此，在建模之前必须对序</w:t>
      </w:r>
      <w:r>
        <w:rPr>
          <w:rFonts w:cs="Times New Roman"/>
          <w:lang w:eastAsia="zh-CN"/>
        </w:rPr>
        <w:lastRenderedPageBreak/>
        <w:t>列的平稳性进行严格的统计检验。本研究综合采用图检验法（时序图、自相关图）和统计检验法（</w:t>
      </w:r>
      <w:r>
        <w:rPr>
          <w:rFonts w:cs="Times New Roman"/>
          <w:lang w:eastAsia="zh-CN"/>
        </w:rPr>
        <w:t>ADF</w:t>
      </w:r>
      <w:r>
        <w:rPr>
          <w:rFonts w:cs="Times New Roman"/>
          <w:lang w:eastAsia="zh-CN"/>
        </w:rPr>
        <w:t>单位根检验）两种互补的方法对序列的平稳性进行</w:t>
      </w:r>
      <w:proofErr w:type="gramStart"/>
      <w:r>
        <w:rPr>
          <w:rFonts w:cs="Times New Roman"/>
          <w:lang w:eastAsia="zh-CN"/>
        </w:rPr>
        <w:t>研</w:t>
      </w:r>
      <w:proofErr w:type="gramEnd"/>
      <w:r>
        <w:rPr>
          <w:rFonts w:cs="Times New Roman"/>
          <w:lang w:eastAsia="zh-CN"/>
        </w:rPr>
        <w:t>判，以增强结论的稳健性和说服力。</w:t>
      </w:r>
    </w:p>
    <w:p w14:paraId="194912DC" w14:textId="77777777" w:rsidR="0044205B" w:rsidRDefault="00000000">
      <w:pPr>
        <w:spacing w:before="240" w:after="80" w:line="360" w:lineRule="auto"/>
        <w:rPr>
          <w:lang w:eastAsia="zh-CN"/>
        </w:rPr>
      </w:pPr>
      <w:r>
        <w:rPr>
          <w:rFonts w:cs="Times New Roman"/>
          <w:b/>
          <w:sz w:val="26"/>
          <w:lang w:eastAsia="zh-CN"/>
        </w:rPr>
        <w:t>（</w:t>
      </w:r>
      <w:r>
        <w:rPr>
          <w:rFonts w:cs="Times New Roman"/>
          <w:b/>
          <w:sz w:val="26"/>
          <w:lang w:eastAsia="zh-CN"/>
        </w:rPr>
        <w:t>1</w:t>
      </w:r>
      <w:r>
        <w:rPr>
          <w:rFonts w:cs="Times New Roman"/>
          <w:b/>
          <w:sz w:val="26"/>
          <w:lang w:eastAsia="zh-CN"/>
        </w:rPr>
        <w:t>）图检验：时序图与自相关图</w:t>
      </w:r>
    </w:p>
    <w:p w14:paraId="236542F6" w14:textId="2E9CB47A" w:rsidR="0044205B" w:rsidRDefault="00000000" w:rsidP="00DA4F3E">
      <w:pPr>
        <w:spacing w:before="120" w:after="120" w:line="360" w:lineRule="auto"/>
        <w:ind w:firstLineChars="200" w:firstLine="422"/>
        <w:jc w:val="both"/>
        <w:rPr>
          <w:lang w:eastAsia="zh-CN"/>
        </w:rPr>
      </w:pPr>
      <w:r>
        <w:rPr>
          <w:rFonts w:cs="Times New Roman"/>
          <w:b/>
          <w:sz w:val="21"/>
          <w:lang w:eastAsia="zh-CN"/>
        </w:rPr>
        <w:t>图检验是平稳性分析的直观起点和重要辅助手段，主要包括时序图检验和自相关图（</w:t>
      </w:r>
      <w:r>
        <w:rPr>
          <w:rFonts w:cs="Times New Roman"/>
          <w:b/>
          <w:sz w:val="21"/>
          <w:lang w:eastAsia="zh-CN"/>
        </w:rPr>
        <w:t>ACF</w:t>
      </w:r>
      <w:r>
        <w:rPr>
          <w:rFonts w:cs="Times New Roman"/>
          <w:b/>
          <w:sz w:val="21"/>
          <w:lang w:eastAsia="zh-CN"/>
        </w:rPr>
        <w:t>图）检验两种方法。时序图检验的基本判断原理是：平稳时间序列具有常数均值和常数方差两个基本统计特征，其时序图应显示出序列始终围绕一个固定的常数值上下波动，波动幅度整体有界，且不存在明显的上升或下降趋势以及系统的周期性或季节性模式。如果时序图展现出明确的上升或下降趋势，或波动幅度随时间推移而系统性增大（或缩小），则构成了序列非平稳的直观证据。自相关图检验的判断原理则是：平稳序列的自相关系数（</w:t>
      </w:r>
      <w:r>
        <w:rPr>
          <w:rFonts w:cs="Times New Roman"/>
          <w:b/>
          <w:sz w:val="21"/>
          <w:lang w:eastAsia="zh-CN"/>
        </w:rPr>
        <w:t>ACF</w:t>
      </w:r>
      <w:r>
        <w:rPr>
          <w:rFonts w:cs="Times New Roman"/>
          <w:b/>
          <w:sz w:val="21"/>
          <w:lang w:eastAsia="zh-CN"/>
        </w:rPr>
        <w:t>）会随着滞后阶数（</w:t>
      </w:r>
      <w:r>
        <w:rPr>
          <w:rFonts w:cs="Times New Roman"/>
          <w:b/>
          <w:sz w:val="21"/>
          <w:lang w:eastAsia="zh-CN"/>
        </w:rPr>
        <w:t>lag</w:t>
      </w:r>
      <w:r>
        <w:rPr>
          <w:rFonts w:cs="Times New Roman"/>
          <w:b/>
          <w:sz w:val="21"/>
          <w:lang w:eastAsia="zh-CN"/>
        </w:rPr>
        <w:t>）的增加而迅速衰减至零附近，呈现出</w:t>
      </w:r>
      <w:r>
        <w:rPr>
          <w:rFonts w:cs="Times New Roman"/>
          <w:b/>
          <w:sz w:val="21"/>
          <w:lang w:eastAsia="zh-CN"/>
        </w:rPr>
        <w:t>“</w:t>
      </w:r>
      <w:r>
        <w:rPr>
          <w:rFonts w:cs="Times New Roman"/>
          <w:b/>
          <w:sz w:val="21"/>
          <w:lang w:eastAsia="zh-CN"/>
        </w:rPr>
        <w:t>截尾</w:t>
      </w:r>
      <w:r>
        <w:rPr>
          <w:rFonts w:cs="Times New Roman"/>
          <w:b/>
          <w:sz w:val="21"/>
          <w:lang w:eastAsia="zh-CN"/>
        </w:rPr>
        <w:t>”</w:t>
      </w:r>
      <w:r>
        <w:rPr>
          <w:rFonts w:cs="Times New Roman"/>
          <w:b/>
          <w:sz w:val="21"/>
          <w:lang w:eastAsia="zh-CN"/>
        </w:rPr>
        <w:t>（在</w:t>
      </w:r>
      <w:proofErr w:type="gramStart"/>
      <w:r>
        <w:rPr>
          <w:rFonts w:cs="Times New Roman"/>
          <w:b/>
          <w:sz w:val="21"/>
          <w:lang w:eastAsia="zh-CN"/>
        </w:rPr>
        <w:t>某个阶数后</w:t>
      </w:r>
      <w:proofErr w:type="gramEnd"/>
      <w:r>
        <w:rPr>
          <w:rFonts w:cs="Times New Roman"/>
          <w:b/>
          <w:sz w:val="21"/>
          <w:lang w:eastAsia="zh-CN"/>
        </w:rPr>
        <w:t>突然截断）或快速指数衰减的特征；非平稳序列的自相关系数则衰减极为缓慢，在较大的滞后阶数处仍可能保持在</w:t>
      </w:r>
      <w:proofErr w:type="gramStart"/>
      <w:r>
        <w:rPr>
          <w:rFonts w:cs="Times New Roman"/>
          <w:b/>
          <w:sz w:val="21"/>
          <w:lang w:eastAsia="zh-CN"/>
        </w:rPr>
        <w:t>显著非零的</w:t>
      </w:r>
      <w:proofErr w:type="gramEnd"/>
      <w:r>
        <w:rPr>
          <w:rFonts w:cs="Times New Roman"/>
          <w:b/>
          <w:sz w:val="21"/>
          <w:lang w:eastAsia="zh-CN"/>
        </w:rPr>
        <w:t>水平，呈现出</w:t>
      </w:r>
      <w:proofErr w:type="gramStart"/>
      <w:r>
        <w:rPr>
          <w:rFonts w:cs="Times New Roman"/>
          <w:b/>
          <w:sz w:val="21"/>
          <w:lang w:eastAsia="zh-CN"/>
        </w:rPr>
        <w:t>“</w:t>
      </w:r>
      <w:proofErr w:type="gramEnd"/>
      <w:r>
        <w:rPr>
          <w:rFonts w:cs="Times New Roman"/>
          <w:b/>
          <w:sz w:val="21"/>
          <w:lang w:eastAsia="zh-CN"/>
        </w:rPr>
        <w:t>拖尾</w:t>
      </w:r>
      <w:r>
        <w:rPr>
          <w:rFonts w:cs="Times New Roman"/>
          <w:b/>
          <w:sz w:val="21"/>
          <w:lang w:eastAsia="zh-CN"/>
        </w:rPr>
        <w:t>“</w:t>
      </w:r>
      <w:r>
        <w:rPr>
          <w:rFonts w:cs="Times New Roman"/>
          <w:b/>
          <w:sz w:val="21"/>
          <w:lang w:eastAsia="zh-CN"/>
        </w:rPr>
        <w:t>的特征</w:t>
      </w:r>
      <w:r w:rsidR="00D15894" w:rsidRPr="00D15894">
        <w:rPr>
          <w:rFonts w:cs="Times New Roman"/>
          <w:b/>
          <w:sz w:val="21"/>
          <w:vertAlign w:val="superscript"/>
          <w:lang w:eastAsia="zh-CN"/>
        </w:rPr>
        <w:fldChar w:fldCharType="begin"/>
      </w:r>
      <w:r w:rsidR="00D15894" w:rsidRPr="00D15894">
        <w:rPr>
          <w:rFonts w:cs="Times New Roman"/>
          <w:b/>
          <w:sz w:val="21"/>
          <w:vertAlign w:val="superscript"/>
          <w:lang w:eastAsia="zh-CN"/>
        </w:rPr>
        <w:instrText xml:space="preserve"> REF _Ref231498497 \r \h </w:instrText>
      </w:r>
      <w:r w:rsidR="00D15894">
        <w:rPr>
          <w:rFonts w:cs="Times New Roman"/>
          <w:b/>
          <w:sz w:val="21"/>
          <w:vertAlign w:val="superscript"/>
          <w:lang w:eastAsia="zh-CN"/>
        </w:rPr>
        <w:instrText xml:space="preserve"> \* MERGEFORMAT </w:instrText>
      </w:r>
      <w:r w:rsidR="00D15894" w:rsidRPr="00D15894">
        <w:rPr>
          <w:rFonts w:cs="Times New Roman"/>
          <w:b/>
          <w:sz w:val="21"/>
          <w:vertAlign w:val="superscript"/>
          <w:lang w:eastAsia="zh-CN"/>
        </w:rPr>
      </w:r>
      <w:r w:rsidR="00D15894" w:rsidRPr="00D15894">
        <w:rPr>
          <w:rFonts w:cs="Times New Roman"/>
          <w:b/>
          <w:sz w:val="21"/>
          <w:vertAlign w:val="superscript"/>
          <w:lang w:eastAsia="zh-CN"/>
        </w:rPr>
        <w:fldChar w:fldCharType="separate"/>
      </w:r>
      <w:r w:rsidR="00D15894" w:rsidRPr="00D15894">
        <w:rPr>
          <w:rFonts w:cs="Times New Roman"/>
          <w:b/>
          <w:sz w:val="21"/>
          <w:vertAlign w:val="superscript"/>
          <w:lang w:eastAsia="zh-CN"/>
        </w:rPr>
        <w:t>[10]</w:t>
      </w:r>
      <w:r w:rsidR="00D15894" w:rsidRPr="00D15894">
        <w:rPr>
          <w:rFonts w:cs="Times New Roman"/>
          <w:b/>
          <w:sz w:val="21"/>
          <w:vertAlign w:val="superscript"/>
          <w:lang w:eastAsia="zh-CN"/>
        </w:rPr>
        <w:fldChar w:fldCharType="end"/>
      </w:r>
      <w:r>
        <w:rPr>
          <w:rFonts w:cs="Times New Roman"/>
          <w:b/>
          <w:sz w:val="21"/>
          <w:lang w:eastAsia="zh-CN"/>
        </w:rPr>
        <w:t>。</w:t>
      </w:r>
    </w:p>
    <w:p w14:paraId="7EC6A451" w14:textId="700DE4E5" w:rsidR="0044205B" w:rsidRDefault="00534EA3" w:rsidP="00DA4F3E">
      <w:pPr>
        <w:spacing w:before="120" w:after="120" w:line="360" w:lineRule="auto"/>
        <w:ind w:firstLineChars="200" w:firstLine="422"/>
        <w:jc w:val="both"/>
        <w:rPr>
          <w:lang w:eastAsia="zh-CN"/>
        </w:rPr>
      </w:pPr>
      <w:r>
        <w:rPr>
          <w:rFonts w:cs="Times New Roman"/>
          <w:b/>
          <w:sz w:val="21"/>
          <w:lang w:eastAsia="zh-CN"/>
        </w:rPr>
        <w:fldChar w:fldCharType="begin"/>
      </w:r>
      <w:r>
        <w:rPr>
          <w:rFonts w:cs="Times New Roman"/>
          <w:b/>
          <w:sz w:val="21"/>
          <w:lang w:eastAsia="zh-CN"/>
        </w:rPr>
        <w:instrText xml:space="preserve"> REF _Ref231500305 \h  \* MERGEFORMAT </w:instrText>
      </w:r>
      <w:r>
        <w:rPr>
          <w:rFonts w:cs="Times New Roman"/>
          <w:b/>
          <w:sz w:val="21"/>
          <w:lang w:eastAsia="zh-CN"/>
        </w:rPr>
      </w:r>
      <w:r>
        <w:rPr>
          <w:rFonts w:cs="Times New Roman"/>
          <w:b/>
          <w:sz w:val="21"/>
          <w:lang w:eastAsia="zh-CN"/>
        </w:rPr>
        <w:fldChar w:fldCharType="separate"/>
      </w:r>
      <w:r w:rsidRPr="00534EA3">
        <w:rPr>
          <w:rFonts w:cs="Times New Roman" w:hint="eastAsia"/>
          <w:b/>
          <w:sz w:val="21"/>
          <w:lang w:eastAsia="zh-CN"/>
        </w:rPr>
        <w:t>图</w:t>
      </w:r>
      <w:r w:rsidRPr="00534EA3">
        <w:rPr>
          <w:rFonts w:cs="Times New Roman" w:hint="eastAsia"/>
          <w:b/>
          <w:sz w:val="21"/>
          <w:lang w:eastAsia="zh-CN"/>
        </w:rPr>
        <w:t xml:space="preserve"> </w:t>
      </w:r>
      <w:r w:rsidRPr="00534EA3">
        <w:rPr>
          <w:rFonts w:cs="Times New Roman"/>
          <w:b/>
          <w:sz w:val="21"/>
          <w:lang w:eastAsia="zh-CN"/>
        </w:rPr>
        <w:t>1</w:t>
      </w:r>
      <w:r>
        <w:rPr>
          <w:rFonts w:cs="Times New Roman"/>
          <w:b/>
          <w:sz w:val="21"/>
          <w:lang w:eastAsia="zh-CN"/>
        </w:rPr>
        <w:fldChar w:fldCharType="end"/>
      </w:r>
      <w:r>
        <w:rPr>
          <w:rFonts w:cs="Times New Roman"/>
          <w:b/>
          <w:sz w:val="21"/>
          <w:lang w:eastAsia="zh-CN"/>
        </w:rPr>
        <w:t>展示了</w:t>
      </w:r>
      <w:r>
        <w:rPr>
          <w:rFonts w:cs="Times New Roman"/>
          <w:b/>
          <w:sz w:val="21"/>
          <w:lang w:eastAsia="zh-CN"/>
        </w:rPr>
        <w:t>2014</w:t>
      </w:r>
      <w:r>
        <w:rPr>
          <w:rFonts w:cs="Times New Roman"/>
          <w:b/>
          <w:sz w:val="21"/>
          <w:lang w:eastAsia="zh-CN"/>
        </w:rPr>
        <w:t>年</w:t>
      </w:r>
      <w:r>
        <w:rPr>
          <w:rFonts w:cs="Times New Roman"/>
          <w:b/>
          <w:sz w:val="21"/>
          <w:lang w:eastAsia="zh-CN"/>
        </w:rPr>
        <w:t>9</w:t>
      </w:r>
      <w:r>
        <w:rPr>
          <w:rFonts w:cs="Times New Roman"/>
          <w:b/>
          <w:sz w:val="21"/>
          <w:lang w:eastAsia="zh-CN"/>
        </w:rPr>
        <w:t>月至</w:t>
      </w:r>
      <w:r>
        <w:rPr>
          <w:rFonts w:cs="Times New Roman"/>
          <w:b/>
          <w:sz w:val="21"/>
          <w:lang w:eastAsia="zh-CN"/>
        </w:rPr>
        <w:t>2026</w:t>
      </w:r>
      <w:r>
        <w:rPr>
          <w:rFonts w:cs="Times New Roman"/>
          <w:b/>
          <w:sz w:val="21"/>
          <w:lang w:eastAsia="zh-CN"/>
        </w:rPr>
        <w:t>年</w:t>
      </w:r>
      <w:r>
        <w:rPr>
          <w:rFonts w:cs="Times New Roman"/>
          <w:b/>
          <w:sz w:val="21"/>
          <w:lang w:eastAsia="zh-CN"/>
        </w:rPr>
        <w:t>5</w:t>
      </w:r>
      <w:r>
        <w:rPr>
          <w:rFonts w:cs="Times New Roman"/>
          <w:b/>
          <w:sz w:val="21"/>
          <w:lang w:eastAsia="zh-CN"/>
        </w:rPr>
        <w:t>月比特币月度平均价格的时序图。从图中可以非常清晰地观察到，比特币月度价格在近</w:t>
      </w:r>
      <w:r>
        <w:rPr>
          <w:rFonts w:cs="Times New Roman"/>
          <w:b/>
          <w:sz w:val="21"/>
          <w:lang w:eastAsia="zh-CN"/>
        </w:rPr>
        <w:t>12</w:t>
      </w:r>
      <w:r>
        <w:rPr>
          <w:rFonts w:cs="Times New Roman"/>
          <w:b/>
          <w:sz w:val="21"/>
          <w:lang w:eastAsia="zh-CN"/>
        </w:rPr>
        <w:t>年的时间跨度内呈现出极为显著的非平稳特征：一方面，价格水平从早期（</w:t>
      </w:r>
      <w:r>
        <w:rPr>
          <w:rFonts w:cs="Times New Roman"/>
          <w:b/>
          <w:sz w:val="21"/>
          <w:lang w:eastAsia="zh-CN"/>
        </w:rPr>
        <w:t>2014—2015</w:t>
      </w:r>
      <w:r>
        <w:rPr>
          <w:rFonts w:cs="Times New Roman"/>
          <w:b/>
          <w:sz w:val="21"/>
          <w:lang w:eastAsia="zh-CN"/>
        </w:rPr>
        <w:t>年）的</w:t>
      </w:r>
      <w:r>
        <w:rPr>
          <w:rFonts w:cs="Times New Roman"/>
          <w:b/>
          <w:sz w:val="21"/>
          <w:lang w:eastAsia="zh-CN"/>
        </w:rPr>
        <w:t>200—500</w:t>
      </w:r>
      <w:r>
        <w:rPr>
          <w:rFonts w:cs="Times New Roman"/>
          <w:b/>
          <w:sz w:val="21"/>
          <w:lang w:eastAsia="zh-CN"/>
        </w:rPr>
        <w:t>美元区间，一路攀升至后期（</w:t>
      </w:r>
      <w:r>
        <w:rPr>
          <w:rFonts w:cs="Times New Roman"/>
          <w:b/>
          <w:sz w:val="21"/>
          <w:lang w:eastAsia="zh-CN"/>
        </w:rPr>
        <w:t>2024—2026</w:t>
      </w:r>
      <w:r>
        <w:rPr>
          <w:rFonts w:cs="Times New Roman"/>
          <w:b/>
          <w:sz w:val="21"/>
          <w:lang w:eastAsia="zh-CN"/>
        </w:rPr>
        <w:t>年）的</w:t>
      </w:r>
      <w:r>
        <w:rPr>
          <w:rFonts w:cs="Times New Roman"/>
          <w:b/>
          <w:sz w:val="21"/>
          <w:lang w:eastAsia="zh-CN"/>
        </w:rPr>
        <w:t>6</w:t>
      </w:r>
      <w:r>
        <w:rPr>
          <w:rFonts w:cs="Times New Roman"/>
          <w:b/>
          <w:sz w:val="21"/>
          <w:lang w:eastAsia="zh-CN"/>
        </w:rPr>
        <w:t>万至</w:t>
      </w:r>
      <w:r>
        <w:rPr>
          <w:rFonts w:cs="Times New Roman"/>
          <w:b/>
          <w:sz w:val="21"/>
          <w:lang w:eastAsia="zh-CN"/>
        </w:rPr>
        <w:t>11</w:t>
      </w:r>
      <w:r>
        <w:rPr>
          <w:rFonts w:cs="Times New Roman"/>
          <w:b/>
          <w:sz w:val="21"/>
          <w:lang w:eastAsia="zh-CN"/>
        </w:rPr>
        <w:t>万美元区间，呈现出明确而强劲的上升趋势，均值的非恒定性一目了然；另一方面，价格波动的绝对幅度随着价格水平和市场成熟度的提升而急剧扩大</w:t>
      </w:r>
      <w:r>
        <w:rPr>
          <w:rFonts w:cs="Times New Roman"/>
          <w:b/>
          <w:sz w:val="21"/>
          <w:lang w:eastAsia="zh-CN"/>
        </w:rPr>
        <w:t>——</w:t>
      </w:r>
      <w:r>
        <w:rPr>
          <w:rFonts w:cs="Times New Roman"/>
          <w:b/>
          <w:sz w:val="21"/>
          <w:lang w:eastAsia="zh-CN"/>
        </w:rPr>
        <w:t>早期的月度价格波动通常在数十至数百美元的量级，而后期的月度波动可达数千乃至上万美元，方差的非恒定性同样十分明显。基于时序图的综合直观判断，原始月度价格序列是非平稳的。</w:t>
      </w:r>
    </w:p>
    <w:p w14:paraId="6A3C4159" w14:textId="77777777" w:rsidR="006F0D51" w:rsidRDefault="00000000" w:rsidP="006F0D51">
      <w:pPr>
        <w:keepNext/>
        <w:jc w:val="center"/>
      </w:pPr>
      <w:r>
        <w:rPr>
          <w:noProof/>
        </w:rPr>
        <w:drawing>
          <wp:inline distT="0" distB="0" distL="0" distR="0" wp14:anchorId="42264706" wp14:editId="517F8EEA">
            <wp:extent cx="5303520" cy="21841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_原始序列时序图.png"/>
                    <pic:cNvPicPr/>
                  </pic:nvPicPr>
                  <pic:blipFill>
                    <a:blip r:embed="rId8"/>
                    <a:stretch>
                      <a:fillRect/>
                    </a:stretch>
                  </pic:blipFill>
                  <pic:spPr>
                    <a:xfrm>
                      <a:off x="0" y="0"/>
                      <a:ext cx="5303520" cy="2184152"/>
                    </a:xfrm>
                    <a:prstGeom prst="rect">
                      <a:avLst/>
                    </a:prstGeom>
                  </pic:spPr>
                </pic:pic>
              </a:graphicData>
            </a:graphic>
          </wp:inline>
        </w:drawing>
      </w:r>
    </w:p>
    <w:p w14:paraId="259AA62C" w14:textId="3AF9AAFF" w:rsidR="0044205B" w:rsidRPr="006F0D51" w:rsidRDefault="006F0D51" w:rsidP="006F0D51">
      <w:pPr>
        <w:pStyle w:val="af7"/>
        <w:jc w:val="center"/>
        <w:rPr>
          <w:color w:val="auto"/>
          <w:lang w:eastAsia="zh-CN"/>
        </w:rPr>
      </w:pPr>
      <w:bookmarkStart w:id="0" w:name="_Ref231500305"/>
      <w:r w:rsidRPr="006F0D51">
        <w:rPr>
          <w:rFonts w:hint="eastAsia"/>
          <w:color w:val="auto"/>
          <w:lang w:eastAsia="zh-CN"/>
        </w:rPr>
        <w:t>图</w:t>
      </w:r>
      <w:r w:rsidRPr="006F0D51">
        <w:rPr>
          <w:rFonts w:hint="eastAsia"/>
          <w:color w:val="auto"/>
          <w:lang w:eastAsia="zh-CN"/>
        </w:rPr>
        <w:t xml:space="preserve"> </w:t>
      </w:r>
      <w:r w:rsidRPr="006F0D51">
        <w:rPr>
          <w:color w:val="auto"/>
        </w:rPr>
        <w:fldChar w:fldCharType="begin"/>
      </w:r>
      <w:r w:rsidRPr="006F0D51">
        <w:rPr>
          <w:color w:val="auto"/>
          <w:lang w:eastAsia="zh-CN"/>
        </w:rPr>
        <w:instrText xml:space="preserve"> </w:instrText>
      </w:r>
      <w:r w:rsidRPr="006F0D51">
        <w:rPr>
          <w:rFonts w:hint="eastAsia"/>
          <w:color w:val="auto"/>
          <w:lang w:eastAsia="zh-CN"/>
        </w:rPr>
        <w:instrText xml:space="preserve">SEQ </w:instrText>
      </w:r>
      <w:r w:rsidRPr="006F0D51">
        <w:rPr>
          <w:rFonts w:hint="eastAsia"/>
          <w:color w:val="auto"/>
          <w:lang w:eastAsia="zh-CN"/>
        </w:rPr>
        <w:instrText>图</w:instrText>
      </w:r>
      <w:r w:rsidRPr="006F0D51">
        <w:rPr>
          <w:rFonts w:hint="eastAsia"/>
          <w:color w:val="auto"/>
          <w:lang w:eastAsia="zh-CN"/>
        </w:rPr>
        <w:instrText xml:space="preserve"> \* ARABIC</w:instrText>
      </w:r>
      <w:r w:rsidRPr="006F0D51">
        <w:rPr>
          <w:color w:val="auto"/>
          <w:lang w:eastAsia="zh-CN"/>
        </w:rPr>
        <w:instrText xml:space="preserve"> </w:instrText>
      </w:r>
      <w:r w:rsidRPr="006F0D51">
        <w:rPr>
          <w:color w:val="auto"/>
        </w:rPr>
        <w:fldChar w:fldCharType="separate"/>
      </w:r>
      <w:r w:rsidR="000E4DE5">
        <w:rPr>
          <w:noProof/>
          <w:color w:val="auto"/>
          <w:lang w:eastAsia="zh-CN"/>
        </w:rPr>
        <w:t>1</w:t>
      </w:r>
      <w:r w:rsidRPr="006F0D51">
        <w:rPr>
          <w:color w:val="auto"/>
        </w:rPr>
        <w:fldChar w:fldCharType="end"/>
      </w:r>
      <w:bookmarkEnd w:id="0"/>
    </w:p>
    <w:p w14:paraId="38E5AB72" w14:textId="52FA783D" w:rsidR="0044205B" w:rsidRDefault="00534EA3" w:rsidP="00DA4F3E">
      <w:pPr>
        <w:spacing w:before="120" w:after="120" w:line="360" w:lineRule="auto"/>
        <w:ind w:firstLineChars="200" w:firstLine="422"/>
        <w:jc w:val="both"/>
        <w:rPr>
          <w:lang w:eastAsia="zh-CN"/>
        </w:rPr>
      </w:pPr>
      <w:r>
        <w:rPr>
          <w:rFonts w:cs="Times New Roman"/>
          <w:b/>
          <w:sz w:val="21"/>
          <w:lang w:eastAsia="zh-CN"/>
        </w:rPr>
        <w:lastRenderedPageBreak/>
        <w:fldChar w:fldCharType="begin"/>
      </w:r>
      <w:r>
        <w:rPr>
          <w:rFonts w:cs="Times New Roman"/>
          <w:b/>
          <w:sz w:val="21"/>
          <w:lang w:eastAsia="zh-CN"/>
        </w:rPr>
        <w:instrText xml:space="preserve"> REF _Ref231500354 \h  \* MERGEFORMAT </w:instrText>
      </w:r>
      <w:r>
        <w:rPr>
          <w:rFonts w:cs="Times New Roman"/>
          <w:b/>
          <w:sz w:val="21"/>
          <w:lang w:eastAsia="zh-CN"/>
        </w:rPr>
      </w:r>
      <w:r>
        <w:rPr>
          <w:rFonts w:cs="Times New Roman"/>
          <w:b/>
          <w:sz w:val="21"/>
          <w:lang w:eastAsia="zh-CN"/>
        </w:rPr>
        <w:fldChar w:fldCharType="separate"/>
      </w:r>
      <w:r w:rsidRPr="00534EA3">
        <w:rPr>
          <w:rFonts w:cs="Times New Roman" w:hint="eastAsia"/>
          <w:b/>
          <w:sz w:val="21"/>
          <w:lang w:eastAsia="zh-CN"/>
        </w:rPr>
        <w:t>图</w:t>
      </w:r>
      <w:r w:rsidRPr="00534EA3">
        <w:rPr>
          <w:rFonts w:cs="Times New Roman" w:hint="eastAsia"/>
          <w:b/>
          <w:sz w:val="21"/>
          <w:lang w:eastAsia="zh-CN"/>
        </w:rPr>
        <w:t xml:space="preserve"> </w:t>
      </w:r>
      <w:r w:rsidRPr="00534EA3">
        <w:rPr>
          <w:rFonts w:cs="Times New Roman"/>
          <w:b/>
          <w:sz w:val="21"/>
          <w:lang w:eastAsia="zh-CN"/>
        </w:rPr>
        <w:t>2</w:t>
      </w:r>
      <w:r>
        <w:rPr>
          <w:rFonts w:cs="Times New Roman"/>
          <w:b/>
          <w:sz w:val="21"/>
          <w:lang w:eastAsia="zh-CN"/>
        </w:rPr>
        <w:fldChar w:fldCharType="end"/>
      </w:r>
      <w:r>
        <w:rPr>
          <w:rFonts w:cs="Times New Roman"/>
          <w:b/>
          <w:sz w:val="21"/>
          <w:lang w:eastAsia="zh-CN"/>
        </w:rPr>
        <w:t>展示了原始月度价格序列的自相关图（</w:t>
      </w:r>
      <w:r>
        <w:rPr>
          <w:rFonts w:cs="Times New Roman"/>
          <w:b/>
          <w:sz w:val="21"/>
          <w:lang w:eastAsia="zh-CN"/>
        </w:rPr>
        <w:t>ACF</w:t>
      </w:r>
      <w:r>
        <w:rPr>
          <w:rFonts w:cs="Times New Roman"/>
          <w:b/>
          <w:sz w:val="21"/>
          <w:lang w:eastAsia="zh-CN"/>
        </w:rPr>
        <w:t>，滞后</w:t>
      </w:r>
      <w:r>
        <w:rPr>
          <w:rFonts w:cs="Times New Roman"/>
          <w:b/>
          <w:sz w:val="21"/>
          <w:lang w:eastAsia="zh-CN"/>
        </w:rPr>
        <w:t>1—24</w:t>
      </w:r>
      <w:r>
        <w:rPr>
          <w:rFonts w:cs="Times New Roman"/>
          <w:b/>
          <w:sz w:val="21"/>
          <w:lang w:eastAsia="zh-CN"/>
        </w:rPr>
        <w:t>阶）。观察图</w:t>
      </w:r>
      <w:r>
        <w:rPr>
          <w:rFonts w:cs="Times New Roman"/>
          <w:b/>
          <w:sz w:val="21"/>
          <w:lang w:eastAsia="zh-CN"/>
        </w:rPr>
        <w:t>2</w:t>
      </w:r>
      <w:r>
        <w:rPr>
          <w:rFonts w:cs="Times New Roman"/>
          <w:b/>
          <w:sz w:val="21"/>
          <w:lang w:eastAsia="zh-CN"/>
        </w:rPr>
        <w:t>可以发现，原始序列的自相关系数随着</w:t>
      </w:r>
      <w:proofErr w:type="gramStart"/>
      <w:r>
        <w:rPr>
          <w:rFonts w:cs="Times New Roman"/>
          <w:b/>
          <w:sz w:val="21"/>
          <w:lang w:eastAsia="zh-CN"/>
        </w:rPr>
        <w:t>滞后阶数的</w:t>
      </w:r>
      <w:proofErr w:type="gramEnd"/>
      <w:r>
        <w:rPr>
          <w:rFonts w:cs="Times New Roman"/>
          <w:b/>
          <w:sz w:val="21"/>
          <w:lang w:eastAsia="zh-CN"/>
        </w:rPr>
        <w:t>增加呈现出极为缓慢的衰减模式：在滞后</w:t>
      </w:r>
      <w:r>
        <w:rPr>
          <w:rFonts w:cs="Times New Roman"/>
          <w:b/>
          <w:sz w:val="21"/>
          <w:lang w:eastAsia="zh-CN"/>
        </w:rPr>
        <w:t>1</w:t>
      </w:r>
      <w:r>
        <w:rPr>
          <w:rFonts w:cs="Times New Roman"/>
          <w:b/>
          <w:sz w:val="21"/>
          <w:lang w:eastAsia="zh-CN"/>
        </w:rPr>
        <w:t>阶（</w:t>
      </w:r>
      <w:r>
        <w:rPr>
          <w:rFonts w:cs="Times New Roman"/>
          <w:b/>
          <w:sz w:val="21"/>
          <w:lang w:eastAsia="zh-CN"/>
        </w:rPr>
        <w:t>lag=1</w:t>
      </w:r>
      <w:r>
        <w:rPr>
          <w:rFonts w:cs="Times New Roman"/>
          <w:b/>
          <w:sz w:val="21"/>
          <w:lang w:eastAsia="zh-CN"/>
        </w:rPr>
        <w:t>）处，自相关系数极为接近</w:t>
      </w:r>
      <w:r>
        <w:rPr>
          <w:rFonts w:cs="Times New Roman"/>
          <w:b/>
          <w:sz w:val="21"/>
          <w:lang w:eastAsia="zh-CN"/>
        </w:rPr>
        <w:t>1.0</w:t>
      </w:r>
      <w:r>
        <w:rPr>
          <w:rFonts w:cs="Times New Roman"/>
          <w:b/>
          <w:sz w:val="21"/>
          <w:lang w:eastAsia="zh-CN"/>
        </w:rPr>
        <w:t>；在滞后</w:t>
      </w:r>
      <w:r>
        <w:rPr>
          <w:rFonts w:cs="Times New Roman"/>
          <w:b/>
          <w:sz w:val="21"/>
          <w:lang w:eastAsia="zh-CN"/>
        </w:rPr>
        <w:t>12</w:t>
      </w:r>
      <w:r>
        <w:rPr>
          <w:rFonts w:cs="Times New Roman"/>
          <w:b/>
          <w:sz w:val="21"/>
          <w:lang w:eastAsia="zh-CN"/>
        </w:rPr>
        <w:t>阶处，自相关系数仍高达约</w:t>
      </w:r>
      <w:r>
        <w:rPr>
          <w:rFonts w:cs="Times New Roman"/>
          <w:b/>
          <w:sz w:val="21"/>
          <w:lang w:eastAsia="zh-CN"/>
        </w:rPr>
        <w:t>0.8</w:t>
      </w:r>
      <w:r>
        <w:rPr>
          <w:rFonts w:cs="Times New Roman"/>
          <w:b/>
          <w:sz w:val="21"/>
          <w:lang w:eastAsia="zh-CN"/>
        </w:rPr>
        <w:t>以上；即使到了滞后</w:t>
      </w:r>
      <w:r>
        <w:rPr>
          <w:rFonts w:cs="Times New Roman"/>
          <w:b/>
          <w:sz w:val="21"/>
          <w:lang w:eastAsia="zh-CN"/>
        </w:rPr>
        <w:t>24</w:t>
      </w:r>
      <w:r>
        <w:rPr>
          <w:rFonts w:cs="Times New Roman"/>
          <w:b/>
          <w:sz w:val="21"/>
          <w:lang w:eastAsia="zh-CN"/>
        </w:rPr>
        <w:t>阶处，自相关系数依然显著大于零（远远超出图中标示的</w:t>
      </w:r>
      <w:r>
        <w:rPr>
          <w:rFonts w:cs="Times New Roman"/>
          <w:b/>
          <w:sz w:val="21"/>
          <w:lang w:eastAsia="zh-CN"/>
        </w:rPr>
        <w:t>95%</w:t>
      </w:r>
      <w:r>
        <w:rPr>
          <w:rFonts w:cs="Times New Roman"/>
          <w:b/>
          <w:sz w:val="21"/>
          <w:lang w:eastAsia="zh-CN"/>
        </w:rPr>
        <w:t>置信区间边界）。这种缓慢、持续、拖尾的</w:t>
      </w:r>
      <w:r>
        <w:rPr>
          <w:rFonts w:cs="Times New Roman"/>
          <w:b/>
          <w:sz w:val="21"/>
          <w:lang w:eastAsia="zh-CN"/>
        </w:rPr>
        <w:t>ACF</w:t>
      </w:r>
      <w:r>
        <w:rPr>
          <w:rFonts w:cs="Times New Roman"/>
          <w:b/>
          <w:sz w:val="21"/>
          <w:lang w:eastAsia="zh-CN"/>
        </w:rPr>
        <w:t>衰减模式是典型非平稳序列的</w:t>
      </w:r>
      <w:proofErr w:type="gramStart"/>
      <w:r>
        <w:rPr>
          <w:rFonts w:cs="Times New Roman"/>
          <w:b/>
          <w:sz w:val="21"/>
          <w:lang w:eastAsia="zh-CN"/>
        </w:rPr>
        <w:t>“</w:t>
      </w:r>
      <w:proofErr w:type="gramEnd"/>
      <w:r>
        <w:rPr>
          <w:rFonts w:cs="Times New Roman"/>
          <w:b/>
          <w:sz w:val="21"/>
          <w:lang w:eastAsia="zh-CN"/>
        </w:rPr>
        <w:t>签名式</w:t>
      </w:r>
      <w:r>
        <w:rPr>
          <w:rFonts w:cs="Times New Roman"/>
          <w:b/>
          <w:sz w:val="21"/>
          <w:lang w:eastAsia="zh-CN"/>
        </w:rPr>
        <w:t>“</w:t>
      </w:r>
      <w:r>
        <w:rPr>
          <w:rFonts w:cs="Times New Roman"/>
          <w:b/>
          <w:sz w:val="21"/>
          <w:lang w:eastAsia="zh-CN"/>
        </w:rPr>
        <w:t>特征，与平稳序列</w:t>
      </w:r>
      <w:r>
        <w:rPr>
          <w:rFonts w:cs="Times New Roman"/>
          <w:b/>
          <w:sz w:val="21"/>
          <w:lang w:eastAsia="zh-CN"/>
        </w:rPr>
        <w:t>ACF</w:t>
      </w:r>
      <w:r>
        <w:rPr>
          <w:rFonts w:cs="Times New Roman"/>
          <w:b/>
          <w:sz w:val="21"/>
          <w:lang w:eastAsia="zh-CN"/>
        </w:rPr>
        <w:t>应快速衰减至零（通常在</w:t>
      </w:r>
      <w:r>
        <w:rPr>
          <w:rFonts w:cs="Times New Roman"/>
          <w:b/>
          <w:sz w:val="21"/>
          <w:lang w:eastAsia="zh-CN"/>
        </w:rPr>
        <w:t>lag 5—10</w:t>
      </w:r>
      <w:r>
        <w:rPr>
          <w:rFonts w:cs="Times New Roman"/>
          <w:b/>
          <w:sz w:val="21"/>
          <w:lang w:eastAsia="zh-CN"/>
        </w:rPr>
        <w:t>以内）的理论预期形成鲜明对比</w:t>
      </w:r>
      <w:r w:rsidR="00D15894" w:rsidRPr="00D15894">
        <w:rPr>
          <w:rFonts w:cs="Times New Roman"/>
          <w:b/>
          <w:sz w:val="21"/>
          <w:vertAlign w:val="superscript"/>
          <w:lang w:eastAsia="zh-CN"/>
        </w:rPr>
        <w:fldChar w:fldCharType="begin"/>
      </w:r>
      <w:r w:rsidR="00D15894" w:rsidRPr="00D15894">
        <w:rPr>
          <w:rFonts w:cs="Times New Roman"/>
          <w:b/>
          <w:sz w:val="21"/>
          <w:vertAlign w:val="superscript"/>
          <w:lang w:eastAsia="zh-CN"/>
        </w:rPr>
        <w:instrText xml:space="preserve"> REF _Ref231498902 \r \h </w:instrText>
      </w:r>
      <w:r w:rsidR="00D15894">
        <w:rPr>
          <w:rFonts w:cs="Times New Roman"/>
          <w:b/>
          <w:sz w:val="21"/>
          <w:vertAlign w:val="superscript"/>
          <w:lang w:eastAsia="zh-CN"/>
        </w:rPr>
        <w:instrText xml:space="preserve"> \* MERGEFORMAT </w:instrText>
      </w:r>
      <w:r w:rsidR="00D15894" w:rsidRPr="00D15894">
        <w:rPr>
          <w:rFonts w:cs="Times New Roman"/>
          <w:b/>
          <w:sz w:val="21"/>
          <w:vertAlign w:val="superscript"/>
          <w:lang w:eastAsia="zh-CN"/>
        </w:rPr>
      </w:r>
      <w:r w:rsidR="00D15894" w:rsidRPr="00D15894">
        <w:rPr>
          <w:rFonts w:cs="Times New Roman"/>
          <w:b/>
          <w:sz w:val="21"/>
          <w:vertAlign w:val="superscript"/>
          <w:lang w:eastAsia="zh-CN"/>
        </w:rPr>
        <w:fldChar w:fldCharType="separate"/>
      </w:r>
      <w:r w:rsidR="00D15894" w:rsidRPr="00D15894">
        <w:rPr>
          <w:rFonts w:cs="Times New Roman"/>
          <w:b/>
          <w:sz w:val="21"/>
          <w:vertAlign w:val="superscript"/>
          <w:lang w:eastAsia="zh-CN"/>
        </w:rPr>
        <w:t>[9]</w:t>
      </w:r>
      <w:r w:rsidR="00D15894" w:rsidRPr="00D15894">
        <w:rPr>
          <w:rFonts w:cs="Times New Roman"/>
          <w:b/>
          <w:sz w:val="21"/>
          <w:vertAlign w:val="superscript"/>
          <w:lang w:eastAsia="zh-CN"/>
        </w:rPr>
        <w:fldChar w:fldCharType="end"/>
      </w:r>
      <w:r>
        <w:rPr>
          <w:rFonts w:cs="Times New Roman"/>
          <w:b/>
          <w:sz w:val="21"/>
          <w:lang w:eastAsia="zh-CN"/>
        </w:rPr>
        <w:t>。综合时序图和自相关图的图检验结果，两种方法一致表明：原始比特币月度平均价格序列是非平稳的。</w:t>
      </w:r>
    </w:p>
    <w:p w14:paraId="7E97E9EF" w14:textId="77777777" w:rsidR="00534EA3" w:rsidRDefault="00000000" w:rsidP="00534EA3">
      <w:pPr>
        <w:keepNext/>
        <w:jc w:val="center"/>
      </w:pPr>
      <w:r>
        <w:rPr>
          <w:noProof/>
        </w:rPr>
        <w:drawing>
          <wp:inline distT="0" distB="0" distL="0" distR="0" wp14:anchorId="259A89C4" wp14:editId="34A3E71D">
            <wp:extent cx="5303520" cy="2182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_原始序列自相关图.png"/>
                    <pic:cNvPicPr/>
                  </pic:nvPicPr>
                  <pic:blipFill>
                    <a:blip r:embed="rId9"/>
                    <a:stretch>
                      <a:fillRect/>
                    </a:stretch>
                  </pic:blipFill>
                  <pic:spPr>
                    <a:xfrm>
                      <a:off x="0" y="0"/>
                      <a:ext cx="5303520" cy="2182665"/>
                    </a:xfrm>
                    <a:prstGeom prst="rect">
                      <a:avLst/>
                    </a:prstGeom>
                  </pic:spPr>
                </pic:pic>
              </a:graphicData>
            </a:graphic>
          </wp:inline>
        </w:drawing>
      </w:r>
    </w:p>
    <w:p w14:paraId="5DEEF680" w14:textId="2044C386" w:rsidR="0044205B" w:rsidRPr="00534EA3" w:rsidRDefault="00534EA3" w:rsidP="00534EA3">
      <w:pPr>
        <w:pStyle w:val="af7"/>
        <w:jc w:val="center"/>
        <w:rPr>
          <w:color w:val="auto"/>
          <w:lang w:eastAsia="zh-CN"/>
        </w:rPr>
      </w:pPr>
      <w:bookmarkStart w:id="1" w:name="_Ref231500354"/>
      <w:r w:rsidRPr="00534EA3">
        <w:rPr>
          <w:rFonts w:hint="eastAsia"/>
          <w:color w:val="auto"/>
          <w:lang w:eastAsia="zh-CN"/>
        </w:rPr>
        <w:t>图</w:t>
      </w:r>
      <w:r w:rsidRPr="00534EA3">
        <w:rPr>
          <w:rFonts w:hint="eastAsia"/>
          <w:color w:val="auto"/>
          <w:lang w:eastAsia="zh-CN"/>
        </w:rPr>
        <w:t xml:space="preserve"> </w:t>
      </w:r>
      <w:r w:rsidRPr="00534EA3">
        <w:rPr>
          <w:color w:val="auto"/>
        </w:rPr>
        <w:fldChar w:fldCharType="begin"/>
      </w:r>
      <w:r w:rsidRPr="00534EA3">
        <w:rPr>
          <w:color w:val="auto"/>
          <w:lang w:eastAsia="zh-CN"/>
        </w:rPr>
        <w:instrText xml:space="preserve"> </w:instrText>
      </w:r>
      <w:r w:rsidRPr="00534EA3">
        <w:rPr>
          <w:rFonts w:hint="eastAsia"/>
          <w:color w:val="auto"/>
          <w:lang w:eastAsia="zh-CN"/>
        </w:rPr>
        <w:instrText xml:space="preserve">SEQ </w:instrText>
      </w:r>
      <w:r w:rsidRPr="00534EA3">
        <w:rPr>
          <w:rFonts w:hint="eastAsia"/>
          <w:color w:val="auto"/>
          <w:lang w:eastAsia="zh-CN"/>
        </w:rPr>
        <w:instrText>图</w:instrText>
      </w:r>
      <w:r w:rsidRPr="00534EA3">
        <w:rPr>
          <w:rFonts w:hint="eastAsia"/>
          <w:color w:val="auto"/>
          <w:lang w:eastAsia="zh-CN"/>
        </w:rPr>
        <w:instrText xml:space="preserve"> \* ARABIC</w:instrText>
      </w:r>
      <w:r w:rsidRPr="00534EA3">
        <w:rPr>
          <w:color w:val="auto"/>
          <w:lang w:eastAsia="zh-CN"/>
        </w:rPr>
        <w:instrText xml:space="preserve"> </w:instrText>
      </w:r>
      <w:r w:rsidRPr="00534EA3">
        <w:rPr>
          <w:color w:val="auto"/>
        </w:rPr>
        <w:fldChar w:fldCharType="separate"/>
      </w:r>
      <w:r w:rsidR="000E4DE5">
        <w:rPr>
          <w:noProof/>
          <w:color w:val="auto"/>
          <w:lang w:eastAsia="zh-CN"/>
        </w:rPr>
        <w:t>2</w:t>
      </w:r>
      <w:r w:rsidRPr="00534EA3">
        <w:rPr>
          <w:color w:val="auto"/>
        </w:rPr>
        <w:fldChar w:fldCharType="end"/>
      </w:r>
      <w:bookmarkEnd w:id="1"/>
    </w:p>
    <w:p w14:paraId="33736E48" w14:textId="77777777" w:rsidR="0044205B" w:rsidRDefault="00000000">
      <w:pPr>
        <w:spacing w:before="240" w:after="80" w:line="360" w:lineRule="auto"/>
        <w:rPr>
          <w:lang w:eastAsia="zh-CN"/>
        </w:rPr>
      </w:pPr>
      <w:r>
        <w:rPr>
          <w:rFonts w:cs="Times New Roman"/>
          <w:b/>
          <w:sz w:val="26"/>
          <w:lang w:eastAsia="zh-CN"/>
        </w:rPr>
        <w:t>（</w:t>
      </w:r>
      <w:r>
        <w:rPr>
          <w:rFonts w:cs="Times New Roman"/>
          <w:b/>
          <w:sz w:val="26"/>
          <w:lang w:eastAsia="zh-CN"/>
        </w:rPr>
        <w:t>2</w:t>
      </w:r>
      <w:r>
        <w:rPr>
          <w:rFonts w:cs="Times New Roman"/>
          <w:b/>
          <w:sz w:val="26"/>
          <w:lang w:eastAsia="zh-CN"/>
        </w:rPr>
        <w:t>）</w:t>
      </w:r>
      <w:r>
        <w:rPr>
          <w:rFonts w:cs="Times New Roman"/>
          <w:b/>
          <w:sz w:val="26"/>
          <w:lang w:eastAsia="zh-CN"/>
        </w:rPr>
        <w:t>ADF</w:t>
      </w:r>
      <w:r>
        <w:rPr>
          <w:rFonts w:cs="Times New Roman"/>
          <w:b/>
          <w:sz w:val="26"/>
          <w:lang w:eastAsia="zh-CN"/>
        </w:rPr>
        <w:t>单位根检验</w:t>
      </w:r>
    </w:p>
    <w:p w14:paraId="6E5A9B91" w14:textId="4A7F780B" w:rsidR="0044205B" w:rsidRDefault="00000000" w:rsidP="00DA4F3E">
      <w:pPr>
        <w:spacing w:before="120" w:after="120" w:line="360" w:lineRule="auto"/>
        <w:ind w:firstLineChars="200" w:firstLine="422"/>
        <w:jc w:val="both"/>
        <w:rPr>
          <w:lang w:eastAsia="zh-CN"/>
        </w:rPr>
      </w:pPr>
      <w:r>
        <w:rPr>
          <w:rFonts w:cs="Times New Roman"/>
          <w:b/>
          <w:sz w:val="21"/>
          <w:lang w:eastAsia="zh-CN"/>
        </w:rPr>
        <w:t>图检验虽然直观且富有洞察力，但本质上具有主观性</w:t>
      </w:r>
      <w:r>
        <w:rPr>
          <w:rFonts w:cs="Times New Roman"/>
          <w:b/>
          <w:sz w:val="21"/>
          <w:lang w:eastAsia="zh-CN"/>
        </w:rPr>
        <w:t>——</w:t>
      </w:r>
      <w:r>
        <w:rPr>
          <w:rFonts w:cs="Times New Roman"/>
          <w:b/>
          <w:sz w:val="21"/>
          <w:lang w:eastAsia="zh-CN"/>
        </w:rPr>
        <w:t>不同研究者可能对同一张</w:t>
      </w:r>
      <w:proofErr w:type="gramStart"/>
      <w:r>
        <w:rPr>
          <w:rFonts w:cs="Times New Roman"/>
          <w:b/>
          <w:sz w:val="21"/>
          <w:lang w:eastAsia="zh-CN"/>
        </w:rPr>
        <w:t>图做出</w:t>
      </w:r>
      <w:proofErr w:type="gramEnd"/>
      <w:r>
        <w:rPr>
          <w:rFonts w:cs="Times New Roman"/>
          <w:b/>
          <w:sz w:val="21"/>
          <w:lang w:eastAsia="zh-CN"/>
        </w:rPr>
        <w:t>不同的判断。因此，在定性</w:t>
      </w:r>
      <w:proofErr w:type="gramStart"/>
      <w:r>
        <w:rPr>
          <w:rFonts w:cs="Times New Roman"/>
          <w:b/>
          <w:sz w:val="21"/>
          <w:lang w:eastAsia="zh-CN"/>
        </w:rPr>
        <w:t>研</w:t>
      </w:r>
      <w:proofErr w:type="gramEnd"/>
      <w:r>
        <w:rPr>
          <w:rFonts w:cs="Times New Roman"/>
          <w:b/>
          <w:sz w:val="21"/>
          <w:lang w:eastAsia="zh-CN"/>
        </w:rPr>
        <w:t>判的基础上，本研究进一步采用</w:t>
      </w:r>
      <w:r>
        <w:rPr>
          <w:rFonts w:cs="Times New Roman"/>
          <w:b/>
          <w:sz w:val="21"/>
          <w:lang w:eastAsia="zh-CN"/>
        </w:rPr>
        <w:t>ADF</w:t>
      </w:r>
      <w:r>
        <w:rPr>
          <w:rFonts w:cs="Times New Roman"/>
          <w:b/>
          <w:sz w:val="21"/>
          <w:lang w:eastAsia="zh-CN"/>
        </w:rPr>
        <w:t>（</w:t>
      </w:r>
      <w:r>
        <w:rPr>
          <w:rFonts w:cs="Times New Roman"/>
          <w:b/>
          <w:sz w:val="21"/>
          <w:lang w:eastAsia="zh-CN"/>
        </w:rPr>
        <w:t>Augmented Dickey-Fuller</w:t>
      </w:r>
      <w:r>
        <w:rPr>
          <w:rFonts w:cs="Times New Roman"/>
          <w:b/>
          <w:sz w:val="21"/>
          <w:lang w:eastAsia="zh-CN"/>
        </w:rPr>
        <w:t>）单位根检验对序列的平稳性进行客观的、可重复的统计推断</w:t>
      </w:r>
      <w:r w:rsidR="00D15894" w:rsidRPr="00D15894">
        <w:rPr>
          <w:rFonts w:cs="Times New Roman"/>
          <w:b/>
          <w:sz w:val="21"/>
          <w:vertAlign w:val="superscript"/>
          <w:lang w:eastAsia="zh-CN"/>
        </w:rPr>
        <w:fldChar w:fldCharType="begin"/>
      </w:r>
      <w:r w:rsidR="00D15894" w:rsidRPr="00D15894">
        <w:rPr>
          <w:rFonts w:cs="Times New Roman"/>
          <w:b/>
          <w:sz w:val="21"/>
          <w:vertAlign w:val="superscript"/>
          <w:lang w:eastAsia="zh-CN"/>
        </w:rPr>
        <w:instrText xml:space="preserve"> REF _Ref231498601 \r \h </w:instrText>
      </w:r>
      <w:r w:rsidR="00D15894">
        <w:rPr>
          <w:rFonts w:cs="Times New Roman"/>
          <w:b/>
          <w:sz w:val="21"/>
          <w:vertAlign w:val="superscript"/>
          <w:lang w:eastAsia="zh-CN"/>
        </w:rPr>
        <w:instrText xml:space="preserve"> \* MERGEFORMAT </w:instrText>
      </w:r>
      <w:r w:rsidR="00D15894" w:rsidRPr="00D15894">
        <w:rPr>
          <w:rFonts w:cs="Times New Roman"/>
          <w:b/>
          <w:sz w:val="21"/>
          <w:vertAlign w:val="superscript"/>
          <w:lang w:eastAsia="zh-CN"/>
        </w:rPr>
      </w:r>
      <w:r w:rsidR="00D15894" w:rsidRPr="00D15894">
        <w:rPr>
          <w:rFonts w:cs="Times New Roman"/>
          <w:b/>
          <w:sz w:val="21"/>
          <w:vertAlign w:val="superscript"/>
          <w:lang w:eastAsia="zh-CN"/>
        </w:rPr>
        <w:fldChar w:fldCharType="separate"/>
      </w:r>
      <w:r w:rsidR="00D15894" w:rsidRPr="00D15894">
        <w:rPr>
          <w:rFonts w:cs="Times New Roman"/>
          <w:b/>
          <w:sz w:val="21"/>
          <w:vertAlign w:val="superscript"/>
          <w:lang w:eastAsia="zh-CN"/>
        </w:rPr>
        <w:t>[11]</w:t>
      </w:r>
      <w:r w:rsidR="00D15894" w:rsidRPr="00D15894">
        <w:rPr>
          <w:rFonts w:cs="Times New Roman"/>
          <w:b/>
          <w:sz w:val="21"/>
          <w:vertAlign w:val="superscript"/>
          <w:lang w:eastAsia="zh-CN"/>
        </w:rPr>
        <w:fldChar w:fldCharType="end"/>
      </w:r>
      <w:r>
        <w:rPr>
          <w:rFonts w:cs="Times New Roman"/>
          <w:b/>
          <w:sz w:val="21"/>
          <w:lang w:eastAsia="zh-CN"/>
        </w:rPr>
        <w:t>。</w:t>
      </w:r>
      <w:r>
        <w:rPr>
          <w:rFonts w:cs="Times New Roman"/>
          <w:b/>
          <w:sz w:val="21"/>
          <w:lang w:eastAsia="zh-CN"/>
        </w:rPr>
        <w:t>ADF</w:t>
      </w:r>
      <w:r>
        <w:rPr>
          <w:rFonts w:cs="Times New Roman"/>
          <w:b/>
          <w:sz w:val="21"/>
          <w:lang w:eastAsia="zh-CN"/>
        </w:rPr>
        <w:t>检验是原始</w:t>
      </w:r>
      <w:r>
        <w:rPr>
          <w:rFonts w:cs="Times New Roman"/>
          <w:b/>
          <w:sz w:val="21"/>
          <w:lang w:eastAsia="zh-CN"/>
        </w:rPr>
        <w:t>Dickey-Fuller</w:t>
      </w:r>
      <w:r>
        <w:rPr>
          <w:rFonts w:cs="Times New Roman"/>
          <w:b/>
          <w:sz w:val="21"/>
          <w:lang w:eastAsia="zh-CN"/>
        </w:rPr>
        <w:t>检验的直接扩展，其核心创新在于在检验回归方程中加入了被解释变量的若干滞后差分项（</w:t>
      </w:r>
      <w:proofErr w:type="gramStart"/>
      <w:r>
        <w:rPr>
          <w:rFonts w:cs="Times New Roman"/>
          <w:b/>
          <w:sz w:val="21"/>
          <w:lang w:eastAsia="zh-CN"/>
        </w:rPr>
        <w:t>滞后阶数通常</w:t>
      </w:r>
      <w:proofErr w:type="gramEnd"/>
      <w:r>
        <w:rPr>
          <w:rFonts w:cs="Times New Roman"/>
          <w:b/>
          <w:sz w:val="21"/>
          <w:lang w:eastAsia="zh-CN"/>
        </w:rPr>
        <w:t>由</w:t>
      </w:r>
      <w:r>
        <w:rPr>
          <w:rFonts w:cs="Times New Roman"/>
          <w:b/>
          <w:sz w:val="21"/>
          <w:lang w:eastAsia="zh-CN"/>
        </w:rPr>
        <w:t>AIC</w:t>
      </w:r>
      <w:r>
        <w:rPr>
          <w:rFonts w:cs="Times New Roman"/>
          <w:b/>
          <w:sz w:val="21"/>
          <w:lang w:eastAsia="zh-CN"/>
        </w:rPr>
        <w:t>或</w:t>
      </w:r>
      <w:r>
        <w:rPr>
          <w:rFonts w:cs="Times New Roman"/>
          <w:b/>
          <w:sz w:val="21"/>
          <w:lang w:eastAsia="zh-CN"/>
        </w:rPr>
        <w:t>BIC</w:t>
      </w:r>
      <w:r>
        <w:rPr>
          <w:rFonts w:cs="Times New Roman"/>
          <w:b/>
          <w:sz w:val="21"/>
          <w:lang w:eastAsia="zh-CN"/>
        </w:rPr>
        <w:t>自动确定），以有效控制残差中可能存在的序列相关，从而保证检验统计量的大小样本性质。</w:t>
      </w:r>
      <w:r>
        <w:rPr>
          <w:rFonts w:cs="Times New Roman"/>
          <w:b/>
          <w:sz w:val="21"/>
          <w:lang w:eastAsia="zh-CN"/>
        </w:rPr>
        <w:t>ADF</w:t>
      </w:r>
      <w:r>
        <w:rPr>
          <w:rFonts w:cs="Times New Roman"/>
          <w:b/>
          <w:sz w:val="21"/>
          <w:lang w:eastAsia="zh-CN"/>
        </w:rPr>
        <w:t>检验的原假设</w:t>
      </w:r>
      <w:r>
        <w:rPr>
          <w:rFonts w:cs="Times New Roman"/>
          <w:b/>
          <w:sz w:val="21"/>
          <w:lang w:eastAsia="zh-CN"/>
        </w:rPr>
        <w:t>H₀</w:t>
      </w:r>
      <w:r>
        <w:rPr>
          <w:rFonts w:cs="Times New Roman"/>
          <w:b/>
          <w:sz w:val="21"/>
          <w:lang w:eastAsia="zh-CN"/>
        </w:rPr>
        <w:t>为</w:t>
      </w:r>
      <w:proofErr w:type="gramStart"/>
      <w:r>
        <w:rPr>
          <w:rFonts w:cs="Times New Roman"/>
          <w:b/>
          <w:sz w:val="21"/>
          <w:lang w:eastAsia="zh-CN"/>
        </w:rPr>
        <w:t>“</w:t>
      </w:r>
      <w:proofErr w:type="gramEnd"/>
      <w:r>
        <w:rPr>
          <w:rFonts w:cs="Times New Roman"/>
          <w:b/>
          <w:sz w:val="21"/>
          <w:lang w:eastAsia="zh-CN"/>
        </w:rPr>
        <w:t>序列存在单位根（即序列非平稳）</w:t>
      </w:r>
      <w:proofErr w:type="gramStart"/>
      <w:r>
        <w:rPr>
          <w:rFonts w:cs="Times New Roman"/>
          <w:b/>
          <w:sz w:val="21"/>
          <w:lang w:eastAsia="zh-CN"/>
        </w:rPr>
        <w:t>“</w:t>
      </w:r>
      <w:proofErr w:type="gramEnd"/>
      <w:r>
        <w:rPr>
          <w:rFonts w:cs="Times New Roman"/>
          <w:b/>
          <w:sz w:val="21"/>
          <w:lang w:eastAsia="zh-CN"/>
        </w:rPr>
        <w:t>，备择假设</w:t>
      </w:r>
      <w:r>
        <w:rPr>
          <w:rFonts w:cs="Times New Roman"/>
          <w:b/>
          <w:sz w:val="21"/>
          <w:lang w:eastAsia="zh-CN"/>
        </w:rPr>
        <w:t>H₁</w:t>
      </w:r>
      <w:r>
        <w:rPr>
          <w:rFonts w:cs="Times New Roman"/>
          <w:b/>
          <w:sz w:val="21"/>
          <w:lang w:eastAsia="zh-CN"/>
        </w:rPr>
        <w:t>为</w:t>
      </w:r>
      <w:proofErr w:type="gramStart"/>
      <w:r>
        <w:rPr>
          <w:rFonts w:cs="Times New Roman"/>
          <w:b/>
          <w:sz w:val="21"/>
          <w:lang w:eastAsia="zh-CN"/>
        </w:rPr>
        <w:t>“</w:t>
      </w:r>
      <w:proofErr w:type="gramEnd"/>
      <w:r>
        <w:rPr>
          <w:rFonts w:cs="Times New Roman"/>
          <w:b/>
          <w:sz w:val="21"/>
          <w:lang w:eastAsia="zh-CN"/>
        </w:rPr>
        <w:t>序列平稳（不存在单位根）</w:t>
      </w:r>
      <w:r>
        <w:rPr>
          <w:rFonts w:cs="Times New Roman"/>
          <w:b/>
          <w:sz w:val="21"/>
          <w:lang w:eastAsia="zh-CN"/>
        </w:rPr>
        <w:t>“</w:t>
      </w:r>
      <w:r>
        <w:rPr>
          <w:rFonts w:cs="Times New Roman"/>
          <w:b/>
          <w:sz w:val="21"/>
          <w:lang w:eastAsia="zh-CN"/>
        </w:rPr>
        <w:t>。若检验的</w:t>
      </w:r>
      <w:r>
        <w:rPr>
          <w:rFonts w:cs="Times New Roman"/>
          <w:b/>
          <w:sz w:val="21"/>
          <w:lang w:eastAsia="zh-CN"/>
        </w:rPr>
        <w:t>p</w:t>
      </w:r>
      <w:r>
        <w:rPr>
          <w:rFonts w:cs="Times New Roman"/>
          <w:b/>
          <w:sz w:val="21"/>
          <w:lang w:eastAsia="zh-CN"/>
        </w:rPr>
        <w:t>值</w:t>
      </w:r>
      <w:r>
        <w:rPr>
          <w:rFonts w:cs="Times New Roman"/>
          <w:b/>
          <w:sz w:val="21"/>
          <w:lang w:eastAsia="zh-CN"/>
        </w:rPr>
        <w:t>≤0.05</w:t>
      </w:r>
      <w:r>
        <w:rPr>
          <w:rFonts w:cs="Times New Roman"/>
          <w:b/>
          <w:sz w:val="21"/>
          <w:lang w:eastAsia="zh-CN"/>
        </w:rPr>
        <w:t>，则在</w:t>
      </w:r>
      <w:r>
        <w:rPr>
          <w:rFonts w:cs="Times New Roman"/>
          <w:b/>
          <w:sz w:val="21"/>
          <w:lang w:eastAsia="zh-CN"/>
        </w:rPr>
        <w:t>5%</w:t>
      </w:r>
      <w:r>
        <w:rPr>
          <w:rFonts w:cs="Times New Roman"/>
          <w:b/>
          <w:sz w:val="21"/>
          <w:lang w:eastAsia="zh-CN"/>
        </w:rPr>
        <w:t>显著性水平下拒绝原假设，得出序列平稳的结论；若</w:t>
      </w:r>
      <w:r>
        <w:rPr>
          <w:rFonts w:cs="Times New Roman"/>
          <w:b/>
          <w:sz w:val="21"/>
          <w:lang w:eastAsia="zh-CN"/>
        </w:rPr>
        <w:t>p</w:t>
      </w:r>
      <w:r>
        <w:rPr>
          <w:rFonts w:cs="Times New Roman"/>
          <w:b/>
          <w:sz w:val="21"/>
          <w:lang w:eastAsia="zh-CN"/>
        </w:rPr>
        <w:t>值</w:t>
      </w:r>
      <w:r>
        <w:rPr>
          <w:rFonts w:cs="Times New Roman"/>
          <w:b/>
          <w:sz w:val="21"/>
          <w:lang w:eastAsia="zh-CN"/>
        </w:rPr>
        <w:t>&gt;0.05</w:t>
      </w:r>
      <w:r>
        <w:rPr>
          <w:rFonts w:cs="Times New Roman"/>
          <w:b/>
          <w:sz w:val="21"/>
          <w:lang w:eastAsia="zh-CN"/>
        </w:rPr>
        <w:t>，则不能拒绝原假设，维持序列非平稳的判断。</w:t>
      </w:r>
    </w:p>
    <w:p w14:paraId="250EFA98" w14:textId="77777777" w:rsidR="0044205B" w:rsidRDefault="00000000">
      <w:pPr>
        <w:spacing w:after="0" w:line="360" w:lineRule="auto"/>
        <w:ind w:firstLine="420"/>
        <w:jc w:val="both"/>
        <w:rPr>
          <w:lang w:eastAsia="zh-CN"/>
        </w:rPr>
      </w:pPr>
      <w:r>
        <w:rPr>
          <w:rFonts w:cs="Times New Roman"/>
          <w:lang w:eastAsia="zh-CN"/>
        </w:rPr>
        <w:t>对原始月度价格序列进行</w:t>
      </w:r>
      <w:r>
        <w:rPr>
          <w:rFonts w:cs="Times New Roman"/>
          <w:lang w:eastAsia="zh-CN"/>
        </w:rPr>
        <w:t>ADF</w:t>
      </w:r>
      <w:r>
        <w:rPr>
          <w:rFonts w:cs="Times New Roman"/>
          <w:lang w:eastAsia="zh-CN"/>
        </w:rPr>
        <w:t>检验，获得结果如下：</w:t>
      </w:r>
      <w:r>
        <w:rPr>
          <w:rFonts w:cs="Times New Roman"/>
          <w:lang w:eastAsia="zh-CN"/>
        </w:rPr>
        <w:t>ADF</w:t>
      </w:r>
      <w:r>
        <w:rPr>
          <w:rFonts w:cs="Times New Roman"/>
          <w:lang w:eastAsia="zh-CN"/>
        </w:rPr>
        <w:t>检验统计量</w:t>
      </w:r>
      <w:r>
        <w:rPr>
          <w:rFonts w:cs="Times New Roman"/>
          <w:lang w:eastAsia="zh-CN"/>
        </w:rPr>
        <w:t>=-1.0317</w:t>
      </w:r>
      <w:r>
        <w:rPr>
          <w:rFonts w:cs="Times New Roman"/>
          <w:lang w:eastAsia="zh-CN"/>
        </w:rPr>
        <w:t>，对应的</w:t>
      </w:r>
      <w:r>
        <w:rPr>
          <w:rFonts w:cs="Times New Roman"/>
          <w:lang w:eastAsia="zh-CN"/>
        </w:rPr>
        <w:t>p</w:t>
      </w:r>
      <w:r>
        <w:rPr>
          <w:rFonts w:cs="Times New Roman"/>
          <w:lang w:eastAsia="zh-CN"/>
        </w:rPr>
        <w:t>值</w:t>
      </w:r>
      <w:r>
        <w:rPr>
          <w:rFonts w:cs="Times New Roman"/>
          <w:lang w:eastAsia="zh-CN"/>
        </w:rPr>
        <w:t>=0.7415</w:t>
      </w:r>
      <w:r>
        <w:rPr>
          <w:rFonts w:cs="Times New Roman"/>
          <w:lang w:eastAsia="zh-CN"/>
        </w:rPr>
        <w:t>。在常用的三个显著性水平下，</w:t>
      </w:r>
      <w:r>
        <w:rPr>
          <w:rFonts w:cs="Times New Roman"/>
          <w:lang w:eastAsia="zh-CN"/>
        </w:rPr>
        <w:t>ADF</w:t>
      </w:r>
      <w:r>
        <w:rPr>
          <w:rFonts w:cs="Times New Roman"/>
          <w:lang w:eastAsia="zh-CN"/>
        </w:rPr>
        <w:t>检验的临界值分别为：</w:t>
      </w:r>
      <w:r>
        <w:rPr>
          <w:rFonts w:cs="Times New Roman"/>
          <w:lang w:eastAsia="zh-CN"/>
        </w:rPr>
        <w:t>1%</w:t>
      </w:r>
      <w:r>
        <w:rPr>
          <w:rFonts w:cs="Times New Roman"/>
          <w:lang w:eastAsia="zh-CN"/>
        </w:rPr>
        <w:t>显著性水平</w:t>
      </w:r>
      <w:r>
        <w:rPr>
          <w:rFonts w:cs="Times New Roman"/>
          <w:lang w:eastAsia="zh-CN"/>
        </w:rPr>
        <w:t>=-3.4817</w:t>
      </w:r>
      <w:r>
        <w:rPr>
          <w:rFonts w:cs="Times New Roman"/>
          <w:lang w:eastAsia="zh-CN"/>
        </w:rPr>
        <w:t>，</w:t>
      </w:r>
      <w:r>
        <w:rPr>
          <w:rFonts w:cs="Times New Roman"/>
          <w:lang w:eastAsia="zh-CN"/>
        </w:rPr>
        <w:t>5%</w:t>
      </w:r>
      <w:r>
        <w:rPr>
          <w:rFonts w:cs="Times New Roman"/>
          <w:lang w:eastAsia="zh-CN"/>
        </w:rPr>
        <w:t>显著性水平</w:t>
      </w:r>
      <w:r>
        <w:rPr>
          <w:rFonts w:cs="Times New Roman"/>
          <w:lang w:eastAsia="zh-CN"/>
        </w:rPr>
        <w:t>=-2.8840</w:t>
      </w:r>
      <w:r>
        <w:rPr>
          <w:rFonts w:cs="Times New Roman"/>
          <w:lang w:eastAsia="zh-CN"/>
        </w:rPr>
        <w:t>，</w:t>
      </w:r>
      <w:r>
        <w:rPr>
          <w:rFonts w:cs="Times New Roman"/>
          <w:lang w:eastAsia="zh-CN"/>
        </w:rPr>
        <w:t>10%</w:t>
      </w:r>
      <w:r>
        <w:rPr>
          <w:rFonts w:cs="Times New Roman"/>
          <w:lang w:eastAsia="zh-CN"/>
        </w:rPr>
        <w:t>显著性水平</w:t>
      </w:r>
      <w:r>
        <w:rPr>
          <w:rFonts w:cs="Times New Roman"/>
          <w:lang w:eastAsia="zh-CN"/>
        </w:rPr>
        <w:t>=-2.5788</w:t>
      </w:r>
      <w:r>
        <w:rPr>
          <w:rFonts w:cs="Times New Roman"/>
          <w:lang w:eastAsia="zh-CN"/>
        </w:rPr>
        <w:t>。</w:t>
      </w:r>
      <w:r>
        <w:rPr>
          <w:rFonts w:cs="Times New Roman"/>
          <w:lang w:eastAsia="zh-CN"/>
        </w:rPr>
        <w:t>ADF</w:t>
      </w:r>
      <w:r>
        <w:rPr>
          <w:rFonts w:cs="Times New Roman"/>
          <w:lang w:eastAsia="zh-CN"/>
        </w:rPr>
        <w:t>统计量（</w:t>
      </w:r>
      <w:r>
        <w:rPr>
          <w:rFonts w:cs="Times New Roman"/>
          <w:lang w:eastAsia="zh-CN"/>
        </w:rPr>
        <w:t>-1.0317</w:t>
      </w:r>
      <w:r>
        <w:rPr>
          <w:rFonts w:cs="Times New Roman"/>
          <w:lang w:eastAsia="zh-CN"/>
        </w:rPr>
        <w:t>）不仅远大于</w:t>
      </w:r>
      <w:r>
        <w:rPr>
          <w:rFonts w:cs="Times New Roman"/>
          <w:lang w:eastAsia="zh-CN"/>
        </w:rPr>
        <w:t>5%</w:t>
      </w:r>
      <w:r>
        <w:rPr>
          <w:rFonts w:cs="Times New Roman"/>
          <w:lang w:eastAsia="zh-CN"/>
        </w:rPr>
        <w:t>临界值（</w:t>
      </w:r>
      <w:r>
        <w:rPr>
          <w:rFonts w:cs="Times New Roman"/>
          <w:lang w:eastAsia="zh-CN"/>
        </w:rPr>
        <w:t>-2.8840</w:t>
      </w:r>
      <w:r>
        <w:rPr>
          <w:rFonts w:cs="Times New Roman"/>
          <w:lang w:eastAsia="zh-CN"/>
        </w:rPr>
        <w:t>），甚至大于</w:t>
      </w:r>
      <w:r>
        <w:rPr>
          <w:rFonts w:cs="Times New Roman"/>
          <w:lang w:eastAsia="zh-CN"/>
        </w:rPr>
        <w:lastRenderedPageBreak/>
        <w:t>最宽松的</w:t>
      </w:r>
      <w:r>
        <w:rPr>
          <w:rFonts w:cs="Times New Roman"/>
          <w:lang w:eastAsia="zh-CN"/>
        </w:rPr>
        <w:t>10%</w:t>
      </w:r>
      <w:r>
        <w:rPr>
          <w:rFonts w:cs="Times New Roman"/>
          <w:lang w:eastAsia="zh-CN"/>
        </w:rPr>
        <w:t>临界值（</w:t>
      </w:r>
      <w:r>
        <w:rPr>
          <w:rFonts w:cs="Times New Roman"/>
          <w:lang w:eastAsia="zh-CN"/>
        </w:rPr>
        <w:t>-2.5788</w:t>
      </w:r>
      <w:r>
        <w:rPr>
          <w:rFonts w:cs="Times New Roman"/>
          <w:lang w:eastAsia="zh-CN"/>
        </w:rPr>
        <w:t>），直观地表明检验统计量远远落在单位根假设的非拒绝域内。同时，</w:t>
      </w:r>
      <w:r>
        <w:rPr>
          <w:rFonts w:cs="Times New Roman"/>
          <w:lang w:eastAsia="zh-CN"/>
        </w:rPr>
        <w:t>p</w:t>
      </w:r>
      <w:r>
        <w:rPr>
          <w:rFonts w:cs="Times New Roman"/>
          <w:lang w:eastAsia="zh-CN"/>
        </w:rPr>
        <w:t>值（</w:t>
      </w:r>
      <w:r>
        <w:rPr>
          <w:rFonts w:cs="Times New Roman"/>
          <w:lang w:eastAsia="zh-CN"/>
        </w:rPr>
        <w:t>0.7415</w:t>
      </w:r>
      <w:r>
        <w:rPr>
          <w:rFonts w:cs="Times New Roman"/>
          <w:lang w:eastAsia="zh-CN"/>
        </w:rPr>
        <w:t>）不仅远大于</w:t>
      </w:r>
      <w:r>
        <w:rPr>
          <w:rFonts w:cs="Times New Roman"/>
          <w:lang w:eastAsia="zh-CN"/>
        </w:rPr>
        <w:t>0.05</w:t>
      </w:r>
      <w:r>
        <w:rPr>
          <w:rFonts w:cs="Times New Roman"/>
          <w:lang w:eastAsia="zh-CN"/>
        </w:rPr>
        <w:t>，甚至远大于</w:t>
      </w:r>
      <w:r>
        <w:rPr>
          <w:rFonts w:cs="Times New Roman"/>
          <w:lang w:eastAsia="zh-CN"/>
        </w:rPr>
        <w:t>0.10</w:t>
      </w:r>
      <w:r>
        <w:rPr>
          <w:rFonts w:cs="Times New Roman"/>
          <w:lang w:eastAsia="zh-CN"/>
        </w:rPr>
        <w:t>，表明在通常的任何显著性水平下均无法拒绝单位根原假设。</w:t>
      </w:r>
      <w:r>
        <w:rPr>
          <w:rFonts w:cs="Times New Roman"/>
          <w:lang w:eastAsia="zh-CN"/>
        </w:rPr>
        <w:t>ADF</w:t>
      </w:r>
      <w:r>
        <w:rPr>
          <w:rFonts w:cs="Times New Roman"/>
          <w:lang w:eastAsia="zh-CN"/>
        </w:rPr>
        <w:t>检验的统计结论非常明确：原始比特币月度平均价格序列是非平稳的。这一客观的统计推断与前述图检验的主观判断完全一致，定性方法与定量方法相互印证，为</w:t>
      </w:r>
      <w:proofErr w:type="gramStart"/>
      <w:r>
        <w:rPr>
          <w:rFonts w:cs="Times New Roman"/>
          <w:lang w:eastAsia="zh-CN"/>
        </w:rPr>
        <w:t>“</w:t>
      </w:r>
      <w:proofErr w:type="gramEnd"/>
      <w:r>
        <w:rPr>
          <w:rFonts w:cs="Times New Roman"/>
          <w:lang w:eastAsia="zh-CN"/>
        </w:rPr>
        <w:t>序列非平稳</w:t>
      </w:r>
      <w:r>
        <w:rPr>
          <w:rFonts w:cs="Times New Roman"/>
          <w:lang w:eastAsia="zh-CN"/>
        </w:rPr>
        <w:t>“</w:t>
      </w:r>
      <w:r>
        <w:rPr>
          <w:rFonts w:cs="Times New Roman"/>
          <w:lang w:eastAsia="zh-CN"/>
        </w:rPr>
        <w:t>的结论提供了双重的经验支撑。</w:t>
      </w:r>
    </w:p>
    <w:tbl>
      <w:tblPr>
        <w:tblStyle w:val="aff1"/>
        <w:tblW w:w="5000" w:type="pct"/>
        <w:jc w:val="center"/>
        <w:tblLook w:val="04A0" w:firstRow="1" w:lastRow="0" w:firstColumn="1" w:lastColumn="0" w:noHBand="0" w:noVBand="1"/>
      </w:tblPr>
      <w:tblGrid>
        <w:gridCol w:w="1329"/>
        <w:gridCol w:w="1143"/>
        <w:gridCol w:w="1020"/>
        <w:gridCol w:w="1145"/>
        <w:gridCol w:w="1145"/>
        <w:gridCol w:w="1145"/>
        <w:gridCol w:w="1589"/>
      </w:tblGrid>
      <w:tr w:rsidR="0044205B" w14:paraId="02B83878" w14:textId="77777777" w:rsidTr="005F7185">
        <w:trPr>
          <w:jc w:val="center"/>
        </w:trPr>
        <w:tc>
          <w:tcPr>
            <w:tcW w:w="781" w:type="pct"/>
            <w:shd w:val="clear" w:color="auto" w:fill="4472C4"/>
          </w:tcPr>
          <w:p w14:paraId="4AB068DE" w14:textId="77777777" w:rsidR="0044205B" w:rsidRDefault="00000000">
            <w:pPr>
              <w:jc w:val="center"/>
            </w:pPr>
            <w:proofErr w:type="spellStart"/>
            <w:r>
              <w:rPr>
                <w:b/>
                <w:color w:val="FFFFFF"/>
                <w:sz w:val="18"/>
              </w:rPr>
              <w:t>检验对象</w:t>
            </w:r>
            <w:proofErr w:type="spellEnd"/>
          </w:p>
        </w:tc>
        <w:tc>
          <w:tcPr>
            <w:tcW w:w="671" w:type="pct"/>
            <w:shd w:val="clear" w:color="auto" w:fill="4472C4"/>
          </w:tcPr>
          <w:p w14:paraId="6CB3E9B5" w14:textId="77777777" w:rsidR="0044205B" w:rsidRDefault="00000000">
            <w:pPr>
              <w:jc w:val="center"/>
            </w:pPr>
            <w:r>
              <w:rPr>
                <w:b/>
                <w:color w:val="FFFFFF"/>
                <w:sz w:val="18"/>
              </w:rPr>
              <w:t>ADF</w:t>
            </w:r>
            <w:r>
              <w:rPr>
                <w:b/>
                <w:color w:val="FFFFFF"/>
                <w:sz w:val="18"/>
              </w:rPr>
              <w:t>统计量</w:t>
            </w:r>
          </w:p>
        </w:tc>
        <w:tc>
          <w:tcPr>
            <w:tcW w:w="599" w:type="pct"/>
            <w:shd w:val="clear" w:color="auto" w:fill="4472C4"/>
          </w:tcPr>
          <w:p w14:paraId="4D19B585" w14:textId="77777777" w:rsidR="0044205B" w:rsidRDefault="00000000">
            <w:pPr>
              <w:jc w:val="center"/>
            </w:pPr>
            <w:r>
              <w:rPr>
                <w:b/>
                <w:color w:val="FFFFFF"/>
                <w:sz w:val="18"/>
              </w:rPr>
              <w:t>p</w:t>
            </w:r>
            <w:r>
              <w:rPr>
                <w:b/>
                <w:color w:val="FFFFFF"/>
                <w:sz w:val="18"/>
              </w:rPr>
              <w:t>值</w:t>
            </w:r>
          </w:p>
        </w:tc>
        <w:tc>
          <w:tcPr>
            <w:tcW w:w="672" w:type="pct"/>
            <w:shd w:val="clear" w:color="auto" w:fill="4472C4"/>
          </w:tcPr>
          <w:p w14:paraId="6E559764" w14:textId="77777777" w:rsidR="0044205B" w:rsidRDefault="00000000">
            <w:pPr>
              <w:jc w:val="center"/>
            </w:pPr>
            <w:r>
              <w:rPr>
                <w:b/>
                <w:color w:val="FFFFFF"/>
                <w:sz w:val="18"/>
              </w:rPr>
              <w:t>1%</w:t>
            </w:r>
            <w:r>
              <w:rPr>
                <w:b/>
                <w:color w:val="FFFFFF"/>
                <w:sz w:val="18"/>
              </w:rPr>
              <w:t>临界值</w:t>
            </w:r>
          </w:p>
        </w:tc>
        <w:tc>
          <w:tcPr>
            <w:tcW w:w="672" w:type="pct"/>
            <w:shd w:val="clear" w:color="auto" w:fill="4472C4"/>
          </w:tcPr>
          <w:p w14:paraId="649DBCA1" w14:textId="77777777" w:rsidR="0044205B" w:rsidRDefault="00000000">
            <w:pPr>
              <w:jc w:val="center"/>
            </w:pPr>
            <w:r>
              <w:rPr>
                <w:b/>
                <w:color w:val="FFFFFF"/>
                <w:sz w:val="18"/>
              </w:rPr>
              <w:t>5%</w:t>
            </w:r>
            <w:r>
              <w:rPr>
                <w:b/>
                <w:color w:val="FFFFFF"/>
                <w:sz w:val="18"/>
              </w:rPr>
              <w:t>临界值</w:t>
            </w:r>
          </w:p>
        </w:tc>
        <w:tc>
          <w:tcPr>
            <w:tcW w:w="672" w:type="pct"/>
            <w:shd w:val="clear" w:color="auto" w:fill="4472C4"/>
          </w:tcPr>
          <w:p w14:paraId="125A5C82" w14:textId="77777777" w:rsidR="0044205B" w:rsidRDefault="00000000">
            <w:pPr>
              <w:jc w:val="center"/>
            </w:pPr>
            <w:r>
              <w:rPr>
                <w:b/>
                <w:color w:val="FFFFFF"/>
                <w:sz w:val="18"/>
              </w:rPr>
              <w:t>10%</w:t>
            </w:r>
            <w:r>
              <w:rPr>
                <w:b/>
                <w:color w:val="FFFFFF"/>
                <w:sz w:val="18"/>
              </w:rPr>
              <w:t>临界值</w:t>
            </w:r>
          </w:p>
        </w:tc>
        <w:tc>
          <w:tcPr>
            <w:tcW w:w="934" w:type="pct"/>
            <w:shd w:val="clear" w:color="auto" w:fill="4472C4"/>
          </w:tcPr>
          <w:p w14:paraId="2F9BAFE9" w14:textId="77777777" w:rsidR="0044205B" w:rsidRDefault="00000000">
            <w:pPr>
              <w:jc w:val="center"/>
            </w:pPr>
            <w:r>
              <w:rPr>
                <w:b/>
                <w:color w:val="FFFFFF"/>
                <w:sz w:val="18"/>
              </w:rPr>
              <w:t>结论</w:t>
            </w:r>
          </w:p>
        </w:tc>
      </w:tr>
      <w:tr w:rsidR="0044205B" w14:paraId="123A2CF6" w14:textId="77777777" w:rsidTr="005F7185">
        <w:trPr>
          <w:jc w:val="center"/>
        </w:trPr>
        <w:tc>
          <w:tcPr>
            <w:tcW w:w="781" w:type="pct"/>
          </w:tcPr>
          <w:p w14:paraId="705AF742" w14:textId="77777777" w:rsidR="0044205B" w:rsidRDefault="00000000">
            <w:pPr>
              <w:jc w:val="center"/>
            </w:pPr>
            <w:r>
              <w:rPr>
                <w:sz w:val="18"/>
              </w:rPr>
              <w:t>原始月度价格序列</w:t>
            </w:r>
          </w:p>
        </w:tc>
        <w:tc>
          <w:tcPr>
            <w:tcW w:w="671" w:type="pct"/>
          </w:tcPr>
          <w:p w14:paraId="6CCC8A80" w14:textId="77777777" w:rsidR="0044205B" w:rsidRDefault="00000000">
            <w:pPr>
              <w:jc w:val="center"/>
            </w:pPr>
            <w:r>
              <w:rPr>
                <w:sz w:val="18"/>
              </w:rPr>
              <w:t>-1.0317</w:t>
            </w:r>
          </w:p>
        </w:tc>
        <w:tc>
          <w:tcPr>
            <w:tcW w:w="599" w:type="pct"/>
          </w:tcPr>
          <w:p w14:paraId="7DEA3414" w14:textId="77777777" w:rsidR="0044205B" w:rsidRDefault="00000000">
            <w:pPr>
              <w:jc w:val="center"/>
            </w:pPr>
            <w:r>
              <w:rPr>
                <w:sz w:val="18"/>
              </w:rPr>
              <w:t>0.7415</w:t>
            </w:r>
          </w:p>
        </w:tc>
        <w:tc>
          <w:tcPr>
            <w:tcW w:w="672" w:type="pct"/>
          </w:tcPr>
          <w:p w14:paraId="1CDCCC8B" w14:textId="77777777" w:rsidR="0044205B" w:rsidRDefault="00000000">
            <w:pPr>
              <w:jc w:val="center"/>
            </w:pPr>
            <w:r>
              <w:rPr>
                <w:sz w:val="18"/>
              </w:rPr>
              <w:t>-3.4817</w:t>
            </w:r>
          </w:p>
        </w:tc>
        <w:tc>
          <w:tcPr>
            <w:tcW w:w="672" w:type="pct"/>
          </w:tcPr>
          <w:p w14:paraId="5D9FABEA" w14:textId="77777777" w:rsidR="0044205B" w:rsidRDefault="00000000">
            <w:pPr>
              <w:jc w:val="center"/>
            </w:pPr>
            <w:r>
              <w:rPr>
                <w:sz w:val="18"/>
              </w:rPr>
              <w:t>-2.8840</w:t>
            </w:r>
          </w:p>
        </w:tc>
        <w:tc>
          <w:tcPr>
            <w:tcW w:w="672" w:type="pct"/>
          </w:tcPr>
          <w:p w14:paraId="51930B6B" w14:textId="77777777" w:rsidR="0044205B" w:rsidRDefault="00000000">
            <w:pPr>
              <w:jc w:val="center"/>
            </w:pPr>
            <w:r>
              <w:rPr>
                <w:sz w:val="18"/>
              </w:rPr>
              <w:t>-2.5788</w:t>
            </w:r>
          </w:p>
        </w:tc>
        <w:tc>
          <w:tcPr>
            <w:tcW w:w="934" w:type="pct"/>
          </w:tcPr>
          <w:p w14:paraId="1129F8CB" w14:textId="77777777" w:rsidR="0044205B" w:rsidRDefault="00000000">
            <w:pPr>
              <w:jc w:val="center"/>
              <w:rPr>
                <w:lang w:eastAsia="zh-CN"/>
              </w:rPr>
            </w:pPr>
            <w:r>
              <w:rPr>
                <w:sz w:val="18"/>
                <w:lang w:eastAsia="zh-CN"/>
              </w:rPr>
              <w:t>非平稳（不能拒绝</w:t>
            </w:r>
            <w:r>
              <w:rPr>
                <w:sz w:val="18"/>
                <w:lang w:eastAsia="zh-CN"/>
              </w:rPr>
              <w:t>H₀</w:t>
            </w:r>
            <w:r>
              <w:rPr>
                <w:sz w:val="18"/>
                <w:lang w:eastAsia="zh-CN"/>
              </w:rPr>
              <w:t>）</w:t>
            </w:r>
          </w:p>
        </w:tc>
      </w:tr>
      <w:tr w:rsidR="0044205B" w14:paraId="19FA7457" w14:textId="77777777" w:rsidTr="005F7185">
        <w:trPr>
          <w:jc w:val="center"/>
        </w:trPr>
        <w:tc>
          <w:tcPr>
            <w:tcW w:w="781" w:type="pct"/>
          </w:tcPr>
          <w:p w14:paraId="5CDB8918" w14:textId="77777777" w:rsidR="0044205B" w:rsidRDefault="00000000">
            <w:pPr>
              <w:jc w:val="center"/>
            </w:pPr>
            <w:proofErr w:type="spellStart"/>
            <w:r>
              <w:rPr>
                <w:sz w:val="18"/>
              </w:rPr>
              <w:t>一阶差分后序列</w:t>
            </w:r>
            <w:proofErr w:type="spellEnd"/>
          </w:p>
        </w:tc>
        <w:tc>
          <w:tcPr>
            <w:tcW w:w="671" w:type="pct"/>
          </w:tcPr>
          <w:p w14:paraId="6D27529B" w14:textId="77777777" w:rsidR="0044205B" w:rsidRDefault="00000000">
            <w:pPr>
              <w:jc w:val="center"/>
            </w:pPr>
            <w:r>
              <w:rPr>
                <w:sz w:val="18"/>
              </w:rPr>
              <w:t>-2.9308</w:t>
            </w:r>
          </w:p>
        </w:tc>
        <w:tc>
          <w:tcPr>
            <w:tcW w:w="599" w:type="pct"/>
          </w:tcPr>
          <w:p w14:paraId="1898EBF0" w14:textId="77777777" w:rsidR="0044205B" w:rsidRDefault="00000000">
            <w:pPr>
              <w:jc w:val="center"/>
            </w:pPr>
            <w:r>
              <w:rPr>
                <w:sz w:val="18"/>
              </w:rPr>
              <w:t>0.0419</w:t>
            </w:r>
          </w:p>
        </w:tc>
        <w:tc>
          <w:tcPr>
            <w:tcW w:w="672" w:type="pct"/>
          </w:tcPr>
          <w:p w14:paraId="3DA011C2" w14:textId="77777777" w:rsidR="0044205B" w:rsidRDefault="00000000">
            <w:pPr>
              <w:jc w:val="center"/>
            </w:pPr>
            <w:r>
              <w:rPr>
                <w:sz w:val="18"/>
              </w:rPr>
              <w:t>-3.4817</w:t>
            </w:r>
          </w:p>
        </w:tc>
        <w:tc>
          <w:tcPr>
            <w:tcW w:w="672" w:type="pct"/>
          </w:tcPr>
          <w:p w14:paraId="40D60276" w14:textId="77777777" w:rsidR="0044205B" w:rsidRDefault="00000000">
            <w:pPr>
              <w:jc w:val="center"/>
            </w:pPr>
            <w:r>
              <w:rPr>
                <w:sz w:val="18"/>
              </w:rPr>
              <w:t>-2.8840</w:t>
            </w:r>
          </w:p>
        </w:tc>
        <w:tc>
          <w:tcPr>
            <w:tcW w:w="672" w:type="pct"/>
          </w:tcPr>
          <w:p w14:paraId="6D29518A" w14:textId="77777777" w:rsidR="0044205B" w:rsidRDefault="00000000">
            <w:pPr>
              <w:jc w:val="center"/>
            </w:pPr>
            <w:r>
              <w:rPr>
                <w:sz w:val="18"/>
              </w:rPr>
              <w:t>-2.5788</w:t>
            </w:r>
          </w:p>
        </w:tc>
        <w:tc>
          <w:tcPr>
            <w:tcW w:w="934" w:type="pct"/>
          </w:tcPr>
          <w:p w14:paraId="652A11D1" w14:textId="77777777" w:rsidR="0044205B" w:rsidRDefault="00000000">
            <w:pPr>
              <w:jc w:val="center"/>
            </w:pPr>
            <w:r>
              <w:rPr>
                <w:sz w:val="18"/>
              </w:rPr>
              <w:t>平稳（</w:t>
            </w:r>
            <w:r>
              <w:rPr>
                <w:sz w:val="18"/>
              </w:rPr>
              <w:t>5%</w:t>
            </w:r>
            <w:r>
              <w:rPr>
                <w:sz w:val="18"/>
              </w:rPr>
              <w:t>水平拒绝</w:t>
            </w:r>
            <w:r>
              <w:rPr>
                <w:sz w:val="18"/>
              </w:rPr>
              <w:t>H₀</w:t>
            </w:r>
            <w:r>
              <w:rPr>
                <w:sz w:val="18"/>
              </w:rPr>
              <w:t>）</w:t>
            </w:r>
          </w:p>
        </w:tc>
      </w:tr>
    </w:tbl>
    <w:p w14:paraId="384DF949" w14:textId="77777777" w:rsidR="0044205B" w:rsidRDefault="00000000">
      <w:pPr>
        <w:spacing w:before="240" w:after="80" w:line="360" w:lineRule="auto"/>
        <w:rPr>
          <w:lang w:eastAsia="zh-CN"/>
        </w:rPr>
      </w:pPr>
      <w:r>
        <w:rPr>
          <w:rFonts w:cs="Times New Roman"/>
          <w:b/>
          <w:sz w:val="26"/>
          <w:lang w:eastAsia="zh-CN"/>
        </w:rPr>
        <w:t>（</w:t>
      </w:r>
      <w:r>
        <w:rPr>
          <w:rFonts w:cs="Times New Roman"/>
          <w:b/>
          <w:sz w:val="26"/>
          <w:lang w:eastAsia="zh-CN"/>
        </w:rPr>
        <w:t>3</w:t>
      </w:r>
      <w:r>
        <w:rPr>
          <w:rFonts w:cs="Times New Roman"/>
          <w:b/>
          <w:sz w:val="26"/>
          <w:lang w:eastAsia="zh-CN"/>
        </w:rPr>
        <w:t>）一阶差分与差分后平稳性再检验</w:t>
      </w:r>
    </w:p>
    <w:p w14:paraId="22612A88" w14:textId="7E9F5D74" w:rsidR="0044205B" w:rsidRDefault="00000000">
      <w:pPr>
        <w:spacing w:after="0" w:line="360" w:lineRule="auto"/>
        <w:ind w:firstLine="420"/>
        <w:jc w:val="both"/>
        <w:rPr>
          <w:rFonts w:cs="Times New Roman"/>
          <w:lang w:eastAsia="zh-CN"/>
        </w:rPr>
      </w:pPr>
      <w:r>
        <w:rPr>
          <w:rFonts w:cs="Times New Roman"/>
          <w:lang w:eastAsia="zh-CN"/>
        </w:rPr>
        <w:t>由于原始序列被确认为非平稳，需要对其进行差分处理以消除非平稳成分。对原始月度价格序列取一阶差分（即计算相邻两期月度均价之差：</w:t>
      </w:r>
      <m:oMath>
        <m:r>
          <m:rPr>
            <m:sty m:val="p"/>
          </m:rPr>
          <w:rPr>
            <w:rFonts w:ascii="Cambria Math" w:hAnsi="Cambria Math" w:cs="Times New Roman"/>
          </w:rPr>
          <m:t>Δ</m:t>
        </m:r>
        <m:r>
          <m:rPr>
            <m:sty m:val="p"/>
          </m:rPr>
          <w:rPr>
            <w:rFonts w:ascii="Cambria Math" w:hAnsi="Cambria Math" w:cs="Times New Roman"/>
            <w:lang w:eastAsia="zh-CN"/>
          </w:rPr>
          <m:t>y_t = y_t - y_{t-1}</m:t>
        </m:r>
        <m:r>
          <m:rPr>
            <m:sty m:val="p"/>
          </m:rPr>
          <w:rPr>
            <w:rFonts w:ascii="Cambria Math" w:hAnsi="Cambria Math" w:cs="Times New Roman"/>
            <w:lang w:eastAsia="zh-CN"/>
          </w:rPr>
          <m:t>）</m:t>
        </m:r>
      </m:oMath>
      <w:r>
        <w:rPr>
          <w:rFonts w:cs="Times New Roman"/>
          <w:lang w:eastAsia="zh-CN"/>
        </w:rPr>
        <w:t>，生成差分序列。直观上，差分运算消去了原始序列中的趋势成分，将分析焦点从</w:t>
      </w:r>
      <w:proofErr w:type="gramStart"/>
      <w:r>
        <w:rPr>
          <w:rFonts w:cs="Times New Roman"/>
          <w:lang w:eastAsia="zh-CN"/>
        </w:rPr>
        <w:t>“</w:t>
      </w:r>
      <w:proofErr w:type="gramEnd"/>
      <w:r>
        <w:rPr>
          <w:rFonts w:cs="Times New Roman"/>
          <w:lang w:eastAsia="zh-CN"/>
        </w:rPr>
        <w:t>价格水平</w:t>
      </w:r>
      <w:proofErr w:type="gramStart"/>
      <w:r>
        <w:rPr>
          <w:rFonts w:cs="Times New Roman"/>
          <w:lang w:eastAsia="zh-CN"/>
        </w:rPr>
        <w:t>“</w:t>
      </w:r>
      <w:proofErr w:type="gramEnd"/>
      <w:r>
        <w:rPr>
          <w:rFonts w:cs="Times New Roman"/>
          <w:lang w:eastAsia="zh-CN"/>
        </w:rPr>
        <w:t>转移至</w:t>
      </w:r>
      <w:r>
        <w:rPr>
          <w:rFonts w:cs="Times New Roman"/>
          <w:lang w:eastAsia="zh-CN"/>
        </w:rPr>
        <w:t>“</w:t>
      </w:r>
      <w:r>
        <w:rPr>
          <w:rFonts w:cs="Times New Roman"/>
          <w:lang w:eastAsia="zh-CN"/>
        </w:rPr>
        <w:t>价格变化量</w:t>
      </w:r>
      <w:r>
        <w:rPr>
          <w:rFonts w:cs="Times New Roman"/>
          <w:lang w:eastAsia="zh-CN"/>
        </w:rPr>
        <w:t>”</w:t>
      </w:r>
      <w:r>
        <w:rPr>
          <w:rFonts w:cs="Times New Roman"/>
          <w:lang w:eastAsia="zh-CN"/>
        </w:rPr>
        <w:t>。对一阶差分后的序列再次进行</w:t>
      </w:r>
      <w:r>
        <w:rPr>
          <w:rFonts w:cs="Times New Roman"/>
          <w:lang w:eastAsia="zh-CN"/>
        </w:rPr>
        <w:t>ADF</w:t>
      </w:r>
      <w:r>
        <w:rPr>
          <w:rFonts w:cs="Times New Roman"/>
          <w:lang w:eastAsia="zh-CN"/>
        </w:rPr>
        <w:t>单位根检验，获得结果如下：</w:t>
      </w:r>
      <w:r>
        <w:rPr>
          <w:rFonts w:cs="Times New Roman"/>
          <w:lang w:eastAsia="zh-CN"/>
        </w:rPr>
        <w:t>ADF</w:t>
      </w:r>
      <w:r>
        <w:rPr>
          <w:rFonts w:cs="Times New Roman"/>
          <w:lang w:eastAsia="zh-CN"/>
        </w:rPr>
        <w:t>统计量</w:t>
      </w:r>
      <w:r>
        <w:rPr>
          <w:rFonts w:cs="Times New Roman"/>
          <w:lang w:eastAsia="zh-CN"/>
        </w:rPr>
        <w:t>=-2.9308</w:t>
      </w:r>
      <w:r>
        <w:rPr>
          <w:rFonts w:cs="Times New Roman"/>
          <w:lang w:eastAsia="zh-CN"/>
        </w:rPr>
        <w:t>，</w:t>
      </w:r>
      <w:r>
        <w:rPr>
          <w:rFonts w:cs="Times New Roman"/>
          <w:lang w:eastAsia="zh-CN"/>
        </w:rPr>
        <w:t>p</w:t>
      </w:r>
      <w:r>
        <w:rPr>
          <w:rFonts w:cs="Times New Roman"/>
          <w:lang w:eastAsia="zh-CN"/>
        </w:rPr>
        <w:t>值</w:t>
      </w:r>
      <w:r>
        <w:rPr>
          <w:rFonts w:cs="Times New Roman"/>
          <w:lang w:eastAsia="zh-CN"/>
        </w:rPr>
        <w:t>=0.0419</w:t>
      </w:r>
      <w:r>
        <w:rPr>
          <w:rFonts w:cs="Times New Roman"/>
          <w:lang w:eastAsia="zh-CN"/>
        </w:rPr>
        <w:t>。在不同显著性水平下，检验临界值同上：</w:t>
      </w:r>
      <w:r>
        <w:rPr>
          <w:rFonts w:cs="Times New Roman"/>
          <w:lang w:eastAsia="zh-CN"/>
        </w:rPr>
        <w:t>1%=-3.4817</w:t>
      </w:r>
      <w:r>
        <w:rPr>
          <w:rFonts w:cs="Times New Roman"/>
          <w:lang w:eastAsia="zh-CN"/>
        </w:rPr>
        <w:t>，</w:t>
      </w:r>
      <w:r>
        <w:rPr>
          <w:rFonts w:cs="Times New Roman"/>
          <w:lang w:eastAsia="zh-CN"/>
        </w:rPr>
        <w:t>5%=-2.8840</w:t>
      </w:r>
      <w:r>
        <w:rPr>
          <w:rFonts w:cs="Times New Roman"/>
          <w:lang w:eastAsia="zh-CN"/>
        </w:rPr>
        <w:t>，</w:t>
      </w:r>
      <w:r>
        <w:rPr>
          <w:rFonts w:cs="Times New Roman"/>
          <w:lang w:eastAsia="zh-CN"/>
        </w:rPr>
        <w:t>10%=-2.5788</w:t>
      </w:r>
      <w:r>
        <w:rPr>
          <w:rFonts w:cs="Times New Roman"/>
          <w:lang w:eastAsia="zh-CN"/>
        </w:rPr>
        <w:t>。</w:t>
      </w:r>
    </w:p>
    <w:p w14:paraId="04A9620D" w14:textId="77777777" w:rsidR="0044205B" w:rsidRDefault="00000000">
      <w:pPr>
        <w:spacing w:after="0" w:line="360" w:lineRule="auto"/>
        <w:ind w:firstLine="420"/>
        <w:jc w:val="both"/>
        <w:rPr>
          <w:lang w:eastAsia="zh-CN"/>
        </w:rPr>
      </w:pPr>
      <w:r>
        <w:rPr>
          <w:rFonts w:cs="Times New Roman"/>
          <w:lang w:eastAsia="zh-CN"/>
        </w:rPr>
        <w:t>一次差分后的</w:t>
      </w:r>
      <w:r>
        <w:rPr>
          <w:rFonts w:cs="Times New Roman"/>
          <w:lang w:eastAsia="zh-CN"/>
        </w:rPr>
        <w:t>ADF</w:t>
      </w:r>
      <w:r>
        <w:rPr>
          <w:rFonts w:cs="Times New Roman"/>
          <w:lang w:eastAsia="zh-CN"/>
        </w:rPr>
        <w:t>检验结果需要进行细致的解读：</w:t>
      </w:r>
      <w:r>
        <w:rPr>
          <w:rFonts w:cs="Times New Roman"/>
          <w:lang w:eastAsia="zh-CN"/>
        </w:rPr>
        <w:t>ADF</w:t>
      </w:r>
      <w:r>
        <w:rPr>
          <w:rFonts w:cs="Times New Roman"/>
          <w:lang w:eastAsia="zh-CN"/>
        </w:rPr>
        <w:t>统计量（</w:t>
      </w:r>
      <w:r>
        <w:rPr>
          <w:rFonts w:cs="Times New Roman"/>
          <w:lang w:eastAsia="zh-CN"/>
        </w:rPr>
        <w:t>-2.9308</w:t>
      </w:r>
      <w:r>
        <w:rPr>
          <w:rFonts w:cs="Times New Roman"/>
          <w:lang w:eastAsia="zh-CN"/>
        </w:rPr>
        <w:t>）的绝对值小于</w:t>
      </w:r>
      <w:r>
        <w:rPr>
          <w:rFonts w:cs="Times New Roman"/>
          <w:lang w:eastAsia="zh-CN"/>
        </w:rPr>
        <w:t>5%</w:t>
      </w:r>
      <w:r>
        <w:rPr>
          <w:rFonts w:cs="Times New Roman"/>
          <w:lang w:eastAsia="zh-CN"/>
        </w:rPr>
        <w:t>临界值（</w:t>
      </w:r>
      <w:r>
        <w:rPr>
          <w:rFonts w:cs="Times New Roman"/>
          <w:lang w:eastAsia="zh-CN"/>
        </w:rPr>
        <w:t>-2.8840</w:t>
      </w:r>
      <w:r>
        <w:rPr>
          <w:rFonts w:cs="Times New Roman"/>
          <w:lang w:eastAsia="zh-CN"/>
        </w:rPr>
        <w:t>）的绝对值（即统计量小于临界值），同时</w:t>
      </w:r>
      <w:r>
        <w:rPr>
          <w:rFonts w:cs="Times New Roman"/>
          <w:lang w:eastAsia="zh-CN"/>
        </w:rPr>
        <w:t>p</w:t>
      </w:r>
      <w:r>
        <w:rPr>
          <w:rFonts w:cs="Times New Roman"/>
          <w:lang w:eastAsia="zh-CN"/>
        </w:rPr>
        <w:t>值（</w:t>
      </w:r>
      <w:r>
        <w:rPr>
          <w:rFonts w:cs="Times New Roman"/>
          <w:lang w:eastAsia="zh-CN"/>
        </w:rPr>
        <w:t>0.0419</w:t>
      </w:r>
      <w:r>
        <w:rPr>
          <w:rFonts w:cs="Times New Roman"/>
          <w:lang w:eastAsia="zh-CN"/>
        </w:rPr>
        <w:t>）小于</w:t>
      </w:r>
      <w:r>
        <w:rPr>
          <w:rFonts w:cs="Times New Roman"/>
          <w:lang w:eastAsia="zh-CN"/>
        </w:rPr>
        <w:t>0.05——</w:t>
      </w:r>
      <w:r>
        <w:rPr>
          <w:rFonts w:cs="Times New Roman"/>
          <w:lang w:eastAsia="zh-CN"/>
        </w:rPr>
        <w:t>因此在</w:t>
      </w:r>
      <w:r>
        <w:rPr>
          <w:rFonts w:cs="Times New Roman"/>
          <w:lang w:eastAsia="zh-CN"/>
        </w:rPr>
        <w:t>5%</w:t>
      </w:r>
      <w:r>
        <w:rPr>
          <w:rFonts w:cs="Times New Roman"/>
          <w:lang w:eastAsia="zh-CN"/>
        </w:rPr>
        <w:t>的显著性水平下，可以拒绝</w:t>
      </w:r>
      <w:proofErr w:type="gramStart"/>
      <w:r>
        <w:rPr>
          <w:rFonts w:cs="Times New Roman"/>
          <w:lang w:eastAsia="zh-CN"/>
        </w:rPr>
        <w:t>“</w:t>
      </w:r>
      <w:proofErr w:type="gramEnd"/>
      <w:r>
        <w:rPr>
          <w:rFonts w:cs="Times New Roman"/>
          <w:lang w:eastAsia="zh-CN"/>
        </w:rPr>
        <w:t>存在单位根</w:t>
      </w:r>
      <w:r>
        <w:rPr>
          <w:rFonts w:cs="Times New Roman"/>
          <w:lang w:eastAsia="zh-CN"/>
        </w:rPr>
        <w:t>“</w:t>
      </w:r>
      <w:r>
        <w:rPr>
          <w:rFonts w:cs="Times New Roman"/>
          <w:lang w:eastAsia="zh-CN"/>
        </w:rPr>
        <w:t>的原假设，得出序列平稳的结论。这一结论在</w:t>
      </w:r>
      <w:r>
        <w:rPr>
          <w:rFonts w:cs="Times New Roman"/>
          <w:lang w:eastAsia="zh-CN"/>
        </w:rPr>
        <w:t>10%</w:t>
      </w:r>
      <w:r>
        <w:rPr>
          <w:rFonts w:cs="Times New Roman"/>
          <w:lang w:eastAsia="zh-CN"/>
        </w:rPr>
        <w:t>的显著性水平下同样成立。需要审慎指出的是，</w:t>
      </w:r>
      <w:r>
        <w:rPr>
          <w:rFonts w:cs="Times New Roman"/>
          <w:lang w:eastAsia="zh-CN"/>
        </w:rPr>
        <w:t>ADF</w:t>
      </w:r>
      <w:r>
        <w:rPr>
          <w:rFonts w:cs="Times New Roman"/>
          <w:lang w:eastAsia="zh-CN"/>
        </w:rPr>
        <w:t>统计量（</w:t>
      </w:r>
      <w:r>
        <w:rPr>
          <w:rFonts w:cs="Times New Roman"/>
          <w:lang w:eastAsia="zh-CN"/>
        </w:rPr>
        <w:t>-2.9308</w:t>
      </w:r>
      <w:r>
        <w:rPr>
          <w:rFonts w:cs="Times New Roman"/>
          <w:lang w:eastAsia="zh-CN"/>
        </w:rPr>
        <w:t>）的绝对值虽然大于</w:t>
      </w:r>
      <w:r>
        <w:rPr>
          <w:rFonts w:cs="Times New Roman"/>
          <w:lang w:eastAsia="zh-CN"/>
        </w:rPr>
        <w:t>5%</w:t>
      </w:r>
      <w:r>
        <w:rPr>
          <w:rFonts w:cs="Times New Roman"/>
          <w:lang w:eastAsia="zh-CN"/>
        </w:rPr>
        <w:t>临界值（</w:t>
      </w:r>
      <w:r>
        <w:rPr>
          <w:rFonts w:cs="Times New Roman"/>
          <w:lang w:eastAsia="zh-CN"/>
        </w:rPr>
        <w:t>2.8840</w:t>
      </w:r>
      <w:r>
        <w:rPr>
          <w:rFonts w:cs="Times New Roman"/>
          <w:lang w:eastAsia="zh-CN"/>
        </w:rPr>
        <w:t>），但并未达到</w:t>
      </w:r>
      <w:r>
        <w:rPr>
          <w:rFonts w:cs="Times New Roman"/>
          <w:lang w:eastAsia="zh-CN"/>
        </w:rPr>
        <w:t>1%</w:t>
      </w:r>
      <w:r>
        <w:rPr>
          <w:rFonts w:cs="Times New Roman"/>
          <w:lang w:eastAsia="zh-CN"/>
        </w:rPr>
        <w:t>临界值（</w:t>
      </w:r>
      <w:r>
        <w:rPr>
          <w:rFonts w:cs="Times New Roman"/>
          <w:lang w:eastAsia="zh-CN"/>
        </w:rPr>
        <w:t>3.4817</w:t>
      </w:r>
      <w:r>
        <w:rPr>
          <w:rFonts w:cs="Times New Roman"/>
          <w:lang w:eastAsia="zh-CN"/>
        </w:rPr>
        <w:t>）的水平，</w:t>
      </w:r>
      <w:r>
        <w:rPr>
          <w:rFonts w:cs="Times New Roman"/>
          <w:lang w:eastAsia="zh-CN"/>
        </w:rPr>
        <w:t>p</w:t>
      </w:r>
      <w:r>
        <w:rPr>
          <w:rFonts w:cs="Times New Roman"/>
          <w:lang w:eastAsia="zh-CN"/>
        </w:rPr>
        <w:t>值（</w:t>
      </w:r>
      <w:r>
        <w:rPr>
          <w:rFonts w:cs="Times New Roman"/>
          <w:lang w:eastAsia="zh-CN"/>
        </w:rPr>
        <w:t>0.0419</w:t>
      </w:r>
      <w:r>
        <w:rPr>
          <w:rFonts w:cs="Times New Roman"/>
          <w:lang w:eastAsia="zh-CN"/>
        </w:rPr>
        <w:t>）虽已跨过</w:t>
      </w:r>
      <w:r>
        <w:rPr>
          <w:rFonts w:cs="Times New Roman"/>
          <w:lang w:eastAsia="zh-CN"/>
        </w:rPr>
        <w:t>0.05</w:t>
      </w:r>
      <w:r>
        <w:rPr>
          <w:rFonts w:cs="Times New Roman"/>
          <w:lang w:eastAsia="zh-CN"/>
        </w:rPr>
        <w:t>的门槛但较为接近该阈值。这一现象在金融时间序列（特别是存在持久性自相关和波动率集聚特征的序列）中并不罕见</w:t>
      </w:r>
      <w:r>
        <w:rPr>
          <w:rFonts w:cs="Times New Roman"/>
          <w:lang w:eastAsia="zh-CN"/>
        </w:rPr>
        <w:t>——</w:t>
      </w:r>
      <w:r>
        <w:rPr>
          <w:rFonts w:cs="Times New Roman"/>
          <w:lang w:eastAsia="zh-CN"/>
        </w:rPr>
        <w:t>差分后的金融价格序列往往仍保留某种程度的自相关持久性，即使在统计上已满足平稳性条件，其收敛至平稳的速度可能相对缓慢。综合考虑</w:t>
      </w:r>
      <w:r>
        <w:rPr>
          <w:rFonts w:cs="Times New Roman"/>
          <w:lang w:eastAsia="zh-CN"/>
        </w:rPr>
        <w:t>5%</w:t>
      </w:r>
      <w:r>
        <w:rPr>
          <w:rFonts w:cs="Times New Roman"/>
          <w:lang w:eastAsia="zh-CN"/>
        </w:rPr>
        <w:t>显著性水平的社会科学通用惯例、模型的简洁性原则（避免不必要的高阶差分导致过度差分和信息的损失），以及经</w:t>
      </w:r>
      <w:r>
        <w:rPr>
          <w:rFonts w:cs="Times New Roman"/>
          <w:lang w:eastAsia="zh-CN"/>
        </w:rPr>
        <w:lastRenderedPageBreak/>
        <w:t>济解释上的合理性（一阶差分对应于价格变化率，具有自然的经济涵义），本研究确定差分阶数</w:t>
      </w:r>
      <w:r>
        <w:rPr>
          <w:rFonts w:cs="Times New Roman"/>
          <w:lang w:eastAsia="zh-CN"/>
        </w:rPr>
        <w:t>d=1</w:t>
      </w:r>
      <w:r>
        <w:rPr>
          <w:rFonts w:cs="Times New Roman"/>
          <w:lang w:eastAsia="zh-CN"/>
        </w:rPr>
        <w:t>。</w:t>
      </w:r>
    </w:p>
    <w:p w14:paraId="71233A80" w14:textId="7E253DE0" w:rsidR="0044205B" w:rsidRDefault="00000000">
      <w:pPr>
        <w:spacing w:after="0" w:line="360" w:lineRule="auto"/>
        <w:ind w:firstLine="420"/>
        <w:jc w:val="both"/>
        <w:rPr>
          <w:lang w:eastAsia="zh-CN"/>
        </w:rPr>
      </w:pPr>
      <w:r>
        <w:rPr>
          <w:rFonts w:cs="Times New Roman"/>
          <w:lang w:eastAsia="zh-CN"/>
        </w:rPr>
        <w:t>为进一步佐证差分后序列平稳性结论的可靠性，本研究补充绘制了一阶差分后序列的时序图（</w:t>
      </w:r>
      <w:r w:rsidR="000E4DE5">
        <w:rPr>
          <w:rFonts w:cs="Times New Roman"/>
          <w:lang w:eastAsia="zh-CN"/>
        </w:rPr>
        <w:fldChar w:fldCharType="begin"/>
      </w:r>
      <w:r w:rsidR="000E4DE5">
        <w:rPr>
          <w:rFonts w:cs="Times New Roman"/>
          <w:lang w:eastAsia="zh-CN"/>
        </w:rPr>
        <w:instrText xml:space="preserve"> REF _Ref231500452 \h </w:instrText>
      </w:r>
      <w:r w:rsidR="000E4DE5">
        <w:rPr>
          <w:rFonts w:cs="Times New Roman"/>
          <w:lang w:eastAsia="zh-CN"/>
        </w:rPr>
      </w:r>
      <w:r w:rsidR="000E4DE5">
        <w:rPr>
          <w:rFonts w:cs="Times New Roman"/>
          <w:lang w:eastAsia="zh-CN"/>
        </w:rPr>
        <w:fldChar w:fldCharType="separate"/>
      </w:r>
      <w:r w:rsidR="000E4DE5" w:rsidRPr="000E4DE5">
        <w:rPr>
          <w:rFonts w:hint="eastAsia"/>
          <w:lang w:eastAsia="zh-CN"/>
        </w:rPr>
        <w:t>图</w:t>
      </w:r>
      <w:r w:rsidR="000E4DE5" w:rsidRPr="000E4DE5">
        <w:rPr>
          <w:rFonts w:hint="eastAsia"/>
          <w:lang w:eastAsia="zh-CN"/>
        </w:rPr>
        <w:t xml:space="preserve"> </w:t>
      </w:r>
      <w:r w:rsidR="000E4DE5">
        <w:rPr>
          <w:noProof/>
          <w:lang w:eastAsia="zh-CN"/>
        </w:rPr>
        <w:t>3</w:t>
      </w:r>
      <w:r w:rsidR="000E4DE5">
        <w:rPr>
          <w:rFonts w:cs="Times New Roman"/>
          <w:lang w:eastAsia="zh-CN"/>
        </w:rPr>
        <w:fldChar w:fldCharType="end"/>
      </w:r>
      <w:r>
        <w:rPr>
          <w:rFonts w:cs="Times New Roman"/>
          <w:lang w:eastAsia="zh-CN"/>
        </w:rPr>
        <w:t>）和自相关图（</w:t>
      </w:r>
      <w:r w:rsidR="000E4DE5">
        <w:rPr>
          <w:rFonts w:cs="Times New Roman"/>
          <w:lang w:eastAsia="zh-CN"/>
        </w:rPr>
        <w:fldChar w:fldCharType="begin"/>
      </w:r>
      <w:r w:rsidR="000E4DE5">
        <w:rPr>
          <w:rFonts w:cs="Times New Roman"/>
          <w:lang w:eastAsia="zh-CN"/>
        </w:rPr>
        <w:instrText xml:space="preserve"> REF _Ref231500460 \h </w:instrText>
      </w:r>
      <w:r w:rsidR="000E4DE5">
        <w:rPr>
          <w:rFonts w:cs="Times New Roman"/>
          <w:lang w:eastAsia="zh-CN"/>
        </w:rPr>
      </w:r>
      <w:r w:rsidR="000E4DE5">
        <w:rPr>
          <w:rFonts w:cs="Times New Roman"/>
          <w:lang w:eastAsia="zh-CN"/>
        </w:rPr>
        <w:fldChar w:fldCharType="separate"/>
      </w:r>
      <w:r w:rsidR="000E4DE5" w:rsidRPr="000E4DE5">
        <w:rPr>
          <w:rFonts w:hint="eastAsia"/>
          <w:lang w:eastAsia="zh-CN"/>
        </w:rPr>
        <w:t>图</w:t>
      </w:r>
      <w:r w:rsidR="000E4DE5" w:rsidRPr="000E4DE5">
        <w:rPr>
          <w:rFonts w:hint="eastAsia"/>
          <w:lang w:eastAsia="zh-CN"/>
        </w:rPr>
        <w:t xml:space="preserve"> </w:t>
      </w:r>
      <w:r w:rsidR="000E4DE5" w:rsidRPr="000E4DE5">
        <w:rPr>
          <w:noProof/>
          <w:lang w:eastAsia="zh-CN"/>
        </w:rPr>
        <w:t>4</w:t>
      </w:r>
      <w:r w:rsidR="000E4DE5">
        <w:rPr>
          <w:rFonts w:cs="Times New Roman"/>
          <w:lang w:eastAsia="zh-CN"/>
        </w:rPr>
        <w:fldChar w:fldCharType="end"/>
      </w:r>
      <w:r>
        <w:rPr>
          <w:rFonts w:cs="Times New Roman"/>
          <w:lang w:eastAsia="zh-CN"/>
        </w:rPr>
        <w:t>），对</w:t>
      </w:r>
      <w:r>
        <w:rPr>
          <w:rFonts w:cs="Times New Roman"/>
          <w:lang w:eastAsia="zh-CN"/>
        </w:rPr>
        <w:t>ADF</w:t>
      </w:r>
      <w:r>
        <w:rPr>
          <w:rFonts w:cs="Times New Roman"/>
          <w:lang w:eastAsia="zh-CN"/>
        </w:rPr>
        <w:t>检验的定量结论进行定性的交叉验证。图</w:t>
      </w:r>
      <w:r>
        <w:rPr>
          <w:rFonts w:cs="Times New Roman"/>
          <w:lang w:eastAsia="zh-CN"/>
        </w:rPr>
        <w:t>3</w:t>
      </w:r>
      <w:r>
        <w:rPr>
          <w:rFonts w:cs="Times New Roman"/>
          <w:lang w:eastAsia="zh-CN"/>
        </w:rPr>
        <w:t>的时序图显示，差分后的序列围绕零值轴线上下波动，波动幅度虽在不同时期有所变化（高波动期和低波动期交替出现，这与后文将要讨论的条件异方差现象一致），但整体波动范围有界，未见系统性的上升或下降趋势，呈现出平稳序列的典型视觉模式。图</w:t>
      </w:r>
      <w:r>
        <w:rPr>
          <w:rFonts w:cs="Times New Roman"/>
          <w:lang w:eastAsia="zh-CN"/>
        </w:rPr>
        <w:t>4</w:t>
      </w:r>
      <w:r>
        <w:rPr>
          <w:rFonts w:cs="Times New Roman"/>
          <w:lang w:eastAsia="zh-CN"/>
        </w:rPr>
        <w:t>的自相关图显示，差分后序列的自相关系数在滞后</w:t>
      </w:r>
      <w:r>
        <w:rPr>
          <w:rFonts w:cs="Times New Roman"/>
          <w:lang w:eastAsia="zh-CN"/>
        </w:rPr>
        <w:t>1—3</w:t>
      </w:r>
      <w:proofErr w:type="gramStart"/>
      <w:r>
        <w:rPr>
          <w:rFonts w:cs="Times New Roman"/>
          <w:lang w:eastAsia="zh-CN"/>
        </w:rPr>
        <w:t>阶处显著非</w:t>
      </w:r>
      <w:proofErr w:type="gramEnd"/>
      <w:r>
        <w:rPr>
          <w:rFonts w:cs="Times New Roman"/>
          <w:lang w:eastAsia="zh-CN"/>
        </w:rPr>
        <w:t>零（反映了差分后序列中仍然存在的短期自相关结构</w:t>
      </w:r>
      <w:r>
        <w:rPr>
          <w:rFonts w:cs="Times New Roman"/>
          <w:lang w:eastAsia="zh-CN"/>
        </w:rPr>
        <w:t>——</w:t>
      </w:r>
      <w:r>
        <w:rPr>
          <w:rFonts w:cs="Times New Roman"/>
          <w:lang w:eastAsia="zh-CN"/>
        </w:rPr>
        <w:t>这正是</w:t>
      </w:r>
      <w:r>
        <w:rPr>
          <w:rFonts w:cs="Times New Roman"/>
          <w:lang w:eastAsia="zh-CN"/>
        </w:rPr>
        <w:t>ARMA</w:t>
      </w:r>
      <w:r>
        <w:rPr>
          <w:rFonts w:cs="Times New Roman"/>
          <w:lang w:eastAsia="zh-CN"/>
        </w:rPr>
        <w:t>模型可以捕捉的信息），但自相关系数随后迅速衰减，在滞后</w:t>
      </w:r>
      <w:r>
        <w:rPr>
          <w:rFonts w:cs="Times New Roman"/>
          <w:lang w:eastAsia="zh-CN"/>
        </w:rPr>
        <w:t>4—5</w:t>
      </w:r>
      <w:proofErr w:type="gramStart"/>
      <w:r>
        <w:rPr>
          <w:rFonts w:cs="Times New Roman"/>
          <w:lang w:eastAsia="zh-CN"/>
        </w:rPr>
        <w:t>阶之后</w:t>
      </w:r>
      <w:proofErr w:type="gramEnd"/>
      <w:r>
        <w:rPr>
          <w:rFonts w:cs="Times New Roman"/>
          <w:lang w:eastAsia="zh-CN"/>
        </w:rPr>
        <w:t>基本落入</w:t>
      </w:r>
      <w:r>
        <w:rPr>
          <w:rFonts w:cs="Times New Roman"/>
          <w:lang w:eastAsia="zh-CN"/>
        </w:rPr>
        <w:t>95%</w:t>
      </w:r>
      <w:r>
        <w:rPr>
          <w:rFonts w:cs="Times New Roman"/>
          <w:lang w:eastAsia="zh-CN"/>
        </w:rPr>
        <w:t>置信区间之内，呈现出平稳序列</w:t>
      </w:r>
      <w:r>
        <w:rPr>
          <w:rFonts w:cs="Times New Roman"/>
          <w:lang w:eastAsia="zh-CN"/>
        </w:rPr>
        <w:t>ACF</w:t>
      </w:r>
      <w:proofErr w:type="gramStart"/>
      <w:r>
        <w:rPr>
          <w:rFonts w:cs="Times New Roman"/>
          <w:lang w:eastAsia="zh-CN"/>
        </w:rPr>
        <w:t>“</w:t>
      </w:r>
      <w:proofErr w:type="gramEnd"/>
      <w:r>
        <w:rPr>
          <w:rFonts w:cs="Times New Roman"/>
          <w:lang w:eastAsia="zh-CN"/>
        </w:rPr>
        <w:t>截尾</w:t>
      </w:r>
      <w:r>
        <w:rPr>
          <w:rFonts w:cs="Times New Roman"/>
          <w:lang w:eastAsia="zh-CN"/>
        </w:rPr>
        <w:t>“</w:t>
      </w:r>
      <w:r>
        <w:rPr>
          <w:rFonts w:cs="Times New Roman"/>
          <w:lang w:eastAsia="zh-CN"/>
        </w:rPr>
        <w:t>或快速衰减的典型特征</w:t>
      </w:r>
      <w:r w:rsidR="005F7185" w:rsidRPr="005F7185">
        <w:rPr>
          <w:rFonts w:cs="Times New Roman"/>
          <w:vertAlign w:val="superscript"/>
          <w:lang w:eastAsia="zh-CN"/>
        </w:rPr>
        <w:fldChar w:fldCharType="begin"/>
      </w:r>
      <w:r w:rsidR="005F7185" w:rsidRPr="005F7185">
        <w:rPr>
          <w:rFonts w:cs="Times New Roman"/>
          <w:vertAlign w:val="superscript"/>
          <w:lang w:eastAsia="zh-CN"/>
        </w:rPr>
        <w:instrText xml:space="preserve"> REF _Ref231498902 \r \h </w:instrText>
      </w:r>
      <w:r w:rsidR="005F7185">
        <w:rPr>
          <w:rFonts w:cs="Times New Roman"/>
          <w:vertAlign w:val="superscript"/>
          <w:lang w:eastAsia="zh-CN"/>
        </w:rPr>
        <w:instrText xml:space="preserve"> \* MERGEFORMAT </w:instrText>
      </w:r>
      <w:r w:rsidR="005F7185" w:rsidRPr="005F7185">
        <w:rPr>
          <w:rFonts w:cs="Times New Roman"/>
          <w:vertAlign w:val="superscript"/>
          <w:lang w:eastAsia="zh-CN"/>
        </w:rPr>
      </w:r>
      <w:r w:rsidR="005F7185" w:rsidRPr="005F7185">
        <w:rPr>
          <w:rFonts w:cs="Times New Roman"/>
          <w:vertAlign w:val="superscript"/>
          <w:lang w:eastAsia="zh-CN"/>
        </w:rPr>
        <w:fldChar w:fldCharType="separate"/>
      </w:r>
      <w:r w:rsidR="005F7185" w:rsidRPr="005F7185">
        <w:rPr>
          <w:rFonts w:cs="Times New Roman"/>
          <w:vertAlign w:val="superscript"/>
          <w:lang w:eastAsia="zh-CN"/>
        </w:rPr>
        <w:t>[9]</w:t>
      </w:r>
      <w:r w:rsidR="005F7185" w:rsidRPr="005F7185">
        <w:rPr>
          <w:rFonts w:cs="Times New Roman"/>
          <w:vertAlign w:val="superscript"/>
          <w:lang w:eastAsia="zh-CN"/>
        </w:rPr>
        <w:fldChar w:fldCharType="end"/>
      </w:r>
      <w:r>
        <w:rPr>
          <w:rFonts w:cs="Times New Roman"/>
          <w:lang w:eastAsia="zh-CN"/>
        </w:rPr>
        <w:t>。综上，差分阶数</w:t>
      </w:r>
      <w:r>
        <w:rPr>
          <w:rFonts w:cs="Times New Roman"/>
          <w:lang w:eastAsia="zh-CN"/>
        </w:rPr>
        <w:t>d=1</w:t>
      </w:r>
      <w:r>
        <w:rPr>
          <w:rFonts w:cs="Times New Roman"/>
          <w:lang w:eastAsia="zh-CN"/>
        </w:rPr>
        <w:t>的确定得到了</w:t>
      </w:r>
      <w:r>
        <w:rPr>
          <w:rFonts w:cs="Times New Roman"/>
          <w:lang w:eastAsia="zh-CN"/>
        </w:rPr>
        <w:t>ADF</w:t>
      </w:r>
      <w:r>
        <w:rPr>
          <w:rFonts w:cs="Times New Roman"/>
          <w:lang w:eastAsia="zh-CN"/>
        </w:rPr>
        <w:t>统计检验（定量）和图检验（定性）两个层面的一致支持，后续建模分析将基于一阶差分后的平稳序列进行。</w:t>
      </w:r>
    </w:p>
    <w:p w14:paraId="5FE58983" w14:textId="77777777" w:rsidR="000E4DE5" w:rsidRDefault="00000000" w:rsidP="000E4DE5">
      <w:pPr>
        <w:keepNext/>
        <w:jc w:val="center"/>
      </w:pPr>
      <w:r>
        <w:rPr>
          <w:noProof/>
        </w:rPr>
        <w:drawing>
          <wp:inline distT="0" distB="0" distL="0" distR="0" wp14:anchorId="0EE6253F" wp14:editId="2E2F8FF8">
            <wp:extent cx="5303520" cy="21826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_差分后序列时序图.png"/>
                    <pic:cNvPicPr/>
                  </pic:nvPicPr>
                  <pic:blipFill>
                    <a:blip r:embed="rId10"/>
                    <a:stretch>
                      <a:fillRect/>
                    </a:stretch>
                  </pic:blipFill>
                  <pic:spPr>
                    <a:xfrm>
                      <a:off x="0" y="0"/>
                      <a:ext cx="5303520" cy="2182665"/>
                    </a:xfrm>
                    <a:prstGeom prst="rect">
                      <a:avLst/>
                    </a:prstGeom>
                  </pic:spPr>
                </pic:pic>
              </a:graphicData>
            </a:graphic>
          </wp:inline>
        </w:drawing>
      </w:r>
    </w:p>
    <w:p w14:paraId="6F884006" w14:textId="03513B2F" w:rsidR="0044205B" w:rsidRPr="000E4DE5" w:rsidRDefault="000E4DE5" w:rsidP="000E4DE5">
      <w:pPr>
        <w:pStyle w:val="af7"/>
        <w:jc w:val="center"/>
        <w:rPr>
          <w:color w:val="auto"/>
        </w:rPr>
      </w:pPr>
      <w:bookmarkStart w:id="2" w:name="_Ref231500452"/>
      <w:r w:rsidRPr="000E4DE5">
        <w:rPr>
          <w:rFonts w:hint="eastAsia"/>
          <w:color w:val="auto"/>
        </w:rPr>
        <w:t>图</w:t>
      </w:r>
      <w:r w:rsidRPr="000E4DE5">
        <w:rPr>
          <w:rFonts w:hint="eastAsia"/>
          <w:color w:val="auto"/>
        </w:rPr>
        <w:t xml:space="preserve"> </w:t>
      </w:r>
      <w:r w:rsidRPr="000E4DE5">
        <w:rPr>
          <w:color w:val="auto"/>
        </w:rPr>
        <w:fldChar w:fldCharType="begin"/>
      </w:r>
      <w:r w:rsidRPr="000E4DE5">
        <w:rPr>
          <w:color w:val="auto"/>
        </w:rPr>
        <w:instrText xml:space="preserve"> </w:instrText>
      </w:r>
      <w:r w:rsidRPr="000E4DE5">
        <w:rPr>
          <w:rFonts w:hint="eastAsia"/>
          <w:color w:val="auto"/>
        </w:rPr>
        <w:instrText xml:space="preserve">SEQ </w:instrText>
      </w:r>
      <w:r w:rsidRPr="000E4DE5">
        <w:rPr>
          <w:rFonts w:hint="eastAsia"/>
          <w:color w:val="auto"/>
        </w:rPr>
        <w:instrText>图</w:instrText>
      </w:r>
      <w:r w:rsidRPr="000E4DE5">
        <w:rPr>
          <w:rFonts w:hint="eastAsia"/>
          <w:color w:val="auto"/>
        </w:rPr>
        <w:instrText xml:space="preserve"> \* ARABIC</w:instrText>
      </w:r>
      <w:r w:rsidRPr="000E4DE5">
        <w:rPr>
          <w:color w:val="auto"/>
        </w:rPr>
        <w:instrText xml:space="preserve"> </w:instrText>
      </w:r>
      <w:r w:rsidRPr="000E4DE5">
        <w:rPr>
          <w:color w:val="auto"/>
        </w:rPr>
        <w:fldChar w:fldCharType="separate"/>
      </w:r>
      <w:r>
        <w:rPr>
          <w:noProof/>
          <w:color w:val="auto"/>
        </w:rPr>
        <w:t>3</w:t>
      </w:r>
      <w:r w:rsidRPr="000E4DE5">
        <w:rPr>
          <w:color w:val="auto"/>
        </w:rPr>
        <w:fldChar w:fldCharType="end"/>
      </w:r>
      <w:bookmarkEnd w:id="2"/>
    </w:p>
    <w:p w14:paraId="1E1E1413" w14:textId="77777777" w:rsidR="000E4DE5" w:rsidRDefault="00000000" w:rsidP="000E4DE5">
      <w:pPr>
        <w:keepNext/>
        <w:jc w:val="center"/>
      </w:pPr>
      <w:r>
        <w:rPr>
          <w:noProof/>
        </w:rPr>
        <w:lastRenderedPageBreak/>
        <w:drawing>
          <wp:inline distT="0" distB="0" distL="0" distR="0" wp14:anchorId="71B2EBC4" wp14:editId="780BB3C3">
            <wp:extent cx="5303520" cy="21796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_差分后序列自相关图.png"/>
                    <pic:cNvPicPr/>
                  </pic:nvPicPr>
                  <pic:blipFill>
                    <a:blip r:embed="rId11"/>
                    <a:stretch>
                      <a:fillRect/>
                    </a:stretch>
                  </pic:blipFill>
                  <pic:spPr>
                    <a:xfrm>
                      <a:off x="0" y="0"/>
                      <a:ext cx="5303520" cy="2179692"/>
                    </a:xfrm>
                    <a:prstGeom prst="rect">
                      <a:avLst/>
                    </a:prstGeom>
                  </pic:spPr>
                </pic:pic>
              </a:graphicData>
            </a:graphic>
          </wp:inline>
        </w:drawing>
      </w:r>
    </w:p>
    <w:p w14:paraId="590D2C60" w14:textId="40B27FBF" w:rsidR="0044205B" w:rsidRPr="000E4DE5" w:rsidRDefault="000E4DE5" w:rsidP="000E4DE5">
      <w:pPr>
        <w:pStyle w:val="af7"/>
        <w:jc w:val="center"/>
        <w:rPr>
          <w:color w:val="auto"/>
          <w:lang w:eastAsia="zh-CN"/>
        </w:rPr>
      </w:pPr>
      <w:bookmarkStart w:id="3" w:name="_Ref231500460"/>
      <w:r w:rsidRPr="000E4DE5">
        <w:rPr>
          <w:rFonts w:hint="eastAsia"/>
          <w:color w:val="auto"/>
          <w:lang w:eastAsia="zh-CN"/>
        </w:rPr>
        <w:t>图</w:t>
      </w:r>
      <w:r w:rsidRPr="000E4DE5">
        <w:rPr>
          <w:rFonts w:hint="eastAsia"/>
          <w:color w:val="auto"/>
          <w:lang w:eastAsia="zh-CN"/>
        </w:rPr>
        <w:t xml:space="preserve"> </w:t>
      </w:r>
      <w:r w:rsidRPr="000E4DE5">
        <w:rPr>
          <w:color w:val="auto"/>
        </w:rPr>
        <w:fldChar w:fldCharType="begin"/>
      </w:r>
      <w:r w:rsidRPr="000E4DE5">
        <w:rPr>
          <w:color w:val="auto"/>
          <w:lang w:eastAsia="zh-CN"/>
        </w:rPr>
        <w:instrText xml:space="preserve"> </w:instrText>
      </w:r>
      <w:r w:rsidRPr="000E4DE5">
        <w:rPr>
          <w:rFonts w:hint="eastAsia"/>
          <w:color w:val="auto"/>
          <w:lang w:eastAsia="zh-CN"/>
        </w:rPr>
        <w:instrText xml:space="preserve">SEQ </w:instrText>
      </w:r>
      <w:r w:rsidRPr="000E4DE5">
        <w:rPr>
          <w:rFonts w:hint="eastAsia"/>
          <w:color w:val="auto"/>
          <w:lang w:eastAsia="zh-CN"/>
        </w:rPr>
        <w:instrText>图</w:instrText>
      </w:r>
      <w:r w:rsidRPr="000E4DE5">
        <w:rPr>
          <w:rFonts w:hint="eastAsia"/>
          <w:color w:val="auto"/>
          <w:lang w:eastAsia="zh-CN"/>
        </w:rPr>
        <w:instrText xml:space="preserve"> \* ARABIC</w:instrText>
      </w:r>
      <w:r w:rsidRPr="000E4DE5">
        <w:rPr>
          <w:color w:val="auto"/>
          <w:lang w:eastAsia="zh-CN"/>
        </w:rPr>
        <w:instrText xml:space="preserve"> </w:instrText>
      </w:r>
      <w:r w:rsidRPr="000E4DE5">
        <w:rPr>
          <w:color w:val="auto"/>
        </w:rPr>
        <w:fldChar w:fldCharType="separate"/>
      </w:r>
      <w:r w:rsidRPr="000E4DE5">
        <w:rPr>
          <w:noProof/>
          <w:color w:val="auto"/>
          <w:lang w:eastAsia="zh-CN"/>
        </w:rPr>
        <w:t>4</w:t>
      </w:r>
      <w:r w:rsidRPr="000E4DE5">
        <w:rPr>
          <w:color w:val="auto"/>
        </w:rPr>
        <w:fldChar w:fldCharType="end"/>
      </w:r>
      <w:bookmarkEnd w:id="3"/>
    </w:p>
    <w:p w14:paraId="696C4500" w14:textId="77777777" w:rsidR="0044205B" w:rsidRDefault="00000000">
      <w:pPr>
        <w:spacing w:before="240" w:after="80" w:line="360" w:lineRule="auto"/>
        <w:rPr>
          <w:lang w:eastAsia="zh-CN"/>
        </w:rPr>
      </w:pPr>
      <w:r>
        <w:rPr>
          <w:rFonts w:cs="Times New Roman"/>
          <w:b/>
          <w:sz w:val="26"/>
          <w:lang w:eastAsia="zh-CN"/>
        </w:rPr>
        <w:t>（三）数据白噪声检验（</w:t>
      </w:r>
      <w:r>
        <w:rPr>
          <w:rFonts w:cs="Times New Roman"/>
          <w:b/>
          <w:sz w:val="26"/>
          <w:lang w:eastAsia="zh-CN"/>
        </w:rPr>
        <w:t>Ljung-Box</w:t>
      </w:r>
      <w:r>
        <w:rPr>
          <w:rFonts w:cs="Times New Roman"/>
          <w:b/>
          <w:sz w:val="26"/>
          <w:lang w:eastAsia="zh-CN"/>
        </w:rPr>
        <w:t>检验）</w:t>
      </w:r>
    </w:p>
    <w:p w14:paraId="79A000F1" w14:textId="77777777" w:rsidR="0044205B" w:rsidRDefault="00000000">
      <w:pPr>
        <w:spacing w:after="0" w:line="360" w:lineRule="auto"/>
        <w:ind w:firstLine="420"/>
        <w:jc w:val="both"/>
        <w:rPr>
          <w:lang w:eastAsia="zh-CN"/>
        </w:rPr>
      </w:pPr>
      <w:r>
        <w:rPr>
          <w:rFonts w:cs="Times New Roman"/>
          <w:lang w:eastAsia="zh-CN"/>
        </w:rPr>
        <w:t>在确认一阶差分后序列已达到平稳之后，还需要进一步检验该平稳序列是否属于白噪声（</w:t>
      </w:r>
      <w:r>
        <w:rPr>
          <w:rFonts w:cs="Times New Roman"/>
          <w:lang w:eastAsia="zh-CN"/>
        </w:rPr>
        <w:t>White Noise</w:t>
      </w:r>
      <w:r>
        <w:rPr>
          <w:rFonts w:cs="Times New Roman"/>
          <w:lang w:eastAsia="zh-CN"/>
        </w:rPr>
        <w:t>）过程。白噪声序列是一种纯随机序列，其核心特征是各期观测值之间不存在任何形式的自相关关系</w:t>
      </w:r>
      <w:r>
        <w:rPr>
          <w:rFonts w:cs="Times New Roman"/>
          <w:lang w:eastAsia="zh-CN"/>
        </w:rPr>
        <w:t>——</w:t>
      </w:r>
      <w:r>
        <w:rPr>
          <w:rFonts w:cs="Times New Roman"/>
          <w:lang w:eastAsia="zh-CN"/>
        </w:rPr>
        <w:t>即序列的历史值对未来值不具有任何预测能力。如果差分后的平稳序列被统计检验判定为白噪声，则意味着序列中不存在任何可利用的时间依赖结构，任何预测模型（包括</w:t>
      </w:r>
      <w:r>
        <w:rPr>
          <w:rFonts w:cs="Times New Roman"/>
          <w:lang w:eastAsia="zh-CN"/>
        </w:rPr>
        <w:t>ARMA</w:t>
      </w:r>
      <w:r>
        <w:rPr>
          <w:rFonts w:cs="Times New Roman"/>
          <w:lang w:eastAsia="zh-CN"/>
        </w:rPr>
        <w:t>、机器学习或任何其他方法）都无法从一个纯随机序列中提取出有效的预测信息，此时继续建模将失去统计意义和实践价值。因此，白噪声检验是建模决策链中承上启下的关键一环</w:t>
      </w:r>
      <w:r>
        <w:rPr>
          <w:rFonts w:cs="Times New Roman"/>
          <w:lang w:eastAsia="zh-CN"/>
        </w:rPr>
        <w:t>——</w:t>
      </w:r>
      <w:r>
        <w:rPr>
          <w:rFonts w:cs="Times New Roman"/>
          <w:lang w:eastAsia="zh-CN"/>
        </w:rPr>
        <w:t>确认序列平稳之后、投入</w:t>
      </w:r>
      <w:proofErr w:type="gramStart"/>
      <w:r>
        <w:rPr>
          <w:rFonts w:cs="Times New Roman"/>
          <w:lang w:eastAsia="zh-CN"/>
        </w:rPr>
        <w:t>模型定阶之前</w:t>
      </w:r>
      <w:proofErr w:type="gramEnd"/>
      <w:r>
        <w:rPr>
          <w:rFonts w:cs="Times New Roman"/>
          <w:lang w:eastAsia="zh-CN"/>
        </w:rPr>
        <w:t>，必须回答</w:t>
      </w:r>
      <w:proofErr w:type="gramStart"/>
      <w:r>
        <w:rPr>
          <w:rFonts w:cs="Times New Roman"/>
          <w:lang w:eastAsia="zh-CN"/>
        </w:rPr>
        <w:t>“</w:t>
      </w:r>
      <w:proofErr w:type="gramEnd"/>
      <w:r>
        <w:rPr>
          <w:rFonts w:cs="Times New Roman"/>
          <w:lang w:eastAsia="zh-CN"/>
        </w:rPr>
        <w:t>这个平稳序列是否值得建模</w:t>
      </w:r>
      <w:r>
        <w:rPr>
          <w:rFonts w:cs="Times New Roman"/>
          <w:lang w:eastAsia="zh-CN"/>
        </w:rPr>
        <w:t>“</w:t>
      </w:r>
      <w:r>
        <w:rPr>
          <w:rFonts w:cs="Times New Roman"/>
          <w:lang w:eastAsia="zh-CN"/>
        </w:rPr>
        <w:t>这一根本问题。</w:t>
      </w:r>
    </w:p>
    <w:p w14:paraId="0A5105A1" w14:textId="25CDFCD4" w:rsidR="0044205B" w:rsidRDefault="00000000">
      <w:pPr>
        <w:spacing w:after="0" w:line="360" w:lineRule="auto"/>
        <w:ind w:firstLine="420"/>
        <w:jc w:val="both"/>
        <w:rPr>
          <w:lang w:eastAsia="zh-CN"/>
        </w:rPr>
      </w:pPr>
      <w:r>
        <w:rPr>
          <w:rFonts w:cs="Times New Roman"/>
          <w:lang w:eastAsia="zh-CN"/>
        </w:rPr>
        <w:t>本研究采用</w:t>
      </w:r>
      <w:r>
        <w:rPr>
          <w:rFonts w:cs="Times New Roman"/>
          <w:lang w:eastAsia="zh-CN"/>
        </w:rPr>
        <w:t>Ljung-Box</w:t>
      </w:r>
      <w:r>
        <w:rPr>
          <w:rFonts w:cs="Times New Roman"/>
          <w:lang w:eastAsia="zh-CN"/>
        </w:rPr>
        <w:t>检验（亦称修正</w:t>
      </w:r>
      <w:r>
        <w:rPr>
          <w:rFonts w:cs="Times New Roman"/>
          <w:lang w:eastAsia="zh-CN"/>
        </w:rPr>
        <w:t>Q</w:t>
      </w:r>
      <w:r>
        <w:rPr>
          <w:rFonts w:cs="Times New Roman"/>
          <w:lang w:eastAsia="zh-CN"/>
        </w:rPr>
        <w:t>检验，</w:t>
      </w:r>
      <w:r>
        <w:rPr>
          <w:rFonts w:cs="Times New Roman"/>
          <w:lang w:eastAsia="zh-CN"/>
        </w:rPr>
        <w:t>Modified Q Test</w:t>
      </w:r>
      <w:r>
        <w:rPr>
          <w:rFonts w:cs="Times New Roman"/>
          <w:lang w:eastAsia="zh-CN"/>
        </w:rPr>
        <w:t>）对一阶差分后的平稳序列进行白噪声检验</w:t>
      </w:r>
      <w:r w:rsidR="005F7185" w:rsidRPr="005F7185">
        <w:rPr>
          <w:rFonts w:cs="Times New Roman"/>
          <w:vertAlign w:val="superscript"/>
          <w:lang w:eastAsia="zh-CN"/>
        </w:rPr>
        <w:fldChar w:fldCharType="begin"/>
      </w:r>
      <w:r w:rsidR="005F7185" w:rsidRPr="005F7185">
        <w:rPr>
          <w:rFonts w:cs="Times New Roman"/>
          <w:vertAlign w:val="superscript"/>
          <w:lang w:eastAsia="zh-CN"/>
        </w:rPr>
        <w:instrText xml:space="preserve"> REF _Ref231498593 \r \h </w:instrText>
      </w:r>
      <w:r w:rsidR="005F7185">
        <w:rPr>
          <w:rFonts w:cs="Times New Roman"/>
          <w:vertAlign w:val="superscript"/>
          <w:lang w:eastAsia="zh-CN"/>
        </w:rPr>
        <w:instrText xml:space="preserve"> \* MERGEFORMAT </w:instrText>
      </w:r>
      <w:r w:rsidR="005F7185" w:rsidRPr="005F7185">
        <w:rPr>
          <w:rFonts w:cs="Times New Roman"/>
          <w:vertAlign w:val="superscript"/>
          <w:lang w:eastAsia="zh-CN"/>
        </w:rPr>
      </w:r>
      <w:r w:rsidR="005F7185" w:rsidRPr="005F7185">
        <w:rPr>
          <w:rFonts w:cs="Times New Roman"/>
          <w:vertAlign w:val="superscript"/>
          <w:lang w:eastAsia="zh-CN"/>
        </w:rPr>
        <w:fldChar w:fldCharType="separate"/>
      </w:r>
      <w:r w:rsidR="005F7185" w:rsidRPr="005F7185">
        <w:rPr>
          <w:rFonts w:cs="Times New Roman"/>
          <w:vertAlign w:val="superscript"/>
          <w:lang w:eastAsia="zh-CN"/>
        </w:rPr>
        <w:t>[12]</w:t>
      </w:r>
      <w:r w:rsidR="005F7185" w:rsidRPr="005F7185">
        <w:rPr>
          <w:rFonts w:cs="Times New Roman"/>
          <w:vertAlign w:val="superscript"/>
          <w:lang w:eastAsia="zh-CN"/>
        </w:rPr>
        <w:fldChar w:fldCharType="end"/>
      </w:r>
      <w:r>
        <w:rPr>
          <w:rFonts w:cs="Times New Roman"/>
          <w:lang w:eastAsia="zh-CN"/>
        </w:rPr>
        <w:t>。</w:t>
      </w:r>
      <w:r>
        <w:rPr>
          <w:rFonts w:cs="Times New Roman"/>
          <w:lang w:eastAsia="zh-CN"/>
        </w:rPr>
        <w:t>Ljung-Box</w:t>
      </w:r>
      <w:r>
        <w:rPr>
          <w:rFonts w:cs="Times New Roman"/>
          <w:lang w:eastAsia="zh-CN"/>
        </w:rPr>
        <w:t>检验是</w:t>
      </w:r>
      <w:r>
        <w:rPr>
          <w:rFonts w:cs="Times New Roman"/>
          <w:lang w:eastAsia="zh-CN"/>
        </w:rPr>
        <w:t>Box-Pierce</w:t>
      </w:r>
      <w:r>
        <w:rPr>
          <w:rFonts w:cs="Times New Roman"/>
          <w:lang w:eastAsia="zh-CN"/>
        </w:rPr>
        <w:t>原始</w:t>
      </w:r>
      <w:r>
        <w:rPr>
          <w:rFonts w:cs="Times New Roman"/>
          <w:lang w:eastAsia="zh-CN"/>
        </w:rPr>
        <w:t>Q</w:t>
      </w:r>
      <w:r>
        <w:rPr>
          <w:rFonts w:cs="Times New Roman"/>
          <w:lang w:eastAsia="zh-CN"/>
        </w:rPr>
        <w:t>检验的小样本修正版本，通过同时检验多个滞后阶数（如滞后</w:t>
      </w:r>
      <w:r>
        <w:rPr>
          <w:rFonts w:cs="Times New Roman"/>
          <w:lang w:eastAsia="zh-CN"/>
        </w:rPr>
        <w:t>1</w:t>
      </w:r>
      <w:r>
        <w:rPr>
          <w:rFonts w:cs="Times New Roman"/>
          <w:lang w:eastAsia="zh-CN"/>
        </w:rPr>
        <w:t>至</w:t>
      </w:r>
      <w:r>
        <w:rPr>
          <w:rFonts w:cs="Times New Roman"/>
          <w:lang w:eastAsia="zh-CN"/>
        </w:rPr>
        <w:t>12</w:t>
      </w:r>
      <w:r>
        <w:rPr>
          <w:rFonts w:cs="Times New Roman"/>
          <w:lang w:eastAsia="zh-CN"/>
        </w:rPr>
        <w:t>阶）的自相关系数是否联合为零来判断序列是否为白噪声。其原假设</w:t>
      </w:r>
      <w:r>
        <w:rPr>
          <w:rFonts w:cs="Times New Roman"/>
          <w:lang w:eastAsia="zh-CN"/>
        </w:rPr>
        <w:t>H₀</w:t>
      </w:r>
      <w:r>
        <w:rPr>
          <w:rFonts w:cs="Times New Roman"/>
          <w:lang w:eastAsia="zh-CN"/>
        </w:rPr>
        <w:t>为</w:t>
      </w:r>
      <w:proofErr w:type="gramStart"/>
      <w:r>
        <w:rPr>
          <w:rFonts w:cs="Times New Roman"/>
          <w:lang w:eastAsia="zh-CN"/>
        </w:rPr>
        <w:t>“</w:t>
      </w:r>
      <w:proofErr w:type="gramEnd"/>
      <w:r>
        <w:rPr>
          <w:rFonts w:cs="Times New Roman"/>
          <w:lang w:eastAsia="zh-CN"/>
        </w:rPr>
        <w:t>序列为白噪声（所有滞后阶数的自相关系数同时为零）</w:t>
      </w:r>
      <w:proofErr w:type="gramStart"/>
      <w:r>
        <w:rPr>
          <w:rFonts w:cs="Times New Roman"/>
          <w:lang w:eastAsia="zh-CN"/>
        </w:rPr>
        <w:t>“</w:t>
      </w:r>
      <w:proofErr w:type="gramEnd"/>
      <w:r>
        <w:rPr>
          <w:rFonts w:cs="Times New Roman"/>
          <w:lang w:eastAsia="zh-CN"/>
        </w:rPr>
        <w:t>，备择假设</w:t>
      </w:r>
      <w:r>
        <w:rPr>
          <w:rFonts w:cs="Times New Roman"/>
          <w:lang w:eastAsia="zh-CN"/>
        </w:rPr>
        <w:t>H₁</w:t>
      </w:r>
      <w:r>
        <w:rPr>
          <w:rFonts w:cs="Times New Roman"/>
          <w:lang w:eastAsia="zh-CN"/>
        </w:rPr>
        <w:t>为</w:t>
      </w:r>
      <w:proofErr w:type="gramStart"/>
      <w:r>
        <w:rPr>
          <w:rFonts w:cs="Times New Roman"/>
          <w:lang w:eastAsia="zh-CN"/>
        </w:rPr>
        <w:t>“</w:t>
      </w:r>
      <w:proofErr w:type="gramEnd"/>
      <w:r>
        <w:rPr>
          <w:rFonts w:cs="Times New Roman"/>
          <w:lang w:eastAsia="zh-CN"/>
        </w:rPr>
        <w:t>序列非白噪声（至少存在某一滞后阶数的自相关系数显著非零）</w:t>
      </w:r>
      <w:r>
        <w:rPr>
          <w:rFonts w:cs="Times New Roman"/>
          <w:lang w:eastAsia="zh-CN"/>
        </w:rPr>
        <w:t>“</w:t>
      </w:r>
      <w:r>
        <w:rPr>
          <w:rFonts w:cs="Times New Roman"/>
          <w:lang w:eastAsia="zh-CN"/>
        </w:rPr>
        <w:t>。若所有滞后阶数的</w:t>
      </w:r>
      <w:r>
        <w:rPr>
          <w:rFonts w:cs="Times New Roman"/>
          <w:lang w:eastAsia="zh-CN"/>
        </w:rPr>
        <w:t>p</w:t>
      </w:r>
      <w:r>
        <w:rPr>
          <w:rFonts w:cs="Times New Roman"/>
          <w:lang w:eastAsia="zh-CN"/>
        </w:rPr>
        <w:t>值均大于</w:t>
      </w:r>
      <w:r>
        <w:rPr>
          <w:rFonts w:cs="Times New Roman"/>
          <w:lang w:eastAsia="zh-CN"/>
        </w:rPr>
        <w:t>0.05</w:t>
      </w:r>
      <w:r>
        <w:rPr>
          <w:rFonts w:cs="Times New Roman"/>
          <w:lang w:eastAsia="zh-CN"/>
        </w:rPr>
        <w:t>，则不拒绝</w:t>
      </w:r>
      <w:r>
        <w:rPr>
          <w:rFonts w:cs="Times New Roman"/>
          <w:lang w:eastAsia="zh-CN"/>
        </w:rPr>
        <w:t>H₀</w:t>
      </w:r>
      <w:r>
        <w:rPr>
          <w:rFonts w:cs="Times New Roman"/>
          <w:lang w:eastAsia="zh-CN"/>
        </w:rPr>
        <w:t>，序列可视为白噪声；若存在任何一个滞后阶数的</w:t>
      </w:r>
      <w:r>
        <w:rPr>
          <w:rFonts w:cs="Times New Roman"/>
          <w:lang w:eastAsia="zh-CN"/>
        </w:rPr>
        <w:t>p</w:t>
      </w:r>
      <w:r>
        <w:rPr>
          <w:rFonts w:cs="Times New Roman"/>
          <w:lang w:eastAsia="zh-CN"/>
        </w:rPr>
        <w:t>值小于</w:t>
      </w:r>
      <w:r>
        <w:rPr>
          <w:rFonts w:cs="Times New Roman"/>
          <w:lang w:eastAsia="zh-CN"/>
        </w:rPr>
        <w:t>0.05</w:t>
      </w:r>
      <w:r>
        <w:rPr>
          <w:rFonts w:cs="Times New Roman"/>
          <w:lang w:eastAsia="zh-CN"/>
        </w:rPr>
        <w:t>，则拒绝</w:t>
      </w:r>
      <w:r>
        <w:rPr>
          <w:rFonts w:cs="Times New Roman"/>
          <w:lang w:eastAsia="zh-CN"/>
        </w:rPr>
        <w:t>H₀</w:t>
      </w:r>
      <w:r>
        <w:rPr>
          <w:rFonts w:cs="Times New Roman"/>
          <w:lang w:eastAsia="zh-CN"/>
        </w:rPr>
        <w:t>，认为序列中存在可以利用的自相关结构。</w:t>
      </w:r>
    </w:p>
    <w:p w14:paraId="6151B080" w14:textId="4EC2625D" w:rsidR="0044205B" w:rsidRDefault="00000000">
      <w:pPr>
        <w:spacing w:after="0" w:line="360" w:lineRule="auto"/>
        <w:ind w:firstLine="420"/>
        <w:jc w:val="both"/>
        <w:rPr>
          <w:lang w:eastAsia="zh-CN"/>
        </w:rPr>
      </w:pPr>
      <w:r>
        <w:rPr>
          <w:rFonts w:cs="Times New Roman"/>
          <w:lang w:eastAsia="zh-CN"/>
        </w:rPr>
        <w:t>对一阶差分后的平稳序列计算滞后</w:t>
      </w:r>
      <w:r>
        <w:rPr>
          <w:rFonts w:cs="Times New Roman"/>
          <w:lang w:eastAsia="zh-CN"/>
        </w:rPr>
        <w:t>1</w:t>
      </w:r>
      <w:r>
        <w:rPr>
          <w:rFonts w:cs="Times New Roman"/>
          <w:lang w:eastAsia="zh-CN"/>
        </w:rPr>
        <w:t>至</w:t>
      </w:r>
      <w:r>
        <w:rPr>
          <w:rFonts w:cs="Times New Roman"/>
          <w:lang w:eastAsia="zh-CN"/>
        </w:rPr>
        <w:t>12</w:t>
      </w:r>
      <w:r>
        <w:rPr>
          <w:rFonts w:cs="Times New Roman"/>
          <w:lang w:eastAsia="zh-CN"/>
        </w:rPr>
        <w:t>阶的</w:t>
      </w:r>
      <w:r>
        <w:rPr>
          <w:rFonts w:cs="Times New Roman"/>
          <w:lang w:eastAsia="zh-CN"/>
        </w:rPr>
        <w:t>Ljung-Box Q</w:t>
      </w:r>
      <w:r>
        <w:rPr>
          <w:rFonts w:cs="Times New Roman"/>
          <w:lang w:eastAsia="zh-CN"/>
        </w:rPr>
        <w:t>统计量及其对应</w:t>
      </w:r>
      <w:r>
        <w:rPr>
          <w:rFonts w:cs="Times New Roman"/>
          <w:lang w:eastAsia="zh-CN"/>
        </w:rPr>
        <w:t>p</w:t>
      </w:r>
      <w:r>
        <w:rPr>
          <w:rFonts w:cs="Times New Roman"/>
          <w:lang w:eastAsia="zh-CN"/>
        </w:rPr>
        <w:t>值，结果汇总于</w:t>
      </w:r>
      <w:r w:rsidR="008B4394">
        <w:rPr>
          <w:rFonts w:cs="Times New Roman"/>
          <w:lang w:eastAsia="zh-CN"/>
        </w:rPr>
        <w:fldChar w:fldCharType="begin"/>
      </w:r>
      <w:r w:rsidR="008B4394">
        <w:rPr>
          <w:rFonts w:cs="Times New Roman"/>
          <w:lang w:eastAsia="zh-CN"/>
        </w:rPr>
        <w:instrText xml:space="preserve"> REF _Ref231501053 \h </w:instrText>
      </w:r>
      <w:r w:rsidR="008B4394">
        <w:rPr>
          <w:rFonts w:cs="Times New Roman"/>
          <w:lang w:eastAsia="zh-CN"/>
        </w:rPr>
      </w:r>
      <w:r w:rsidR="008B4394">
        <w:rPr>
          <w:rFonts w:cs="Times New Roman"/>
          <w:lang w:eastAsia="zh-CN"/>
        </w:rPr>
        <w:fldChar w:fldCharType="separate"/>
      </w:r>
      <w:r w:rsidR="008B4394" w:rsidRPr="000E4DE5">
        <w:rPr>
          <w:rFonts w:cs="Times New Roman" w:hint="eastAsia"/>
          <w:b/>
          <w:sz w:val="21"/>
          <w:lang w:eastAsia="zh-CN"/>
        </w:rPr>
        <w:t>表</w:t>
      </w:r>
      <w:r w:rsidR="008B4394" w:rsidRPr="000E4DE5">
        <w:rPr>
          <w:rFonts w:cs="Times New Roman" w:hint="eastAsia"/>
          <w:b/>
          <w:sz w:val="21"/>
          <w:lang w:eastAsia="zh-CN"/>
        </w:rPr>
        <w:t xml:space="preserve"> </w:t>
      </w:r>
      <w:r w:rsidR="008B4394">
        <w:rPr>
          <w:rFonts w:cs="Times New Roman"/>
          <w:b/>
          <w:noProof/>
          <w:sz w:val="21"/>
          <w:lang w:eastAsia="zh-CN"/>
        </w:rPr>
        <w:t>1</w:t>
      </w:r>
      <w:r w:rsidR="008B4394">
        <w:rPr>
          <w:rFonts w:cs="Times New Roman"/>
          <w:lang w:eastAsia="zh-CN"/>
        </w:rPr>
        <w:fldChar w:fldCharType="end"/>
      </w:r>
      <w:r>
        <w:rPr>
          <w:rFonts w:cs="Times New Roman"/>
          <w:lang w:eastAsia="zh-CN"/>
        </w:rPr>
        <w:t>检验结果表明：在所有</w:t>
      </w:r>
      <w:r>
        <w:rPr>
          <w:rFonts w:cs="Times New Roman"/>
          <w:lang w:eastAsia="zh-CN"/>
        </w:rPr>
        <w:t>12</w:t>
      </w:r>
      <w:r>
        <w:rPr>
          <w:rFonts w:cs="Times New Roman"/>
          <w:lang w:eastAsia="zh-CN"/>
        </w:rPr>
        <w:t>个滞后阶数（</w:t>
      </w:r>
      <w:r>
        <w:rPr>
          <w:rFonts w:cs="Times New Roman"/>
          <w:lang w:eastAsia="zh-CN"/>
        </w:rPr>
        <w:t>lag 1</w:t>
      </w:r>
      <w:r>
        <w:rPr>
          <w:rFonts w:cs="Times New Roman"/>
          <w:lang w:eastAsia="zh-CN"/>
        </w:rPr>
        <w:t>至</w:t>
      </w:r>
      <w:r>
        <w:rPr>
          <w:rFonts w:cs="Times New Roman"/>
          <w:lang w:eastAsia="zh-CN"/>
        </w:rPr>
        <w:t>lag 12</w:t>
      </w:r>
      <w:r>
        <w:rPr>
          <w:rFonts w:cs="Times New Roman"/>
          <w:lang w:eastAsia="zh-CN"/>
        </w:rPr>
        <w:t>）处，</w:t>
      </w:r>
      <w:r>
        <w:rPr>
          <w:rFonts w:cs="Times New Roman"/>
          <w:lang w:eastAsia="zh-CN"/>
        </w:rPr>
        <w:t>Q</w:t>
      </w:r>
      <w:r>
        <w:rPr>
          <w:rFonts w:cs="Times New Roman"/>
          <w:lang w:eastAsia="zh-CN"/>
        </w:rPr>
        <w:t>统计量对应的</w:t>
      </w:r>
      <w:r>
        <w:rPr>
          <w:rFonts w:cs="Times New Roman"/>
          <w:lang w:eastAsia="zh-CN"/>
        </w:rPr>
        <w:t>p</w:t>
      </w:r>
      <w:r>
        <w:rPr>
          <w:rFonts w:cs="Times New Roman"/>
          <w:lang w:eastAsia="zh-CN"/>
        </w:rPr>
        <w:t>值均远小于</w:t>
      </w:r>
      <w:r>
        <w:rPr>
          <w:rFonts w:cs="Times New Roman"/>
          <w:lang w:eastAsia="zh-CN"/>
        </w:rPr>
        <w:t>0.05</w:t>
      </w:r>
      <w:r>
        <w:rPr>
          <w:rFonts w:cs="Times New Roman"/>
          <w:lang w:eastAsia="zh-CN"/>
        </w:rPr>
        <w:t>的显著性水平，多数</w:t>
      </w:r>
      <w:r>
        <w:rPr>
          <w:rFonts w:cs="Times New Roman"/>
          <w:lang w:eastAsia="zh-CN"/>
        </w:rPr>
        <w:t>p</w:t>
      </w:r>
      <w:r>
        <w:rPr>
          <w:rFonts w:cs="Times New Roman"/>
          <w:lang w:eastAsia="zh-CN"/>
        </w:rPr>
        <w:t>值甚至小于</w:t>
      </w:r>
      <w:r>
        <w:rPr>
          <w:rFonts w:cs="Times New Roman"/>
          <w:lang w:eastAsia="zh-CN"/>
        </w:rPr>
        <w:t>0.001</w:t>
      </w:r>
      <w:r>
        <w:rPr>
          <w:rFonts w:cs="Times New Roman"/>
          <w:lang w:eastAsia="zh-CN"/>
        </w:rPr>
        <w:t>。</w:t>
      </w:r>
      <w:r>
        <w:rPr>
          <w:rFonts w:cs="Times New Roman"/>
          <w:lang w:eastAsia="zh-CN"/>
        </w:rPr>
        <w:lastRenderedPageBreak/>
        <w:t>因此，可以非常确信地拒绝</w:t>
      </w:r>
      <w:proofErr w:type="gramStart"/>
      <w:r>
        <w:rPr>
          <w:rFonts w:cs="Times New Roman"/>
          <w:lang w:eastAsia="zh-CN"/>
        </w:rPr>
        <w:t>“</w:t>
      </w:r>
      <w:proofErr w:type="gramEnd"/>
      <w:r>
        <w:rPr>
          <w:rFonts w:cs="Times New Roman"/>
          <w:lang w:eastAsia="zh-CN"/>
        </w:rPr>
        <w:t>差分后序列为白噪声</w:t>
      </w:r>
      <w:r>
        <w:rPr>
          <w:rFonts w:cs="Times New Roman"/>
          <w:lang w:eastAsia="zh-CN"/>
        </w:rPr>
        <w:t>“</w:t>
      </w:r>
      <w:r>
        <w:rPr>
          <w:rFonts w:cs="Times New Roman"/>
          <w:lang w:eastAsia="zh-CN"/>
        </w:rPr>
        <w:t>的原假设。检验结论是：一阶差分后的比特币月度价格序列含有显著且丰富的自相关结构（非白噪声），序列中蕴藏着可利用的时间依赖信息，完全满足</w:t>
      </w:r>
      <w:r>
        <w:rPr>
          <w:rFonts w:cs="Times New Roman"/>
          <w:lang w:eastAsia="zh-CN"/>
        </w:rPr>
        <w:t>ARMA</w:t>
      </w:r>
      <w:r>
        <w:rPr>
          <w:rFonts w:cs="Times New Roman"/>
          <w:lang w:eastAsia="zh-CN"/>
        </w:rPr>
        <w:t>类模型的建模前提条件，可以且应当进入后续的模型定阶与参数估计阶段。</w:t>
      </w:r>
    </w:p>
    <w:p w14:paraId="22FBFF0C" w14:textId="554F1820" w:rsidR="000E4DE5" w:rsidRPr="000E4DE5" w:rsidRDefault="000E4DE5" w:rsidP="000E4DE5">
      <w:pPr>
        <w:spacing w:before="120" w:after="120" w:line="360" w:lineRule="auto"/>
        <w:jc w:val="center"/>
        <w:rPr>
          <w:rFonts w:cs="Times New Roman"/>
          <w:b/>
          <w:sz w:val="21"/>
          <w:lang w:eastAsia="zh-CN"/>
        </w:rPr>
      </w:pPr>
      <w:bookmarkStart w:id="4" w:name="_Ref231501053"/>
      <w:bookmarkStart w:id="5" w:name="_Ref231500558"/>
      <w:r w:rsidRPr="000E4DE5">
        <w:rPr>
          <w:rFonts w:cs="Times New Roman" w:hint="eastAsia"/>
          <w:b/>
          <w:sz w:val="21"/>
          <w:lang w:eastAsia="zh-CN"/>
        </w:rPr>
        <w:t>表</w:t>
      </w:r>
      <w:r w:rsidRPr="000E4DE5">
        <w:rPr>
          <w:rFonts w:cs="Times New Roman" w:hint="eastAsia"/>
          <w:b/>
          <w:sz w:val="21"/>
          <w:lang w:eastAsia="zh-CN"/>
        </w:rPr>
        <w:t xml:space="preserve"> </w:t>
      </w:r>
      <w:r w:rsidRPr="000E4DE5">
        <w:rPr>
          <w:rFonts w:cs="Times New Roman"/>
          <w:b/>
          <w:sz w:val="21"/>
          <w:lang w:eastAsia="zh-CN"/>
        </w:rPr>
        <w:fldChar w:fldCharType="begin"/>
      </w:r>
      <w:r w:rsidRPr="000E4DE5">
        <w:rPr>
          <w:rFonts w:cs="Times New Roman"/>
          <w:b/>
          <w:sz w:val="21"/>
          <w:lang w:eastAsia="zh-CN"/>
        </w:rPr>
        <w:instrText xml:space="preserve"> </w:instrText>
      </w:r>
      <w:r w:rsidRPr="000E4DE5">
        <w:rPr>
          <w:rFonts w:cs="Times New Roman" w:hint="eastAsia"/>
          <w:b/>
          <w:sz w:val="21"/>
          <w:lang w:eastAsia="zh-CN"/>
        </w:rPr>
        <w:instrText xml:space="preserve">SEQ </w:instrText>
      </w:r>
      <w:r w:rsidRPr="000E4DE5">
        <w:rPr>
          <w:rFonts w:cs="Times New Roman" w:hint="eastAsia"/>
          <w:b/>
          <w:sz w:val="21"/>
          <w:lang w:eastAsia="zh-CN"/>
        </w:rPr>
        <w:instrText>表</w:instrText>
      </w:r>
      <w:r w:rsidRPr="000E4DE5">
        <w:rPr>
          <w:rFonts w:cs="Times New Roman" w:hint="eastAsia"/>
          <w:b/>
          <w:sz w:val="21"/>
          <w:lang w:eastAsia="zh-CN"/>
        </w:rPr>
        <w:instrText xml:space="preserve"> \* ARABIC</w:instrText>
      </w:r>
      <w:r w:rsidRPr="000E4DE5">
        <w:rPr>
          <w:rFonts w:cs="Times New Roman"/>
          <w:b/>
          <w:sz w:val="21"/>
          <w:lang w:eastAsia="zh-CN"/>
        </w:rPr>
        <w:instrText xml:space="preserve"> </w:instrText>
      </w:r>
      <w:r w:rsidRPr="000E4DE5">
        <w:rPr>
          <w:rFonts w:cs="Times New Roman"/>
          <w:b/>
          <w:sz w:val="21"/>
          <w:lang w:eastAsia="zh-CN"/>
        </w:rPr>
        <w:fldChar w:fldCharType="separate"/>
      </w:r>
      <w:r w:rsidR="00292150">
        <w:rPr>
          <w:rFonts w:cs="Times New Roman"/>
          <w:b/>
          <w:noProof/>
          <w:sz w:val="21"/>
          <w:lang w:eastAsia="zh-CN"/>
        </w:rPr>
        <w:t>1</w:t>
      </w:r>
      <w:r w:rsidRPr="000E4DE5">
        <w:rPr>
          <w:rFonts w:cs="Times New Roman"/>
          <w:b/>
          <w:sz w:val="21"/>
          <w:lang w:eastAsia="zh-CN"/>
        </w:rPr>
        <w:fldChar w:fldCharType="end"/>
      </w:r>
      <w:bookmarkEnd w:id="4"/>
      <w:r>
        <w:rPr>
          <w:rFonts w:cs="Times New Roman"/>
          <w:b/>
          <w:sz w:val="21"/>
          <w:lang w:eastAsia="zh-CN"/>
        </w:rPr>
        <w:t>一阶差分后序列的</w:t>
      </w:r>
      <w:r>
        <w:rPr>
          <w:rFonts w:cs="Times New Roman"/>
          <w:b/>
          <w:sz w:val="21"/>
          <w:lang w:eastAsia="zh-CN"/>
        </w:rPr>
        <w:t>Ljung-Box</w:t>
      </w:r>
      <w:r>
        <w:rPr>
          <w:rFonts w:cs="Times New Roman"/>
          <w:b/>
          <w:sz w:val="21"/>
          <w:lang w:eastAsia="zh-CN"/>
        </w:rPr>
        <w:t>白噪声检验结果（滞后</w:t>
      </w:r>
      <w:r>
        <w:rPr>
          <w:rFonts w:cs="Times New Roman"/>
          <w:b/>
          <w:sz w:val="21"/>
          <w:lang w:eastAsia="zh-CN"/>
        </w:rPr>
        <w:t>1—12</w:t>
      </w:r>
      <w:r>
        <w:rPr>
          <w:rFonts w:cs="Times New Roman"/>
          <w:b/>
          <w:sz w:val="21"/>
          <w:lang w:eastAsia="zh-CN"/>
        </w:rPr>
        <w:t>阶）</w:t>
      </w:r>
      <w:bookmarkEnd w:id="5"/>
    </w:p>
    <w:tbl>
      <w:tblPr>
        <w:tblStyle w:val="aff1"/>
        <w:tblW w:w="0" w:type="auto"/>
        <w:jc w:val="center"/>
        <w:tblLook w:val="04A0" w:firstRow="1" w:lastRow="0" w:firstColumn="1" w:lastColumn="0" w:noHBand="0" w:noVBand="1"/>
      </w:tblPr>
      <w:tblGrid>
        <w:gridCol w:w="1701"/>
        <w:gridCol w:w="2132"/>
        <w:gridCol w:w="2133"/>
        <w:gridCol w:w="2550"/>
      </w:tblGrid>
      <w:tr w:rsidR="0044205B" w14:paraId="15A36C28" w14:textId="77777777">
        <w:trPr>
          <w:jc w:val="center"/>
        </w:trPr>
        <w:tc>
          <w:tcPr>
            <w:tcW w:w="1728" w:type="dxa"/>
            <w:shd w:val="clear" w:color="auto" w:fill="4472C4"/>
          </w:tcPr>
          <w:p w14:paraId="435E20F8" w14:textId="77777777" w:rsidR="0044205B" w:rsidRDefault="00000000">
            <w:pPr>
              <w:jc w:val="center"/>
            </w:pPr>
            <w:proofErr w:type="spellStart"/>
            <w:r>
              <w:rPr>
                <w:b/>
                <w:color w:val="FFFFFF"/>
                <w:sz w:val="18"/>
              </w:rPr>
              <w:t>滞后阶数</w:t>
            </w:r>
            <w:proofErr w:type="spellEnd"/>
          </w:p>
        </w:tc>
        <w:tc>
          <w:tcPr>
            <w:tcW w:w="2160" w:type="dxa"/>
            <w:shd w:val="clear" w:color="auto" w:fill="4472C4"/>
          </w:tcPr>
          <w:p w14:paraId="0D23ABA7" w14:textId="77777777" w:rsidR="0044205B" w:rsidRDefault="00000000">
            <w:pPr>
              <w:jc w:val="center"/>
            </w:pPr>
            <w:r>
              <w:rPr>
                <w:b/>
                <w:color w:val="FFFFFF"/>
                <w:sz w:val="18"/>
              </w:rPr>
              <w:t>Q</w:t>
            </w:r>
            <w:r>
              <w:rPr>
                <w:b/>
                <w:color w:val="FFFFFF"/>
                <w:sz w:val="18"/>
              </w:rPr>
              <w:t>统计量</w:t>
            </w:r>
          </w:p>
        </w:tc>
        <w:tc>
          <w:tcPr>
            <w:tcW w:w="2160" w:type="dxa"/>
            <w:shd w:val="clear" w:color="auto" w:fill="4472C4"/>
          </w:tcPr>
          <w:p w14:paraId="2C7CEC2D" w14:textId="77777777" w:rsidR="0044205B" w:rsidRDefault="00000000">
            <w:pPr>
              <w:jc w:val="center"/>
            </w:pPr>
            <w:r>
              <w:rPr>
                <w:b/>
                <w:color w:val="FFFFFF"/>
                <w:sz w:val="18"/>
              </w:rPr>
              <w:t>p</w:t>
            </w:r>
            <w:r>
              <w:rPr>
                <w:b/>
                <w:color w:val="FFFFFF"/>
                <w:sz w:val="18"/>
              </w:rPr>
              <w:t>值</w:t>
            </w:r>
          </w:p>
        </w:tc>
        <w:tc>
          <w:tcPr>
            <w:tcW w:w="2592" w:type="dxa"/>
            <w:shd w:val="clear" w:color="auto" w:fill="4472C4"/>
          </w:tcPr>
          <w:p w14:paraId="4F7D5144" w14:textId="77777777" w:rsidR="0044205B" w:rsidRDefault="00000000">
            <w:pPr>
              <w:jc w:val="center"/>
            </w:pPr>
            <w:r>
              <w:rPr>
                <w:b/>
                <w:color w:val="FFFFFF"/>
                <w:sz w:val="18"/>
              </w:rPr>
              <w:t>结论</w:t>
            </w:r>
          </w:p>
        </w:tc>
      </w:tr>
      <w:tr w:rsidR="0044205B" w14:paraId="003DFAEA" w14:textId="77777777">
        <w:trPr>
          <w:jc w:val="center"/>
        </w:trPr>
        <w:tc>
          <w:tcPr>
            <w:tcW w:w="1728" w:type="dxa"/>
          </w:tcPr>
          <w:p w14:paraId="3978F4D4" w14:textId="77777777" w:rsidR="0044205B" w:rsidRDefault="00000000">
            <w:pPr>
              <w:jc w:val="center"/>
            </w:pPr>
            <w:r>
              <w:rPr>
                <w:sz w:val="18"/>
              </w:rPr>
              <w:t>lag 1</w:t>
            </w:r>
          </w:p>
        </w:tc>
        <w:tc>
          <w:tcPr>
            <w:tcW w:w="2160" w:type="dxa"/>
          </w:tcPr>
          <w:p w14:paraId="705528A1" w14:textId="77777777" w:rsidR="0044205B" w:rsidRDefault="00000000">
            <w:pPr>
              <w:jc w:val="center"/>
            </w:pPr>
            <w:r>
              <w:rPr>
                <w:sz w:val="18"/>
              </w:rPr>
              <w:t>16.9399</w:t>
            </w:r>
          </w:p>
        </w:tc>
        <w:tc>
          <w:tcPr>
            <w:tcW w:w="2160" w:type="dxa"/>
          </w:tcPr>
          <w:p w14:paraId="0E048A7F" w14:textId="77777777" w:rsidR="0044205B" w:rsidRDefault="00000000">
            <w:pPr>
              <w:jc w:val="center"/>
            </w:pPr>
            <w:r>
              <w:rPr>
                <w:sz w:val="18"/>
              </w:rPr>
              <w:t>3.9e-05</w:t>
            </w:r>
          </w:p>
        </w:tc>
        <w:tc>
          <w:tcPr>
            <w:tcW w:w="2592" w:type="dxa"/>
          </w:tcPr>
          <w:p w14:paraId="5F41F417" w14:textId="77777777" w:rsidR="0044205B" w:rsidRDefault="00000000">
            <w:pPr>
              <w:jc w:val="center"/>
            </w:pPr>
            <w:r>
              <w:rPr>
                <w:sz w:val="18"/>
              </w:rPr>
              <w:t>显著（非白噪声）</w:t>
            </w:r>
          </w:p>
        </w:tc>
      </w:tr>
      <w:tr w:rsidR="0044205B" w14:paraId="2D02D5EC" w14:textId="77777777">
        <w:trPr>
          <w:jc w:val="center"/>
        </w:trPr>
        <w:tc>
          <w:tcPr>
            <w:tcW w:w="1728" w:type="dxa"/>
          </w:tcPr>
          <w:p w14:paraId="64CF8D57" w14:textId="77777777" w:rsidR="0044205B" w:rsidRDefault="00000000">
            <w:pPr>
              <w:jc w:val="center"/>
            </w:pPr>
            <w:r>
              <w:rPr>
                <w:sz w:val="18"/>
              </w:rPr>
              <w:t>lag 2</w:t>
            </w:r>
          </w:p>
        </w:tc>
        <w:tc>
          <w:tcPr>
            <w:tcW w:w="2160" w:type="dxa"/>
          </w:tcPr>
          <w:p w14:paraId="096E3480" w14:textId="77777777" w:rsidR="0044205B" w:rsidRDefault="00000000">
            <w:pPr>
              <w:jc w:val="center"/>
            </w:pPr>
            <w:r>
              <w:rPr>
                <w:sz w:val="18"/>
              </w:rPr>
              <w:t>17.046</w:t>
            </w:r>
          </w:p>
        </w:tc>
        <w:tc>
          <w:tcPr>
            <w:tcW w:w="2160" w:type="dxa"/>
          </w:tcPr>
          <w:p w14:paraId="63E0D7F5" w14:textId="77777777" w:rsidR="0044205B" w:rsidRDefault="00000000">
            <w:pPr>
              <w:jc w:val="center"/>
            </w:pPr>
            <w:r>
              <w:rPr>
                <w:sz w:val="18"/>
              </w:rPr>
              <w:t>0.000199</w:t>
            </w:r>
          </w:p>
        </w:tc>
        <w:tc>
          <w:tcPr>
            <w:tcW w:w="2592" w:type="dxa"/>
          </w:tcPr>
          <w:p w14:paraId="43C9BA74" w14:textId="77777777" w:rsidR="0044205B" w:rsidRDefault="00000000">
            <w:pPr>
              <w:jc w:val="center"/>
            </w:pPr>
            <w:r>
              <w:rPr>
                <w:sz w:val="18"/>
              </w:rPr>
              <w:t>显著（非白噪声）</w:t>
            </w:r>
          </w:p>
        </w:tc>
      </w:tr>
      <w:tr w:rsidR="0044205B" w14:paraId="4E306E33" w14:textId="77777777">
        <w:trPr>
          <w:jc w:val="center"/>
        </w:trPr>
        <w:tc>
          <w:tcPr>
            <w:tcW w:w="1728" w:type="dxa"/>
          </w:tcPr>
          <w:p w14:paraId="60D59A25" w14:textId="77777777" w:rsidR="0044205B" w:rsidRDefault="00000000">
            <w:pPr>
              <w:jc w:val="center"/>
            </w:pPr>
            <w:r>
              <w:rPr>
                <w:sz w:val="18"/>
              </w:rPr>
              <w:t>lag 3</w:t>
            </w:r>
          </w:p>
        </w:tc>
        <w:tc>
          <w:tcPr>
            <w:tcW w:w="2160" w:type="dxa"/>
          </w:tcPr>
          <w:p w14:paraId="7D876E5B" w14:textId="77777777" w:rsidR="0044205B" w:rsidRDefault="00000000">
            <w:pPr>
              <w:jc w:val="center"/>
            </w:pPr>
            <w:r>
              <w:rPr>
                <w:sz w:val="18"/>
              </w:rPr>
              <w:t>17.8312</w:t>
            </w:r>
          </w:p>
        </w:tc>
        <w:tc>
          <w:tcPr>
            <w:tcW w:w="2160" w:type="dxa"/>
          </w:tcPr>
          <w:p w14:paraId="4FA18EFF" w14:textId="77777777" w:rsidR="0044205B" w:rsidRDefault="00000000">
            <w:pPr>
              <w:jc w:val="center"/>
            </w:pPr>
            <w:r>
              <w:rPr>
                <w:sz w:val="18"/>
              </w:rPr>
              <w:t>0.000477</w:t>
            </w:r>
          </w:p>
        </w:tc>
        <w:tc>
          <w:tcPr>
            <w:tcW w:w="2592" w:type="dxa"/>
          </w:tcPr>
          <w:p w14:paraId="03F7A2E2" w14:textId="77777777" w:rsidR="0044205B" w:rsidRDefault="00000000">
            <w:pPr>
              <w:jc w:val="center"/>
            </w:pPr>
            <w:r>
              <w:rPr>
                <w:sz w:val="18"/>
              </w:rPr>
              <w:t>显著（非白噪声）</w:t>
            </w:r>
          </w:p>
        </w:tc>
      </w:tr>
      <w:tr w:rsidR="0044205B" w14:paraId="67C362BE" w14:textId="77777777">
        <w:trPr>
          <w:jc w:val="center"/>
        </w:trPr>
        <w:tc>
          <w:tcPr>
            <w:tcW w:w="1728" w:type="dxa"/>
          </w:tcPr>
          <w:p w14:paraId="330079EA" w14:textId="77777777" w:rsidR="0044205B" w:rsidRDefault="00000000">
            <w:pPr>
              <w:jc w:val="center"/>
            </w:pPr>
            <w:r>
              <w:rPr>
                <w:sz w:val="18"/>
              </w:rPr>
              <w:t>lag 4</w:t>
            </w:r>
          </w:p>
        </w:tc>
        <w:tc>
          <w:tcPr>
            <w:tcW w:w="2160" w:type="dxa"/>
          </w:tcPr>
          <w:p w14:paraId="3451C240" w14:textId="77777777" w:rsidR="0044205B" w:rsidRDefault="00000000">
            <w:pPr>
              <w:jc w:val="center"/>
            </w:pPr>
            <w:r>
              <w:rPr>
                <w:sz w:val="18"/>
              </w:rPr>
              <w:t>26.1259</w:t>
            </w:r>
          </w:p>
        </w:tc>
        <w:tc>
          <w:tcPr>
            <w:tcW w:w="2160" w:type="dxa"/>
          </w:tcPr>
          <w:p w14:paraId="3F95EC97" w14:textId="77777777" w:rsidR="0044205B" w:rsidRDefault="00000000">
            <w:pPr>
              <w:jc w:val="center"/>
            </w:pPr>
            <w:r>
              <w:rPr>
                <w:sz w:val="18"/>
              </w:rPr>
              <w:t>3e-05</w:t>
            </w:r>
          </w:p>
        </w:tc>
        <w:tc>
          <w:tcPr>
            <w:tcW w:w="2592" w:type="dxa"/>
          </w:tcPr>
          <w:p w14:paraId="75A22070" w14:textId="77777777" w:rsidR="0044205B" w:rsidRDefault="00000000">
            <w:pPr>
              <w:jc w:val="center"/>
            </w:pPr>
            <w:r>
              <w:rPr>
                <w:sz w:val="18"/>
              </w:rPr>
              <w:t>显著（非白噪声）</w:t>
            </w:r>
          </w:p>
        </w:tc>
      </w:tr>
      <w:tr w:rsidR="0044205B" w14:paraId="7325C8FE" w14:textId="77777777">
        <w:trPr>
          <w:jc w:val="center"/>
        </w:trPr>
        <w:tc>
          <w:tcPr>
            <w:tcW w:w="1728" w:type="dxa"/>
          </w:tcPr>
          <w:p w14:paraId="4DB00F2E" w14:textId="77777777" w:rsidR="0044205B" w:rsidRDefault="00000000">
            <w:pPr>
              <w:jc w:val="center"/>
            </w:pPr>
            <w:r>
              <w:rPr>
                <w:sz w:val="18"/>
              </w:rPr>
              <w:t>lag 5</w:t>
            </w:r>
          </w:p>
        </w:tc>
        <w:tc>
          <w:tcPr>
            <w:tcW w:w="2160" w:type="dxa"/>
          </w:tcPr>
          <w:p w14:paraId="764330B9" w14:textId="77777777" w:rsidR="0044205B" w:rsidRDefault="00000000">
            <w:pPr>
              <w:jc w:val="center"/>
            </w:pPr>
            <w:r>
              <w:rPr>
                <w:sz w:val="18"/>
              </w:rPr>
              <w:t>26.7558</w:t>
            </w:r>
          </w:p>
        </w:tc>
        <w:tc>
          <w:tcPr>
            <w:tcW w:w="2160" w:type="dxa"/>
          </w:tcPr>
          <w:p w14:paraId="0AB12152" w14:textId="77777777" w:rsidR="0044205B" w:rsidRDefault="00000000">
            <w:pPr>
              <w:jc w:val="center"/>
            </w:pPr>
            <w:r>
              <w:rPr>
                <w:sz w:val="18"/>
              </w:rPr>
              <w:t>6.4e-05</w:t>
            </w:r>
          </w:p>
        </w:tc>
        <w:tc>
          <w:tcPr>
            <w:tcW w:w="2592" w:type="dxa"/>
          </w:tcPr>
          <w:p w14:paraId="485800DC" w14:textId="77777777" w:rsidR="0044205B" w:rsidRDefault="00000000">
            <w:pPr>
              <w:jc w:val="center"/>
            </w:pPr>
            <w:r>
              <w:rPr>
                <w:sz w:val="18"/>
              </w:rPr>
              <w:t>显著（非白噪声）</w:t>
            </w:r>
          </w:p>
        </w:tc>
      </w:tr>
      <w:tr w:rsidR="0044205B" w14:paraId="3F8416AE" w14:textId="77777777">
        <w:trPr>
          <w:jc w:val="center"/>
        </w:trPr>
        <w:tc>
          <w:tcPr>
            <w:tcW w:w="1728" w:type="dxa"/>
          </w:tcPr>
          <w:p w14:paraId="0B9CA6A5" w14:textId="77777777" w:rsidR="0044205B" w:rsidRDefault="00000000">
            <w:pPr>
              <w:jc w:val="center"/>
            </w:pPr>
            <w:r>
              <w:rPr>
                <w:sz w:val="18"/>
              </w:rPr>
              <w:t>lag 6</w:t>
            </w:r>
          </w:p>
        </w:tc>
        <w:tc>
          <w:tcPr>
            <w:tcW w:w="2160" w:type="dxa"/>
          </w:tcPr>
          <w:p w14:paraId="13B1D0DA" w14:textId="77777777" w:rsidR="0044205B" w:rsidRDefault="00000000">
            <w:pPr>
              <w:jc w:val="center"/>
            </w:pPr>
            <w:r>
              <w:rPr>
                <w:sz w:val="18"/>
              </w:rPr>
              <w:t>26.871</w:t>
            </w:r>
          </w:p>
        </w:tc>
        <w:tc>
          <w:tcPr>
            <w:tcW w:w="2160" w:type="dxa"/>
          </w:tcPr>
          <w:p w14:paraId="27A5E48F" w14:textId="77777777" w:rsidR="0044205B" w:rsidRDefault="00000000">
            <w:pPr>
              <w:jc w:val="center"/>
            </w:pPr>
            <w:r>
              <w:rPr>
                <w:sz w:val="18"/>
              </w:rPr>
              <w:t>0.000153</w:t>
            </w:r>
          </w:p>
        </w:tc>
        <w:tc>
          <w:tcPr>
            <w:tcW w:w="2592" w:type="dxa"/>
          </w:tcPr>
          <w:p w14:paraId="223DFF9E" w14:textId="77777777" w:rsidR="0044205B" w:rsidRDefault="00000000">
            <w:pPr>
              <w:jc w:val="center"/>
            </w:pPr>
            <w:r>
              <w:rPr>
                <w:sz w:val="18"/>
              </w:rPr>
              <w:t>显著（非白噪声）</w:t>
            </w:r>
          </w:p>
        </w:tc>
      </w:tr>
      <w:tr w:rsidR="0044205B" w14:paraId="1BEFA4E6" w14:textId="77777777">
        <w:trPr>
          <w:jc w:val="center"/>
        </w:trPr>
        <w:tc>
          <w:tcPr>
            <w:tcW w:w="1728" w:type="dxa"/>
          </w:tcPr>
          <w:p w14:paraId="4966F996" w14:textId="77777777" w:rsidR="0044205B" w:rsidRDefault="00000000">
            <w:pPr>
              <w:jc w:val="center"/>
            </w:pPr>
            <w:r>
              <w:rPr>
                <w:sz w:val="18"/>
              </w:rPr>
              <w:t>lag 7</w:t>
            </w:r>
          </w:p>
        </w:tc>
        <w:tc>
          <w:tcPr>
            <w:tcW w:w="2160" w:type="dxa"/>
          </w:tcPr>
          <w:p w14:paraId="0E81CA4F" w14:textId="77777777" w:rsidR="0044205B" w:rsidRDefault="00000000">
            <w:pPr>
              <w:jc w:val="center"/>
            </w:pPr>
            <w:r>
              <w:rPr>
                <w:sz w:val="18"/>
              </w:rPr>
              <w:t>27.2056</w:t>
            </w:r>
          </w:p>
        </w:tc>
        <w:tc>
          <w:tcPr>
            <w:tcW w:w="2160" w:type="dxa"/>
          </w:tcPr>
          <w:p w14:paraId="243AF1DF" w14:textId="77777777" w:rsidR="0044205B" w:rsidRDefault="00000000">
            <w:pPr>
              <w:jc w:val="center"/>
            </w:pPr>
            <w:r>
              <w:rPr>
                <w:sz w:val="18"/>
              </w:rPr>
              <w:t>0.000306</w:t>
            </w:r>
          </w:p>
        </w:tc>
        <w:tc>
          <w:tcPr>
            <w:tcW w:w="2592" w:type="dxa"/>
          </w:tcPr>
          <w:p w14:paraId="045DC232" w14:textId="77777777" w:rsidR="0044205B" w:rsidRDefault="00000000">
            <w:pPr>
              <w:jc w:val="center"/>
            </w:pPr>
            <w:r>
              <w:rPr>
                <w:sz w:val="18"/>
              </w:rPr>
              <w:t>显著（非白噪声）</w:t>
            </w:r>
          </w:p>
        </w:tc>
      </w:tr>
      <w:tr w:rsidR="0044205B" w14:paraId="15CEC642" w14:textId="77777777">
        <w:trPr>
          <w:jc w:val="center"/>
        </w:trPr>
        <w:tc>
          <w:tcPr>
            <w:tcW w:w="1728" w:type="dxa"/>
          </w:tcPr>
          <w:p w14:paraId="5395CFE3" w14:textId="77777777" w:rsidR="0044205B" w:rsidRDefault="00000000">
            <w:pPr>
              <w:jc w:val="center"/>
            </w:pPr>
            <w:r>
              <w:rPr>
                <w:sz w:val="18"/>
              </w:rPr>
              <w:t>lag 8</w:t>
            </w:r>
          </w:p>
        </w:tc>
        <w:tc>
          <w:tcPr>
            <w:tcW w:w="2160" w:type="dxa"/>
          </w:tcPr>
          <w:p w14:paraId="35552A7B" w14:textId="77777777" w:rsidR="0044205B" w:rsidRDefault="00000000">
            <w:pPr>
              <w:jc w:val="center"/>
            </w:pPr>
            <w:r>
              <w:rPr>
                <w:sz w:val="18"/>
              </w:rPr>
              <w:t>34.7687</w:t>
            </w:r>
          </w:p>
        </w:tc>
        <w:tc>
          <w:tcPr>
            <w:tcW w:w="2160" w:type="dxa"/>
          </w:tcPr>
          <w:p w14:paraId="1F4B838E" w14:textId="77777777" w:rsidR="0044205B" w:rsidRDefault="00000000">
            <w:pPr>
              <w:jc w:val="center"/>
            </w:pPr>
            <w:r>
              <w:rPr>
                <w:sz w:val="18"/>
              </w:rPr>
              <w:t>2.9e-05</w:t>
            </w:r>
          </w:p>
        </w:tc>
        <w:tc>
          <w:tcPr>
            <w:tcW w:w="2592" w:type="dxa"/>
          </w:tcPr>
          <w:p w14:paraId="2F02B461" w14:textId="77777777" w:rsidR="0044205B" w:rsidRDefault="00000000">
            <w:pPr>
              <w:jc w:val="center"/>
            </w:pPr>
            <w:r>
              <w:rPr>
                <w:sz w:val="18"/>
              </w:rPr>
              <w:t>显著（非白噪声）</w:t>
            </w:r>
          </w:p>
        </w:tc>
      </w:tr>
      <w:tr w:rsidR="0044205B" w14:paraId="2F30128D" w14:textId="77777777">
        <w:trPr>
          <w:jc w:val="center"/>
        </w:trPr>
        <w:tc>
          <w:tcPr>
            <w:tcW w:w="1728" w:type="dxa"/>
          </w:tcPr>
          <w:p w14:paraId="38987D5C" w14:textId="77777777" w:rsidR="0044205B" w:rsidRDefault="00000000">
            <w:pPr>
              <w:jc w:val="center"/>
            </w:pPr>
            <w:r>
              <w:rPr>
                <w:sz w:val="18"/>
              </w:rPr>
              <w:t>lag 9</w:t>
            </w:r>
          </w:p>
        </w:tc>
        <w:tc>
          <w:tcPr>
            <w:tcW w:w="2160" w:type="dxa"/>
          </w:tcPr>
          <w:p w14:paraId="4D0E12C7" w14:textId="77777777" w:rsidR="0044205B" w:rsidRDefault="00000000">
            <w:pPr>
              <w:jc w:val="center"/>
            </w:pPr>
            <w:r>
              <w:rPr>
                <w:sz w:val="18"/>
              </w:rPr>
              <w:t>34.7754</w:t>
            </w:r>
          </w:p>
        </w:tc>
        <w:tc>
          <w:tcPr>
            <w:tcW w:w="2160" w:type="dxa"/>
          </w:tcPr>
          <w:p w14:paraId="2FF34CC3" w14:textId="77777777" w:rsidR="0044205B" w:rsidRDefault="00000000">
            <w:pPr>
              <w:jc w:val="center"/>
            </w:pPr>
            <w:r>
              <w:rPr>
                <w:sz w:val="18"/>
              </w:rPr>
              <w:t>6.5e-05</w:t>
            </w:r>
          </w:p>
        </w:tc>
        <w:tc>
          <w:tcPr>
            <w:tcW w:w="2592" w:type="dxa"/>
          </w:tcPr>
          <w:p w14:paraId="23D4A0F8" w14:textId="77777777" w:rsidR="0044205B" w:rsidRDefault="00000000">
            <w:pPr>
              <w:jc w:val="center"/>
            </w:pPr>
            <w:r>
              <w:rPr>
                <w:sz w:val="18"/>
              </w:rPr>
              <w:t>显著（非白噪声）</w:t>
            </w:r>
          </w:p>
        </w:tc>
      </w:tr>
      <w:tr w:rsidR="0044205B" w14:paraId="66161AF8" w14:textId="77777777">
        <w:trPr>
          <w:jc w:val="center"/>
        </w:trPr>
        <w:tc>
          <w:tcPr>
            <w:tcW w:w="1728" w:type="dxa"/>
          </w:tcPr>
          <w:p w14:paraId="6244777F" w14:textId="77777777" w:rsidR="0044205B" w:rsidRDefault="00000000">
            <w:pPr>
              <w:jc w:val="center"/>
            </w:pPr>
            <w:r>
              <w:rPr>
                <w:sz w:val="18"/>
              </w:rPr>
              <w:t>lag 10</w:t>
            </w:r>
          </w:p>
        </w:tc>
        <w:tc>
          <w:tcPr>
            <w:tcW w:w="2160" w:type="dxa"/>
          </w:tcPr>
          <w:p w14:paraId="77A93FE4" w14:textId="77777777" w:rsidR="0044205B" w:rsidRDefault="00000000">
            <w:pPr>
              <w:jc w:val="center"/>
            </w:pPr>
            <w:r>
              <w:rPr>
                <w:sz w:val="18"/>
              </w:rPr>
              <w:t>34.8876</w:t>
            </w:r>
          </w:p>
        </w:tc>
        <w:tc>
          <w:tcPr>
            <w:tcW w:w="2160" w:type="dxa"/>
          </w:tcPr>
          <w:p w14:paraId="3304F83A" w14:textId="77777777" w:rsidR="0044205B" w:rsidRDefault="00000000">
            <w:pPr>
              <w:jc w:val="center"/>
            </w:pPr>
            <w:r>
              <w:rPr>
                <w:sz w:val="18"/>
              </w:rPr>
              <w:t>0.000131</w:t>
            </w:r>
          </w:p>
        </w:tc>
        <w:tc>
          <w:tcPr>
            <w:tcW w:w="2592" w:type="dxa"/>
          </w:tcPr>
          <w:p w14:paraId="60B3A036" w14:textId="77777777" w:rsidR="0044205B" w:rsidRDefault="00000000">
            <w:pPr>
              <w:jc w:val="center"/>
            </w:pPr>
            <w:r>
              <w:rPr>
                <w:sz w:val="18"/>
              </w:rPr>
              <w:t>显著（非白噪声）</w:t>
            </w:r>
          </w:p>
        </w:tc>
      </w:tr>
      <w:tr w:rsidR="0044205B" w14:paraId="11DD3B71" w14:textId="77777777">
        <w:trPr>
          <w:jc w:val="center"/>
        </w:trPr>
        <w:tc>
          <w:tcPr>
            <w:tcW w:w="1728" w:type="dxa"/>
          </w:tcPr>
          <w:p w14:paraId="791596C0" w14:textId="77777777" w:rsidR="0044205B" w:rsidRDefault="00000000">
            <w:pPr>
              <w:jc w:val="center"/>
            </w:pPr>
            <w:r>
              <w:rPr>
                <w:sz w:val="18"/>
              </w:rPr>
              <w:t>lag 11</w:t>
            </w:r>
          </w:p>
        </w:tc>
        <w:tc>
          <w:tcPr>
            <w:tcW w:w="2160" w:type="dxa"/>
          </w:tcPr>
          <w:p w14:paraId="4C452ADA" w14:textId="77777777" w:rsidR="0044205B" w:rsidRDefault="00000000">
            <w:pPr>
              <w:jc w:val="center"/>
            </w:pPr>
            <w:r>
              <w:rPr>
                <w:sz w:val="18"/>
              </w:rPr>
              <w:t>34.9256</w:t>
            </w:r>
          </w:p>
        </w:tc>
        <w:tc>
          <w:tcPr>
            <w:tcW w:w="2160" w:type="dxa"/>
          </w:tcPr>
          <w:p w14:paraId="1489C4A4" w14:textId="77777777" w:rsidR="0044205B" w:rsidRDefault="00000000">
            <w:pPr>
              <w:jc w:val="center"/>
            </w:pPr>
            <w:r>
              <w:rPr>
                <w:sz w:val="18"/>
              </w:rPr>
              <w:t>0.000255</w:t>
            </w:r>
          </w:p>
        </w:tc>
        <w:tc>
          <w:tcPr>
            <w:tcW w:w="2592" w:type="dxa"/>
          </w:tcPr>
          <w:p w14:paraId="04497A15" w14:textId="77777777" w:rsidR="0044205B" w:rsidRDefault="00000000">
            <w:pPr>
              <w:jc w:val="center"/>
            </w:pPr>
            <w:r>
              <w:rPr>
                <w:sz w:val="18"/>
              </w:rPr>
              <w:t>显著（非白噪声）</w:t>
            </w:r>
          </w:p>
        </w:tc>
      </w:tr>
      <w:tr w:rsidR="0044205B" w14:paraId="0F7A1480" w14:textId="77777777">
        <w:trPr>
          <w:jc w:val="center"/>
        </w:trPr>
        <w:tc>
          <w:tcPr>
            <w:tcW w:w="1728" w:type="dxa"/>
          </w:tcPr>
          <w:p w14:paraId="6F3E2049" w14:textId="77777777" w:rsidR="0044205B" w:rsidRDefault="00000000">
            <w:pPr>
              <w:jc w:val="center"/>
            </w:pPr>
            <w:r>
              <w:rPr>
                <w:sz w:val="18"/>
              </w:rPr>
              <w:t>lag 12</w:t>
            </w:r>
          </w:p>
        </w:tc>
        <w:tc>
          <w:tcPr>
            <w:tcW w:w="2160" w:type="dxa"/>
          </w:tcPr>
          <w:p w14:paraId="3D69803D" w14:textId="77777777" w:rsidR="0044205B" w:rsidRDefault="00000000">
            <w:pPr>
              <w:jc w:val="center"/>
            </w:pPr>
            <w:r>
              <w:rPr>
                <w:sz w:val="18"/>
              </w:rPr>
              <w:t>35.5524</w:t>
            </w:r>
          </w:p>
        </w:tc>
        <w:tc>
          <w:tcPr>
            <w:tcW w:w="2160" w:type="dxa"/>
          </w:tcPr>
          <w:p w14:paraId="13697769" w14:textId="77777777" w:rsidR="0044205B" w:rsidRDefault="00000000">
            <w:pPr>
              <w:jc w:val="center"/>
            </w:pPr>
            <w:r>
              <w:rPr>
                <w:sz w:val="18"/>
              </w:rPr>
              <w:t>0.000382</w:t>
            </w:r>
          </w:p>
        </w:tc>
        <w:tc>
          <w:tcPr>
            <w:tcW w:w="2592" w:type="dxa"/>
          </w:tcPr>
          <w:p w14:paraId="5016A30D" w14:textId="77777777" w:rsidR="0044205B" w:rsidRDefault="00000000">
            <w:pPr>
              <w:jc w:val="center"/>
            </w:pPr>
            <w:r>
              <w:rPr>
                <w:sz w:val="18"/>
              </w:rPr>
              <w:t>显著（非白噪声）</w:t>
            </w:r>
          </w:p>
        </w:tc>
      </w:tr>
    </w:tbl>
    <w:p w14:paraId="59711FC1" w14:textId="77777777" w:rsidR="0044205B" w:rsidRDefault="00000000">
      <w:pPr>
        <w:spacing w:before="360" w:after="120" w:line="360" w:lineRule="auto"/>
      </w:pPr>
      <w:r>
        <w:rPr>
          <w:rFonts w:cs="Times New Roman"/>
          <w:b/>
          <w:sz w:val="30"/>
        </w:rPr>
        <w:t>三、研究方法与建模流程</w:t>
      </w:r>
    </w:p>
    <w:p w14:paraId="63DC2439" w14:textId="77777777" w:rsidR="0044205B" w:rsidRDefault="00000000">
      <w:pPr>
        <w:spacing w:before="240" w:after="80" w:line="360" w:lineRule="auto"/>
      </w:pPr>
      <w:r>
        <w:rPr>
          <w:rFonts w:cs="Times New Roman"/>
          <w:b/>
          <w:sz w:val="26"/>
        </w:rPr>
        <w:t>（一）</w:t>
      </w:r>
      <w:r>
        <w:rPr>
          <w:rFonts w:cs="Times New Roman"/>
          <w:b/>
          <w:sz w:val="26"/>
        </w:rPr>
        <w:t>ARIMA(p,d,q)</w:t>
      </w:r>
      <w:r>
        <w:rPr>
          <w:rFonts w:cs="Times New Roman"/>
          <w:b/>
          <w:sz w:val="26"/>
        </w:rPr>
        <w:t>模型的理论框架</w:t>
      </w:r>
    </w:p>
    <w:p w14:paraId="0F669B3E" w14:textId="2BF3AD83" w:rsidR="0044205B" w:rsidRDefault="00000000">
      <w:pPr>
        <w:spacing w:after="0" w:line="360" w:lineRule="auto"/>
        <w:ind w:firstLine="420"/>
        <w:jc w:val="both"/>
        <w:rPr>
          <w:lang w:eastAsia="zh-CN"/>
        </w:rPr>
      </w:pPr>
      <w:r>
        <w:rPr>
          <w:rFonts w:cs="Times New Roman"/>
        </w:rPr>
        <w:t>ARIMA</w:t>
      </w:r>
      <w:r>
        <w:rPr>
          <w:rFonts w:cs="Times New Roman"/>
        </w:rPr>
        <w:t>（</w:t>
      </w:r>
      <w:r>
        <w:rPr>
          <w:rFonts w:cs="Times New Roman"/>
        </w:rPr>
        <w:t xml:space="preserve">Autoregressive Integrated Moving </w:t>
      </w:r>
      <w:proofErr w:type="spellStart"/>
      <w:r>
        <w:rPr>
          <w:rFonts w:cs="Times New Roman"/>
        </w:rPr>
        <w:t>Average</w:t>
      </w:r>
      <w:r>
        <w:rPr>
          <w:rFonts w:cs="Times New Roman"/>
        </w:rPr>
        <w:t>）模型，全称为自回归差分移动平均模型，是</w:t>
      </w:r>
      <w:r>
        <w:rPr>
          <w:rFonts w:cs="Times New Roman"/>
        </w:rPr>
        <w:t>Box</w:t>
      </w:r>
      <w:r>
        <w:rPr>
          <w:rFonts w:cs="Times New Roman"/>
        </w:rPr>
        <w:t>和</w:t>
      </w:r>
      <w:r>
        <w:rPr>
          <w:rFonts w:cs="Times New Roman"/>
        </w:rPr>
        <w:t>Jenkins</w:t>
      </w:r>
      <w:proofErr w:type="spellEnd"/>
      <w:r w:rsidR="005F7185" w:rsidRPr="005F7185">
        <w:rPr>
          <w:rFonts w:cs="Times New Roman"/>
          <w:vertAlign w:val="superscript"/>
        </w:rPr>
        <w:fldChar w:fldCharType="begin"/>
      </w:r>
      <w:r w:rsidR="005F7185" w:rsidRPr="005F7185">
        <w:rPr>
          <w:rFonts w:cs="Times New Roman"/>
          <w:vertAlign w:val="superscript"/>
        </w:rPr>
        <w:instrText xml:space="preserve"> REF _Ref231498497 \r \h </w:instrText>
      </w:r>
      <w:r w:rsidR="005F7185">
        <w:rPr>
          <w:rFonts w:cs="Times New Roman"/>
          <w:vertAlign w:val="superscript"/>
        </w:rPr>
        <w:instrText xml:space="preserve"> \* MERGEFORMAT </w:instrText>
      </w:r>
      <w:r w:rsidR="005F7185" w:rsidRPr="005F7185">
        <w:rPr>
          <w:rFonts w:cs="Times New Roman"/>
          <w:vertAlign w:val="superscript"/>
        </w:rPr>
      </w:r>
      <w:r w:rsidR="005F7185" w:rsidRPr="005F7185">
        <w:rPr>
          <w:rFonts w:cs="Times New Roman"/>
          <w:vertAlign w:val="superscript"/>
        </w:rPr>
        <w:fldChar w:fldCharType="separate"/>
      </w:r>
      <w:r w:rsidR="005F7185" w:rsidRPr="005F7185">
        <w:rPr>
          <w:rFonts w:cs="Times New Roman"/>
          <w:vertAlign w:val="superscript"/>
        </w:rPr>
        <w:t>[10]</w:t>
      </w:r>
      <w:r w:rsidR="005F7185" w:rsidRPr="005F7185">
        <w:rPr>
          <w:rFonts w:cs="Times New Roman"/>
          <w:vertAlign w:val="superscript"/>
        </w:rPr>
        <w:fldChar w:fldCharType="end"/>
      </w:r>
      <w:r>
        <w:rPr>
          <w:rFonts w:cs="Times New Roman"/>
        </w:rPr>
        <w:t>于</w:t>
      </w:r>
      <w:r>
        <w:rPr>
          <w:rFonts w:cs="Times New Roman"/>
        </w:rPr>
        <w:t>1970</w:t>
      </w:r>
      <w:r>
        <w:rPr>
          <w:rFonts w:cs="Times New Roman"/>
        </w:rPr>
        <w:t>年在其开创性著作《</w:t>
      </w:r>
      <w:r>
        <w:rPr>
          <w:rFonts w:cs="Times New Roman"/>
        </w:rPr>
        <w:t xml:space="preserve">Time Series Analysis: Forecasting and </w:t>
      </w:r>
      <w:proofErr w:type="spellStart"/>
      <w:r>
        <w:rPr>
          <w:rFonts w:cs="Times New Roman"/>
        </w:rPr>
        <w:t>Control</w:t>
      </w:r>
      <w:r>
        <w:rPr>
          <w:rFonts w:cs="Times New Roman"/>
        </w:rPr>
        <w:t>》中系统阐述的一类时间序列分析和预测方法</w:t>
      </w:r>
      <w:proofErr w:type="spellEnd"/>
      <w:r>
        <w:rPr>
          <w:rFonts w:cs="Times New Roman"/>
        </w:rPr>
        <w:t>。</w:t>
      </w:r>
      <m:oMath>
        <m:r>
          <m:rPr>
            <m:sty m:val="p"/>
          </m:rPr>
          <w:rPr>
            <w:rFonts w:ascii="Cambria Math" w:hAnsi="Cambria Math" w:cs="Times New Roman"/>
            <w:lang w:eastAsia="zh-CN"/>
          </w:rPr>
          <m:t>ARIMA(p,d,q)</m:t>
        </m:r>
      </m:oMath>
      <w:r>
        <w:rPr>
          <w:rFonts w:cs="Times New Roman"/>
          <w:lang w:eastAsia="zh-CN"/>
        </w:rPr>
        <w:t>模型可以理解为一个由三个基本功能模块有机组合而成的分析框架：自回归模型</w:t>
      </w:r>
      <w:r>
        <w:rPr>
          <w:rFonts w:cs="Times New Roman"/>
          <w:lang w:eastAsia="zh-CN"/>
        </w:rPr>
        <w:t>AR(p)</w:t>
      </w:r>
      <w:r>
        <w:rPr>
          <w:rFonts w:cs="Times New Roman"/>
          <w:lang w:eastAsia="zh-CN"/>
        </w:rPr>
        <w:t>、逐期差分运算</w:t>
      </w:r>
      <w:r>
        <w:rPr>
          <w:rFonts w:cs="Times New Roman"/>
          <w:lang w:eastAsia="zh-CN"/>
        </w:rPr>
        <w:t>I(d)</w:t>
      </w:r>
      <w:r>
        <w:rPr>
          <w:rFonts w:cs="Times New Roman"/>
          <w:lang w:eastAsia="zh-CN"/>
        </w:rPr>
        <w:t>和移动平均模型</w:t>
      </w:r>
      <w:r>
        <w:rPr>
          <w:rFonts w:cs="Times New Roman"/>
          <w:lang w:eastAsia="zh-CN"/>
        </w:rPr>
        <w:t>MA(q)</w:t>
      </w:r>
      <w:r>
        <w:rPr>
          <w:rFonts w:cs="Times New Roman"/>
          <w:lang w:eastAsia="zh-CN"/>
        </w:rPr>
        <w:t>。三个模块各司其职、协同配合。</w:t>
      </w:r>
    </w:p>
    <w:p w14:paraId="6E5E48A7" w14:textId="27CC69B3" w:rsidR="0044205B" w:rsidRDefault="00000000">
      <w:pPr>
        <w:spacing w:after="0" w:line="360" w:lineRule="auto"/>
        <w:ind w:firstLine="420"/>
        <w:jc w:val="both"/>
        <w:rPr>
          <w:rFonts w:cs="Times New Roman"/>
          <w:lang w:eastAsia="zh-CN"/>
        </w:rPr>
      </w:pPr>
      <w:r>
        <w:rPr>
          <w:rFonts w:cs="Times New Roman"/>
          <w:lang w:eastAsia="zh-CN"/>
        </w:rPr>
        <w:t>自回归</w:t>
      </w:r>
      <w:r>
        <w:rPr>
          <w:rFonts w:cs="Times New Roman"/>
          <w:lang w:eastAsia="zh-CN"/>
        </w:rPr>
        <w:t>AR(p)</w:t>
      </w:r>
      <w:r>
        <w:rPr>
          <w:rFonts w:cs="Times New Roman"/>
          <w:lang w:eastAsia="zh-CN"/>
        </w:rPr>
        <w:t>模块刻画了时间序列当前观测值与其历史观测值之间的线性依赖关系。</w:t>
      </w:r>
      <w:r>
        <w:rPr>
          <w:rFonts w:cs="Times New Roman"/>
          <w:lang w:eastAsia="zh-CN"/>
        </w:rPr>
        <w:t>AR(p)</w:t>
      </w:r>
      <w:r>
        <w:rPr>
          <w:rFonts w:cs="Times New Roman"/>
          <w:lang w:eastAsia="zh-CN"/>
        </w:rPr>
        <w:t>模型将第</w:t>
      </w:r>
      <w:r>
        <w:rPr>
          <w:rFonts w:cs="Times New Roman"/>
          <w:lang w:eastAsia="zh-CN"/>
        </w:rPr>
        <w:t>t</w:t>
      </w:r>
      <w:r>
        <w:rPr>
          <w:rFonts w:cs="Times New Roman"/>
          <w:lang w:eastAsia="zh-CN"/>
        </w:rPr>
        <w:t>期的观测值</w:t>
      </w:r>
      <m:oMath>
        <m:r>
          <m:rPr>
            <m:sty m:val="p"/>
          </m:rPr>
          <w:rPr>
            <w:rFonts w:ascii="Cambria Math" w:hAnsi="Cambria Math" w:cs="Times New Roman"/>
            <w:lang w:eastAsia="zh-CN"/>
          </w:rPr>
          <m:t>y_t</m:t>
        </m:r>
      </m:oMath>
      <w:r>
        <w:rPr>
          <w:rFonts w:cs="Times New Roman"/>
          <w:lang w:eastAsia="zh-CN"/>
        </w:rPr>
        <w:t>表示为前</w:t>
      </w:r>
      <w:r>
        <w:rPr>
          <w:rFonts w:cs="Times New Roman"/>
          <w:lang w:eastAsia="zh-CN"/>
        </w:rPr>
        <w:t>p</w:t>
      </w:r>
      <w:r>
        <w:rPr>
          <w:rFonts w:cs="Times New Roman"/>
          <w:lang w:eastAsia="zh-CN"/>
        </w:rPr>
        <w:t>期观测值的线性组合加上当期的随机误差：</w:t>
      </w:r>
      <m:oMath>
        <m:r>
          <m:rPr>
            <m:sty m:val="p"/>
          </m:rPr>
          <w:rPr>
            <w:rFonts w:ascii="Cambria Math" w:hAnsi="Cambria Math" w:cs="Times New Roman"/>
            <w:lang w:eastAsia="zh-CN"/>
          </w:rPr>
          <m:t xml:space="preserve">y_t = </m:t>
        </m:r>
        <m:r>
          <m:rPr>
            <m:sty m:val="p"/>
          </m:rPr>
          <w:rPr>
            <w:rFonts w:ascii="Cambria Math" w:hAnsi="Cambria Math" w:cs="Times New Roman"/>
          </w:rPr>
          <m:t>φ</m:t>
        </m:r>
        <m:r>
          <m:rPr>
            <m:sty m:val="p"/>
          </m:rPr>
          <w:rPr>
            <w:rFonts w:ascii="Cambria Math" w:hAnsi="Cambria Math" w:cs="Times New Roman"/>
            <w:lang w:eastAsia="zh-CN"/>
          </w:rPr>
          <m:t xml:space="preserve">₁y_{t-1} + </m:t>
        </m:r>
        <m:r>
          <m:rPr>
            <m:sty m:val="p"/>
          </m:rPr>
          <w:rPr>
            <w:rFonts w:ascii="Cambria Math" w:hAnsi="Cambria Math" w:cs="Times New Roman"/>
          </w:rPr>
          <m:t>φ</m:t>
        </m:r>
        <m:r>
          <m:rPr>
            <m:sty m:val="p"/>
          </m:rPr>
          <w:rPr>
            <w:rFonts w:ascii="Cambria Math" w:hAnsi="Cambria Math" w:cs="Times New Roman"/>
            <w:lang w:eastAsia="zh-CN"/>
          </w:rPr>
          <m:t xml:space="preserve">₂y_{t-2} + … + </m:t>
        </m:r>
        <m:sSub>
          <m:sSubPr>
            <m:ctrlPr>
              <w:rPr>
                <w:rFonts w:ascii="Cambria Math" w:hAnsi="Cambria Math" w:cs="Times New Roman"/>
              </w:rPr>
            </m:ctrlPr>
          </m:sSubPr>
          <m:e>
            <m:r>
              <m:rPr>
                <m:sty m:val="p"/>
              </m:rPr>
              <w:rPr>
                <w:rFonts w:ascii="Cambria Math" w:hAnsi="Cambria Math" w:cs="Times New Roman"/>
              </w:rPr>
              <m:t>φ</m:t>
            </m:r>
          </m:e>
          <m:sub>
            <m:r>
              <m:rPr>
                <m:sty m:val="p"/>
              </m:rPr>
              <w:rPr>
                <w:rFonts w:ascii="Cambria Math" w:hAnsi="Cambria Math" w:cs="Times New Roman"/>
                <w:lang w:eastAsia="zh-CN"/>
              </w:rPr>
              <m:t>_p</m:t>
            </m:r>
          </m:sub>
        </m:sSub>
        <m:r>
          <m:rPr>
            <m:sty m:val="p"/>
          </m:rPr>
          <w:rPr>
            <w:rFonts w:ascii="Cambria Math" w:hAnsi="Cambria Math" w:cs="Times New Roman"/>
            <w:lang w:eastAsia="zh-CN"/>
          </w:rPr>
          <m:t xml:space="preserve">y_{t-p} + </m:t>
        </m:r>
        <m:r>
          <m:rPr>
            <m:sty m:val="p"/>
          </m:rPr>
          <w:rPr>
            <w:rFonts w:ascii="Cambria Math" w:hAnsi="Cambria Math" w:cs="Times New Roman"/>
          </w:rPr>
          <m:t>ε</m:t>
        </m:r>
        <m:r>
          <m:rPr>
            <m:sty m:val="p"/>
          </m:rPr>
          <w:rPr>
            <w:rFonts w:ascii="Cambria Math" w:hAnsi="Cambria Math" w:cs="Times New Roman"/>
            <w:lang w:eastAsia="zh-CN"/>
          </w:rPr>
          <m:t>_t</m:t>
        </m:r>
      </m:oMath>
      <w:r>
        <w:rPr>
          <w:rFonts w:cs="Times New Roman"/>
          <w:lang w:eastAsia="zh-CN"/>
        </w:rPr>
        <w:t>，其中</w:t>
      </w:r>
      <m:oMath>
        <m:r>
          <m:rPr>
            <m:sty m:val="p"/>
          </m:rPr>
          <w:rPr>
            <w:rFonts w:ascii="Cambria Math" w:hAnsi="Cambria Math" w:cs="Times New Roman"/>
          </w:rPr>
          <m:t>φ</m:t>
        </m:r>
        <m:r>
          <m:rPr>
            <m:sty m:val="p"/>
          </m:rPr>
          <w:rPr>
            <w:rFonts w:ascii="Cambria Math" w:hAnsi="Cambria Math" w:cs="Times New Roman"/>
            <w:lang w:eastAsia="zh-CN"/>
          </w:rPr>
          <m:t xml:space="preserve">₁, </m:t>
        </m:r>
        <m:r>
          <m:rPr>
            <m:sty m:val="p"/>
          </m:rPr>
          <w:rPr>
            <w:rFonts w:ascii="Cambria Math" w:hAnsi="Cambria Math" w:cs="Times New Roman"/>
          </w:rPr>
          <m:t>φ</m:t>
        </m:r>
        <m:r>
          <m:rPr>
            <m:sty m:val="p"/>
          </m:rPr>
          <w:rPr>
            <w:rFonts w:ascii="Cambria Math" w:hAnsi="Cambria Math" w:cs="Times New Roman"/>
            <w:lang w:eastAsia="zh-CN"/>
          </w:rPr>
          <m:t xml:space="preserve">₂, …, </m:t>
        </m:r>
        <m:sSub>
          <m:sSubPr>
            <m:ctrlPr>
              <w:rPr>
                <w:rFonts w:ascii="Cambria Math" w:hAnsi="Cambria Math" w:cs="Times New Roman"/>
              </w:rPr>
            </m:ctrlPr>
          </m:sSubPr>
          <m:e>
            <m:r>
              <m:rPr>
                <m:sty m:val="p"/>
              </m:rPr>
              <w:rPr>
                <w:rFonts w:ascii="Cambria Math" w:hAnsi="Cambria Math" w:cs="Times New Roman"/>
              </w:rPr>
              <m:t>φ</m:t>
            </m:r>
          </m:e>
          <m:sub>
            <m:r>
              <m:rPr>
                <m:sty m:val="p"/>
              </m:rPr>
              <w:rPr>
                <w:rFonts w:ascii="Cambria Math" w:hAnsi="Cambria Math" w:cs="Times New Roman"/>
                <w:lang w:eastAsia="zh-CN"/>
              </w:rPr>
              <m:t>_p</m:t>
            </m:r>
          </m:sub>
        </m:sSub>
        <m:r>
          <m:rPr>
            <m:sty m:val="p"/>
          </m:rPr>
          <w:rPr>
            <w:rFonts w:ascii="Cambria Math" w:hAnsi="Cambria Math" w:cs="Times New Roman"/>
            <w:lang w:eastAsia="zh-CN"/>
          </w:rPr>
          <m:t>为</m:t>
        </m:r>
      </m:oMath>
      <w:r>
        <w:rPr>
          <w:rFonts w:cs="Times New Roman"/>
          <w:lang w:eastAsia="zh-CN"/>
        </w:rPr>
        <w:t>自回归系数，衡量各历史时期对当前值的加权影响程度；</w:t>
      </w:r>
      <m:oMath>
        <m:r>
          <m:rPr>
            <m:sty m:val="p"/>
          </m:rPr>
          <w:rPr>
            <w:rFonts w:ascii="Cambria Math" w:hAnsi="Cambria Math" w:cs="Times New Roman"/>
          </w:rPr>
          <m:t>ε</m:t>
        </m:r>
        <m:r>
          <m:rPr>
            <m:sty m:val="p"/>
          </m:rPr>
          <w:rPr>
            <w:rFonts w:ascii="Cambria Math" w:hAnsi="Cambria Math" w:cs="Times New Roman"/>
            <w:lang w:eastAsia="zh-CN"/>
          </w:rPr>
          <m:t>_t</m:t>
        </m:r>
      </m:oMath>
      <w:r>
        <w:rPr>
          <w:rFonts w:cs="Times New Roman"/>
          <w:lang w:eastAsia="zh-CN"/>
        </w:rPr>
        <w:t>为均值为零、方差为</w:t>
      </w:r>
      <w:r>
        <w:rPr>
          <w:rFonts w:cs="Times New Roman"/>
        </w:rPr>
        <w:t>σ</w:t>
      </w:r>
      <w:r>
        <w:rPr>
          <w:rFonts w:cs="Times New Roman"/>
          <w:lang w:eastAsia="zh-CN"/>
        </w:rPr>
        <w:t>²</w:t>
      </w:r>
      <w:r>
        <w:rPr>
          <w:rFonts w:cs="Times New Roman"/>
          <w:lang w:eastAsia="zh-CN"/>
        </w:rPr>
        <w:t>的白噪声随机误差项。自回归系数的大小和显著</w:t>
      </w:r>
      <w:proofErr w:type="gramStart"/>
      <w:r>
        <w:rPr>
          <w:rFonts w:cs="Times New Roman"/>
          <w:lang w:eastAsia="zh-CN"/>
        </w:rPr>
        <w:t>性共同</w:t>
      </w:r>
      <w:proofErr w:type="gramEnd"/>
      <w:r>
        <w:rPr>
          <w:rFonts w:cs="Times New Roman"/>
          <w:lang w:eastAsia="zh-CN"/>
        </w:rPr>
        <w:t>决定了序列记忆的强度和持续时间</w:t>
      </w:r>
      <w:r>
        <w:rPr>
          <w:rFonts w:cs="Times New Roman"/>
          <w:lang w:eastAsia="zh-CN"/>
        </w:rPr>
        <w:t>——|</w:t>
      </w:r>
      <w:r>
        <w:rPr>
          <w:rFonts w:cs="Times New Roman"/>
        </w:rPr>
        <w:t>φ</w:t>
      </w:r>
      <w:r>
        <w:rPr>
          <w:rFonts w:cs="Times New Roman"/>
          <w:lang w:eastAsia="zh-CN"/>
        </w:rPr>
        <w:t>|</w:t>
      </w:r>
      <w:r>
        <w:rPr>
          <w:rFonts w:cs="Times New Roman"/>
          <w:lang w:eastAsia="zh-CN"/>
        </w:rPr>
        <w:t>越接近</w:t>
      </w:r>
      <w:r>
        <w:rPr>
          <w:rFonts w:cs="Times New Roman"/>
          <w:lang w:eastAsia="zh-CN"/>
        </w:rPr>
        <w:t>1</w:t>
      </w:r>
      <w:r>
        <w:rPr>
          <w:rFonts w:cs="Times New Roman"/>
          <w:lang w:eastAsia="zh-CN"/>
        </w:rPr>
        <w:t>，序列的记忆越持久，历史信息对当前的影响衰减越慢。</w:t>
      </w:r>
    </w:p>
    <w:p w14:paraId="3216122D" w14:textId="318420DA" w:rsidR="0044205B" w:rsidRDefault="00000000">
      <w:pPr>
        <w:spacing w:after="0" w:line="360" w:lineRule="auto"/>
        <w:ind w:firstLine="420"/>
        <w:jc w:val="both"/>
        <w:rPr>
          <w:rFonts w:cs="Times New Roman"/>
          <w:lang w:eastAsia="zh-CN"/>
        </w:rPr>
      </w:pPr>
      <w:r>
        <w:rPr>
          <w:rFonts w:cs="Times New Roman"/>
          <w:lang w:eastAsia="zh-CN"/>
        </w:rPr>
        <w:lastRenderedPageBreak/>
        <w:t>差分运算</w:t>
      </w:r>
      <w:r>
        <w:rPr>
          <w:rFonts w:cs="Times New Roman"/>
          <w:lang w:eastAsia="zh-CN"/>
        </w:rPr>
        <w:t>I(d)</w:t>
      </w:r>
      <w:r>
        <w:rPr>
          <w:rFonts w:cs="Times New Roman"/>
          <w:lang w:eastAsia="zh-CN"/>
        </w:rPr>
        <w:t>模块用于将非平稳序列转化为平稳序列，是模型能够处理趋势性数据的关键所在。对于非平稳序列，通过</w:t>
      </w:r>
      <w:r>
        <w:rPr>
          <w:rFonts w:cs="Times New Roman"/>
          <w:lang w:eastAsia="zh-CN"/>
        </w:rPr>
        <w:t>d</w:t>
      </w:r>
      <w:r>
        <w:rPr>
          <w:rFonts w:cs="Times New Roman"/>
          <w:lang w:eastAsia="zh-CN"/>
        </w:rPr>
        <w:t>次逐期差分可以将其中的趋势成分剥离。一阶差分定义为相邻两期观测值之差：</w:t>
      </w:r>
      <m:oMath>
        <m:r>
          <m:rPr>
            <m:sty m:val="p"/>
          </m:rPr>
          <w:rPr>
            <w:rFonts w:ascii="Cambria Math" w:hAnsi="Cambria Math" w:cs="Times New Roman"/>
          </w:rPr>
          <m:t>Δ</m:t>
        </m:r>
        <m:r>
          <m:rPr>
            <m:sty m:val="p"/>
          </m:rPr>
          <w:rPr>
            <w:rFonts w:ascii="Cambria Math" w:hAnsi="Cambria Math" w:cs="Times New Roman"/>
            <w:lang w:eastAsia="zh-CN"/>
          </w:rPr>
          <m:t>y_t = y_t - y_{t-1}</m:t>
        </m:r>
      </m:oMath>
      <w:r>
        <w:rPr>
          <w:rFonts w:cs="Times New Roman"/>
          <w:lang w:eastAsia="zh-CN"/>
        </w:rPr>
        <w:t>；二阶差分定义为一阶差分的再次差分：</w:t>
      </w:r>
      <m:oMath>
        <m:r>
          <m:rPr>
            <m:sty m:val="p"/>
          </m:rPr>
          <w:rPr>
            <w:rFonts w:ascii="Cambria Math" w:hAnsi="Cambria Math" w:cs="Times New Roman"/>
          </w:rPr>
          <m:t>Δ</m:t>
        </m:r>
        <m:r>
          <m:rPr>
            <m:sty m:val="p"/>
          </m:rPr>
          <w:rPr>
            <w:rFonts w:ascii="Cambria Math" w:hAnsi="Cambria Math" w:cs="Times New Roman"/>
            <w:lang w:eastAsia="zh-CN"/>
          </w:rPr>
          <m:t>²y_t = (y_t - y_{t-1}) - (y_{t-1} - y_{t-2}) = y_t - 2y_{t-1} + y_{t-2}</m:t>
        </m:r>
      </m:oMath>
      <w:r>
        <w:rPr>
          <w:rFonts w:cs="Times New Roman"/>
          <w:lang w:eastAsia="zh-CN"/>
        </w:rPr>
        <w:t>。在实证应用中，</w:t>
      </w:r>
      <w:r>
        <w:rPr>
          <w:rFonts w:cs="Times New Roman"/>
          <w:lang w:eastAsia="zh-CN"/>
        </w:rPr>
        <w:t>d</w:t>
      </w:r>
      <w:r>
        <w:rPr>
          <w:rFonts w:cs="Times New Roman"/>
          <w:lang w:eastAsia="zh-CN"/>
        </w:rPr>
        <w:t>通常取</w:t>
      </w:r>
      <w:r>
        <w:rPr>
          <w:rFonts w:cs="Times New Roman"/>
          <w:lang w:eastAsia="zh-CN"/>
        </w:rPr>
        <w:t>0</w:t>
      </w:r>
      <w:r>
        <w:rPr>
          <w:rFonts w:cs="Times New Roman"/>
          <w:lang w:eastAsia="zh-CN"/>
        </w:rPr>
        <w:t>（序列原本即平稳）、</w:t>
      </w:r>
      <w:r>
        <w:rPr>
          <w:rFonts w:cs="Times New Roman"/>
          <w:lang w:eastAsia="zh-CN"/>
        </w:rPr>
        <w:t>1</w:t>
      </w:r>
      <w:r>
        <w:rPr>
          <w:rFonts w:cs="Times New Roman"/>
          <w:lang w:eastAsia="zh-CN"/>
        </w:rPr>
        <w:t>（一阶差分后平稳）或</w:t>
      </w:r>
      <w:r>
        <w:rPr>
          <w:rFonts w:cs="Times New Roman"/>
          <w:lang w:eastAsia="zh-CN"/>
        </w:rPr>
        <w:t>2</w:t>
      </w:r>
      <w:r>
        <w:rPr>
          <w:rFonts w:cs="Times New Roman"/>
          <w:lang w:eastAsia="zh-CN"/>
        </w:rPr>
        <w:t>（二阶差分后平稳），极少需要</w:t>
      </w:r>
      <w:r>
        <w:rPr>
          <w:rFonts w:cs="Times New Roman"/>
          <w:lang w:eastAsia="zh-CN"/>
        </w:rPr>
        <w:t>3</w:t>
      </w:r>
      <w:proofErr w:type="gramStart"/>
      <w:r>
        <w:rPr>
          <w:rFonts w:cs="Times New Roman"/>
          <w:lang w:eastAsia="zh-CN"/>
        </w:rPr>
        <w:t>阶及以上</w:t>
      </w:r>
      <w:proofErr w:type="gramEnd"/>
      <w:r>
        <w:rPr>
          <w:rFonts w:cs="Times New Roman"/>
          <w:lang w:eastAsia="zh-CN"/>
        </w:rPr>
        <w:t>的差分</w:t>
      </w:r>
      <w:r>
        <w:rPr>
          <w:rFonts w:cs="Times New Roman"/>
          <w:lang w:eastAsia="zh-CN"/>
        </w:rPr>
        <w:t>——</w:t>
      </w:r>
      <w:r>
        <w:rPr>
          <w:rFonts w:cs="Times New Roman"/>
          <w:lang w:eastAsia="zh-CN"/>
        </w:rPr>
        <w:t>过高的</w:t>
      </w:r>
      <w:proofErr w:type="gramStart"/>
      <w:r>
        <w:rPr>
          <w:rFonts w:cs="Times New Roman"/>
          <w:lang w:eastAsia="zh-CN"/>
        </w:rPr>
        <w:t>差分阶数会</w:t>
      </w:r>
      <w:proofErr w:type="gramEnd"/>
      <w:r>
        <w:rPr>
          <w:rFonts w:cs="Times New Roman"/>
          <w:lang w:eastAsia="zh-CN"/>
        </w:rPr>
        <w:t>导致信息的过度损失和模型经济解释的困难。</w:t>
      </w:r>
    </w:p>
    <w:p w14:paraId="13C40438" w14:textId="4E5F4F1E" w:rsidR="0044205B" w:rsidRDefault="00000000">
      <w:pPr>
        <w:spacing w:after="0" w:line="360" w:lineRule="auto"/>
        <w:ind w:firstLine="420"/>
        <w:jc w:val="both"/>
        <w:rPr>
          <w:lang w:eastAsia="zh-CN"/>
        </w:rPr>
      </w:pPr>
      <w:r>
        <w:rPr>
          <w:rFonts w:cs="Times New Roman"/>
          <w:lang w:eastAsia="zh-CN"/>
        </w:rPr>
        <w:t>移动平均</w:t>
      </w:r>
      <w:r>
        <w:rPr>
          <w:rFonts w:cs="Times New Roman"/>
          <w:lang w:eastAsia="zh-CN"/>
        </w:rPr>
        <w:t>MA(q)</w:t>
      </w:r>
      <w:r>
        <w:rPr>
          <w:rFonts w:cs="Times New Roman"/>
          <w:lang w:eastAsia="zh-CN"/>
        </w:rPr>
        <w:t>模块刻画了当前观测值与过去各期不可观测的随机冲击（白噪声误差）之间的线性关联。</w:t>
      </w:r>
      <w:r>
        <w:rPr>
          <w:rFonts w:cs="Times New Roman"/>
          <w:lang w:eastAsia="zh-CN"/>
        </w:rPr>
        <w:t>MA(q)</w:t>
      </w:r>
      <w:r>
        <w:rPr>
          <w:rFonts w:cs="Times New Roman"/>
          <w:lang w:eastAsia="zh-CN"/>
        </w:rPr>
        <w:t>模型将第</w:t>
      </w:r>
      <w:r>
        <w:rPr>
          <w:rFonts w:cs="Times New Roman"/>
          <w:lang w:eastAsia="zh-CN"/>
        </w:rPr>
        <w:t>t</w:t>
      </w:r>
      <w:r>
        <w:rPr>
          <w:rFonts w:cs="Times New Roman"/>
          <w:lang w:eastAsia="zh-CN"/>
        </w:rPr>
        <w:t>期的观测值表示为当期随机误差与过去</w:t>
      </w:r>
      <w:r>
        <w:rPr>
          <w:rFonts w:cs="Times New Roman"/>
          <w:lang w:eastAsia="zh-CN"/>
        </w:rPr>
        <w:t>q</w:t>
      </w:r>
      <w:r>
        <w:rPr>
          <w:rFonts w:cs="Times New Roman"/>
          <w:lang w:eastAsia="zh-CN"/>
        </w:rPr>
        <w:t>期随机误差的加权平均：</w:t>
      </w:r>
      <m:oMath>
        <m:r>
          <m:rPr>
            <m:sty m:val="p"/>
          </m:rPr>
          <w:rPr>
            <w:rFonts w:ascii="Cambria Math" w:hAnsi="Cambria Math" w:cs="Times New Roman"/>
            <w:lang w:eastAsia="zh-CN"/>
          </w:rPr>
          <m:t xml:space="preserve">y_t = </m:t>
        </m:r>
        <m:r>
          <m:rPr>
            <m:sty m:val="p"/>
          </m:rPr>
          <w:rPr>
            <w:rFonts w:ascii="Cambria Math" w:hAnsi="Cambria Math" w:cs="Times New Roman"/>
          </w:rPr>
          <m:t>ε</m:t>
        </m:r>
        <m:r>
          <m:rPr>
            <m:sty m:val="p"/>
          </m:rPr>
          <w:rPr>
            <w:rFonts w:ascii="Cambria Math" w:hAnsi="Cambria Math" w:cs="Times New Roman"/>
            <w:lang w:eastAsia="zh-CN"/>
          </w:rPr>
          <m:t xml:space="preserve">_t + </m:t>
        </m:r>
        <m:r>
          <m:rPr>
            <m:sty m:val="p"/>
          </m:rPr>
          <w:rPr>
            <w:rFonts w:ascii="Cambria Math" w:hAnsi="Cambria Math" w:cs="Times New Roman"/>
          </w:rPr>
          <m:t>θ</m:t>
        </m:r>
        <m:r>
          <m:rPr>
            <m:sty m:val="p"/>
          </m:rPr>
          <w:rPr>
            <w:rFonts w:ascii="Cambria Math" w:hAnsi="Cambria Math" w:cs="Times New Roman"/>
            <w:lang w:eastAsia="zh-CN"/>
          </w:rPr>
          <m:t>₁</m:t>
        </m:r>
        <m:r>
          <m:rPr>
            <m:sty m:val="p"/>
          </m:rPr>
          <w:rPr>
            <w:rFonts w:ascii="Cambria Math" w:hAnsi="Cambria Math" w:cs="Times New Roman"/>
          </w:rPr>
          <m:t>ε</m:t>
        </m:r>
        <m:r>
          <m:rPr>
            <m:sty m:val="p"/>
          </m:rPr>
          <w:rPr>
            <w:rFonts w:ascii="Cambria Math" w:hAnsi="Cambria Math" w:cs="Times New Roman"/>
            <w:lang w:eastAsia="zh-CN"/>
          </w:rPr>
          <m:t xml:space="preserve">_{t-1} + </m:t>
        </m:r>
        <m:r>
          <m:rPr>
            <m:sty m:val="p"/>
          </m:rPr>
          <w:rPr>
            <w:rFonts w:ascii="Cambria Math" w:hAnsi="Cambria Math" w:cs="Times New Roman"/>
          </w:rPr>
          <m:t>θ</m:t>
        </m:r>
        <m:r>
          <m:rPr>
            <m:sty m:val="p"/>
          </m:rPr>
          <w:rPr>
            <w:rFonts w:ascii="Cambria Math" w:hAnsi="Cambria Math" w:cs="Times New Roman"/>
            <w:lang w:eastAsia="zh-CN"/>
          </w:rPr>
          <m:t>₂</m:t>
        </m:r>
        <m:r>
          <m:rPr>
            <m:sty m:val="p"/>
          </m:rPr>
          <w:rPr>
            <w:rFonts w:ascii="Cambria Math" w:hAnsi="Cambria Math" w:cs="Times New Roman"/>
          </w:rPr>
          <m:t>ε</m:t>
        </m:r>
        <m:r>
          <m:rPr>
            <m:sty m:val="p"/>
          </m:rPr>
          <w:rPr>
            <w:rFonts w:ascii="Cambria Math" w:hAnsi="Cambria Math" w:cs="Times New Roman"/>
            <w:lang w:eastAsia="zh-CN"/>
          </w:rPr>
          <m:t xml:space="preserve">_{t-2} + … + </m:t>
        </m:r>
        <m:r>
          <m:rPr>
            <m:sty m:val="p"/>
          </m:rPr>
          <w:rPr>
            <w:rFonts w:ascii="Cambria Math" w:hAnsi="Cambria Math" w:cs="Times New Roman"/>
          </w:rPr>
          <m:t>θ</m:t>
        </m:r>
        <m:r>
          <m:rPr>
            <m:sty m:val="p"/>
          </m:rPr>
          <w:rPr>
            <w:rFonts w:ascii="Cambria Math" w:hAnsi="Cambria Math" w:cs="Times New Roman"/>
            <w:lang w:eastAsia="zh-CN"/>
          </w:rPr>
          <m:t>_q</m:t>
        </m:r>
        <m:r>
          <m:rPr>
            <m:sty m:val="p"/>
          </m:rPr>
          <w:rPr>
            <w:rFonts w:ascii="Cambria Math" w:hAnsi="Cambria Math" w:cs="Times New Roman"/>
          </w:rPr>
          <m:t>ε</m:t>
        </m:r>
        <m:r>
          <m:rPr>
            <m:sty m:val="p"/>
          </m:rPr>
          <w:rPr>
            <w:rFonts w:ascii="Cambria Math" w:hAnsi="Cambria Math" w:cs="Times New Roman"/>
            <w:lang w:eastAsia="zh-CN"/>
          </w:rPr>
          <m:t>_{t-q}</m:t>
        </m:r>
      </m:oMath>
      <w:r>
        <w:rPr>
          <w:rFonts w:cs="Times New Roman"/>
          <w:lang w:eastAsia="zh-CN"/>
        </w:rPr>
        <w:t>，其中</w:t>
      </w:r>
      <m:oMath>
        <m:r>
          <m:rPr>
            <m:sty m:val="p"/>
          </m:rPr>
          <w:rPr>
            <w:rFonts w:ascii="Cambria Math" w:hAnsi="Cambria Math" w:cs="Times New Roman"/>
          </w:rPr>
          <m:t>θ</m:t>
        </m:r>
        <m:r>
          <m:rPr>
            <m:sty m:val="p"/>
          </m:rPr>
          <w:rPr>
            <w:rFonts w:ascii="Cambria Math" w:hAnsi="Cambria Math" w:cs="Times New Roman"/>
            <w:lang w:eastAsia="zh-CN"/>
          </w:rPr>
          <m:t xml:space="preserve">₁, </m:t>
        </m:r>
        <m:r>
          <m:rPr>
            <m:sty m:val="p"/>
          </m:rPr>
          <w:rPr>
            <w:rFonts w:ascii="Cambria Math" w:hAnsi="Cambria Math" w:cs="Times New Roman"/>
          </w:rPr>
          <m:t>θ</m:t>
        </m:r>
        <m:r>
          <m:rPr>
            <m:sty m:val="p"/>
          </m:rPr>
          <w:rPr>
            <w:rFonts w:ascii="Cambria Math" w:hAnsi="Cambria Math" w:cs="Times New Roman"/>
            <w:lang w:eastAsia="zh-CN"/>
          </w:rPr>
          <m:t xml:space="preserve">₂, …, </m:t>
        </m:r>
        <m:r>
          <m:rPr>
            <m:sty m:val="p"/>
          </m:rPr>
          <w:rPr>
            <w:rFonts w:ascii="Cambria Math" w:hAnsi="Cambria Math" w:cs="Times New Roman"/>
          </w:rPr>
          <m:t>θ</m:t>
        </m:r>
        <m:r>
          <m:rPr>
            <m:sty m:val="p"/>
          </m:rPr>
          <w:rPr>
            <w:rFonts w:ascii="Cambria Math" w:hAnsi="Cambria Math" w:cs="Times New Roman"/>
            <w:lang w:eastAsia="zh-CN"/>
          </w:rPr>
          <m:t>_q</m:t>
        </m:r>
      </m:oMath>
      <w:r>
        <w:rPr>
          <w:rFonts w:cs="Times New Roman"/>
          <w:lang w:eastAsia="zh-CN"/>
        </w:rPr>
        <w:t>为移动平均系数，衡量历史各期随机冲击对当前值的持续影响力度。</w:t>
      </w:r>
      <w:r>
        <w:rPr>
          <w:rFonts w:cs="Times New Roman"/>
          <w:lang w:eastAsia="zh-CN"/>
        </w:rPr>
        <w:t>MA(q)</w:t>
      </w:r>
      <w:r>
        <w:rPr>
          <w:rFonts w:cs="Times New Roman"/>
          <w:lang w:eastAsia="zh-CN"/>
        </w:rPr>
        <w:t>过程的一个关键理论性质是：其自相关函数（</w:t>
      </w:r>
      <w:r>
        <w:rPr>
          <w:rFonts w:cs="Times New Roman"/>
          <w:lang w:eastAsia="zh-CN"/>
        </w:rPr>
        <w:t>ACF</w:t>
      </w:r>
      <w:r>
        <w:rPr>
          <w:rFonts w:cs="Times New Roman"/>
          <w:lang w:eastAsia="zh-CN"/>
        </w:rPr>
        <w:t>）在滞后</w:t>
      </w:r>
      <w:r>
        <w:rPr>
          <w:rFonts w:cs="Times New Roman"/>
          <w:lang w:eastAsia="zh-CN"/>
        </w:rPr>
        <w:t>q</w:t>
      </w:r>
      <w:proofErr w:type="gramStart"/>
      <w:r>
        <w:rPr>
          <w:rFonts w:cs="Times New Roman"/>
          <w:lang w:eastAsia="zh-CN"/>
        </w:rPr>
        <w:t>阶之后</w:t>
      </w:r>
      <w:proofErr w:type="gramEnd"/>
      <w:r>
        <w:rPr>
          <w:rFonts w:cs="Times New Roman"/>
          <w:lang w:eastAsia="zh-CN"/>
        </w:rPr>
        <w:t>“</w:t>
      </w:r>
      <w:r>
        <w:rPr>
          <w:rFonts w:cs="Times New Roman"/>
          <w:lang w:eastAsia="zh-CN"/>
        </w:rPr>
        <w:t>截尾</w:t>
      </w:r>
      <w:r>
        <w:rPr>
          <w:rFonts w:cs="Times New Roman"/>
          <w:lang w:eastAsia="zh-CN"/>
        </w:rPr>
        <w:t>”</w:t>
      </w:r>
      <w:r>
        <w:rPr>
          <w:rFonts w:cs="Times New Roman"/>
          <w:lang w:eastAsia="zh-CN"/>
        </w:rPr>
        <w:t>（突然变为零），即</w:t>
      </w:r>
      <w:r>
        <w:rPr>
          <w:rFonts w:cs="Times New Roman"/>
          <w:lang w:eastAsia="zh-CN"/>
        </w:rPr>
        <w:t>MA(q)</w:t>
      </w:r>
      <w:r>
        <w:rPr>
          <w:rFonts w:cs="Times New Roman"/>
          <w:lang w:eastAsia="zh-CN"/>
        </w:rPr>
        <w:t>过程具有恰恰</w:t>
      </w:r>
      <w:r>
        <w:rPr>
          <w:rFonts w:cs="Times New Roman"/>
          <w:lang w:eastAsia="zh-CN"/>
        </w:rPr>
        <w:t>q</w:t>
      </w:r>
      <w:r>
        <w:rPr>
          <w:rFonts w:cs="Times New Roman"/>
          <w:lang w:eastAsia="zh-CN"/>
        </w:rPr>
        <w:t>期的</w:t>
      </w:r>
      <w:r>
        <w:rPr>
          <w:rFonts w:cs="Times New Roman"/>
          <w:lang w:eastAsia="zh-CN"/>
        </w:rPr>
        <w:t>“</w:t>
      </w:r>
      <w:r>
        <w:rPr>
          <w:rFonts w:cs="Times New Roman"/>
          <w:lang w:eastAsia="zh-CN"/>
        </w:rPr>
        <w:t>有限记忆</w:t>
      </w:r>
      <w:r>
        <w:rPr>
          <w:rFonts w:cs="Times New Roman"/>
          <w:lang w:eastAsia="zh-CN"/>
        </w:rPr>
        <w:t>”</w:t>
      </w:r>
      <w:r>
        <w:rPr>
          <w:rFonts w:cs="Times New Roman"/>
          <w:lang w:eastAsia="zh-CN"/>
        </w:rPr>
        <w:t>（</w:t>
      </w:r>
      <w:r>
        <w:rPr>
          <w:rFonts w:cs="Times New Roman"/>
          <w:lang w:eastAsia="zh-CN"/>
        </w:rPr>
        <w:t>Finite Memory</w:t>
      </w:r>
      <w:r>
        <w:rPr>
          <w:rFonts w:cs="Times New Roman"/>
          <w:lang w:eastAsia="zh-CN"/>
        </w:rPr>
        <w:t>）</w:t>
      </w:r>
      <w:r>
        <w:rPr>
          <w:rFonts w:cs="Times New Roman"/>
          <w:lang w:eastAsia="zh-CN"/>
        </w:rPr>
        <w:t>——</w:t>
      </w:r>
      <w:r>
        <w:rPr>
          <w:rFonts w:cs="Times New Roman"/>
          <w:lang w:eastAsia="zh-CN"/>
        </w:rPr>
        <w:t>滞后</w:t>
      </w:r>
      <w:r>
        <w:rPr>
          <w:rFonts w:cs="Times New Roman"/>
          <w:lang w:eastAsia="zh-CN"/>
        </w:rPr>
        <w:t>q+1</w:t>
      </w:r>
      <w:r>
        <w:rPr>
          <w:rFonts w:cs="Times New Roman"/>
          <w:lang w:eastAsia="zh-CN"/>
        </w:rPr>
        <w:t>期及以上的历史冲击不再对当前值产生任何直接影响。</w:t>
      </w:r>
    </w:p>
    <w:p w14:paraId="61E290D7" w14:textId="44CC4C5F" w:rsidR="0044205B" w:rsidRDefault="00000000">
      <w:pPr>
        <w:spacing w:after="0" w:line="360" w:lineRule="auto"/>
        <w:ind w:firstLine="420"/>
        <w:jc w:val="both"/>
        <w:rPr>
          <w:rFonts w:cs="Times New Roman"/>
          <w:lang w:eastAsia="zh-CN"/>
        </w:rPr>
      </w:pPr>
      <w:r>
        <w:rPr>
          <w:rFonts w:cs="Times New Roman"/>
          <w:lang w:eastAsia="zh-CN"/>
        </w:rPr>
        <w:t>MA(q)</w:t>
      </w:r>
      <w:r>
        <w:rPr>
          <w:rFonts w:cs="Times New Roman"/>
          <w:lang w:eastAsia="zh-CN"/>
        </w:rPr>
        <w:t>过程的有限记忆性具有极为重要的预测含义，也是本研究着重强调的方法论要点。在</w:t>
      </w:r>
      <m:oMath>
        <m:r>
          <m:rPr>
            <m:sty m:val="p"/>
          </m:rPr>
          <w:rPr>
            <w:rFonts w:ascii="Cambria Math" w:hAnsi="Cambria Math" w:cs="Times New Roman"/>
            <w:lang w:eastAsia="zh-CN"/>
          </w:rPr>
          <m:t>ARIMA(p,d,q)</m:t>
        </m:r>
      </m:oMath>
      <w:r>
        <w:rPr>
          <w:rFonts w:cs="Times New Roman"/>
          <w:lang w:eastAsia="zh-CN"/>
        </w:rPr>
        <w:t>模型的预测框架中，</w:t>
      </w:r>
      <w:r>
        <w:rPr>
          <w:rFonts w:cs="Times New Roman"/>
          <w:lang w:eastAsia="zh-CN"/>
        </w:rPr>
        <w:t>MA(q)</w:t>
      </w:r>
      <w:r>
        <w:rPr>
          <w:rFonts w:cs="Times New Roman"/>
          <w:lang w:eastAsia="zh-CN"/>
        </w:rPr>
        <w:t>部分的有限记忆长度</w:t>
      </w:r>
      <w:r>
        <w:rPr>
          <w:rFonts w:cs="Times New Roman"/>
          <w:lang w:eastAsia="zh-CN"/>
        </w:rPr>
        <w:t>q</w:t>
      </w:r>
      <w:r>
        <w:rPr>
          <w:rFonts w:cs="Times New Roman"/>
          <w:lang w:eastAsia="zh-CN"/>
        </w:rPr>
        <w:t>构成了模型能够进行</w:t>
      </w:r>
      <w:r>
        <w:rPr>
          <w:rFonts w:cs="Times New Roman"/>
          <w:lang w:eastAsia="zh-CN"/>
        </w:rPr>
        <w:t>“</w:t>
      </w:r>
      <w:r>
        <w:rPr>
          <w:rFonts w:cs="Times New Roman"/>
          <w:lang w:eastAsia="zh-CN"/>
        </w:rPr>
        <w:t>结构驱动预测</w:t>
      </w:r>
      <w:r>
        <w:rPr>
          <w:rFonts w:cs="Times New Roman"/>
          <w:lang w:eastAsia="zh-CN"/>
        </w:rPr>
        <w:t>”</w:t>
      </w:r>
      <w:r>
        <w:rPr>
          <w:rFonts w:cs="Times New Roman"/>
          <w:lang w:eastAsia="zh-CN"/>
        </w:rPr>
        <w:t>（即充分利用</w:t>
      </w:r>
      <w:r>
        <w:rPr>
          <w:rFonts w:cs="Times New Roman"/>
          <w:lang w:eastAsia="zh-CN"/>
        </w:rPr>
        <w:t>MA</w:t>
      </w:r>
      <w:r>
        <w:rPr>
          <w:rFonts w:cs="Times New Roman"/>
          <w:lang w:eastAsia="zh-CN"/>
        </w:rPr>
        <w:t>拟合信息进行预测）的最长期限：在预测步长</w:t>
      </w:r>
      <w:proofErr w:type="spellStart"/>
      <w:r>
        <w:rPr>
          <w:rFonts w:cs="Times New Roman"/>
          <w:lang w:eastAsia="zh-CN"/>
        </w:rPr>
        <w:t>h≤q</w:t>
      </w:r>
      <w:proofErr w:type="spellEnd"/>
      <w:r>
        <w:rPr>
          <w:rFonts w:cs="Times New Roman"/>
          <w:lang w:eastAsia="zh-CN"/>
        </w:rPr>
        <w:t>时，预测</w:t>
      </w:r>
      <w:proofErr w:type="gramStart"/>
      <w:r>
        <w:rPr>
          <w:rFonts w:cs="Times New Roman"/>
          <w:lang w:eastAsia="zh-CN"/>
        </w:rPr>
        <w:t>值同时</w:t>
      </w:r>
      <w:proofErr w:type="gramEnd"/>
      <w:r>
        <w:rPr>
          <w:rFonts w:cs="Times New Roman"/>
          <w:lang w:eastAsia="zh-CN"/>
        </w:rPr>
        <w:t>受益于</w:t>
      </w:r>
      <w:r>
        <w:rPr>
          <w:rFonts w:cs="Times New Roman"/>
          <w:lang w:eastAsia="zh-CN"/>
        </w:rPr>
        <w:t>AR</w:t>
      </w:r>
      <w:r>
        <w:rPr>
          <w:rFonts w:cs="Times New Roman"/>
          <w:lang w:eastAsia="zh-CN"/>
        </w:rPr>
        <w:t>部分的持续性效应和</w:t>
      </w:r>
      <w:r>
        <w:rPr>
          <w:rFonts w:cs="Times New Roman"/>
          <w:lang w:eastAsia="zh-CN"/>
        </w:rPr>
        <w:t>MA</w:t>
      </w:r>
      <w:r>
        <w:rPr>
          <w:rFonts w:cs="Times New Roman"/>
          <w:lang w:eastAsia="zh-CN"/>
        </w:rPr>
        <w:t>部分对近期冲击的响应；而当</w:t>
      </w:r>
      <w:r>
        <w:rPr>
          <w:rFonts w:cs="Times New Roman"/>
          <w:lang w:eastAsia="zh-CN"/>
        </w:rPr>
        <w:t>h&gt;q</w:t>
      </w:r>
      <w:r>
        <w:rPr>
          <w:rFonts w:cs="Times New Roman"/>
          <w:lang w:eastAsia="zh-CN"/>
        </w:rPr>
        <w:t>时，</w:t>
      </w:r>
      <w:r>
        <w:rPr>
          <w:rFonts w:cs="Times New Roman"/>
          <w:lang w:eastAsia="zh-CN"/>
        </w:rPr>
        <w:t>MA</w:t>
      </w:r>
      <w:r>
        <w:rPr>
          <w:rFonts w:cs="Times New Roman"/>
          <w:lang w:eastAsia="zh-CN"/>
        </w:rPr>
        <w:t>部分的历史冲击已经完全</w:t>
      </w:r>
      <w:r>
        <w:rPr>
          <w:rFonts w:cs="Times New Roman"/>
          <w:lang w:eastAsia="zh-CN"/>
        </w:rPr>
        <w:t>“</w:t>
      </w:r>
      <w:r>
        <w:rPr>
          <w:rFonts w:cs="Times New Roman"/>
          <w:lang w:eastAsia="zh-CN"/>
        </w:rPr>
        <w:t>遗忘</w:t>
      </w:r>
      <w:r>
        <w:rPr>
          <w:rFonts w:cs="Times New Roman"/>
          <w:lang w:eastAsia="zh-CN"/>
        </w:rPr>
        <w:t>”</w:t>
      </w:r>
      <w:r>
        <w:rPr>
          <w:rFonts w:cs="Times New Roman"/>
          <w:lang w:eastAsia="zh-CN"/>
        </w:rPr>
        <w:t>，预测仅由</w:t>
      </w:r>
      <w:r>
        <w:rPr>
          <w:rFonts w:cs="Times New Roman"/>
          <w:lang w:eastAsia="zh-CN"/>
        </w:rPr>
        <w:t>AR</w:t>
      </w:r>
      <w:r>
        <w:rPr>
          <w:rFonts w:cs="Times New Roman"/>
          <w:lang w:eastAsia="zh-CN"/>
        </w:rPr>
        <w:t>部分驱动，本质上已成为向无条件均值的逐步回归。因此，对于本研究确定的</w:t>
      </w:r>
      <w:r>
        <w:rPr>
          <w:rFonts w:cs="Times New Roman"/>
          <w:lang w:eastAsia="zh-CN"/>
        </w:rPr>
        <w:t>ARIMA(2,1,3)</w:t>
      </w:r>
      <w:r>
        <w:rPr>
          <w:rFonts w:cs="Times New Roman"/>
          <w:lang w:eastAsia="zh-CN"/>
        </w:rPr>
        <w:t>模型（</w:t>
      </w:r>
      <w:r>
        <w:rPr>
          <w:rFonts w:cs="Times New Roman"/>
          <w:lang w:eastAsia="zh-CN"/>
        </w:rPr>
        <w:t>q=3</w:t>
      </w:r>
      <w:r>
        <w:rPr>
          <w:rFonts w:cs="Times New Roman"/>
          <w:lang w:eastAsia="zh-CN"/>
        </w:rPr>
        <w:t>），前</w:t>
      </w:r>
      <w:r>
        <w:rPr>
          <w:rFonts w:cs="Times New Roman"/>
          <w:lang w:eastAsia="zh-CN"/>
        </w:rPr>
        <w:t>3</w:t>
      </w:r>
      <w:r>
        <w:rPr>
          <w:rFonts w:cs="Times New Roman"/>
          <w:lang w:eastAsia="zh-CN"/>
        </w:rPr>
        <w:t>个月（</w:t>
      </w:r>
      <w:r>
        <w:rPr>
          <w:rFonts w:cs="Times New Roman"/>
          <w:lang w:eastAsia="zh-CN"/>
        </w:rPr>
        <w:t>q=3</w:t>
      </w:r>
      <w:r>
        <w:rPr>
          <w:rFonts w:cs="Times New Roman"/>
          <w:lang w:eastAsia="zh-CN"/>
        </w:rPr>
        <w:t>）的预测具有更充分的模型结构支撑，而</w:t>
      </w:r>
      <w:r>
        <w:rPr>
          <w:rFonts w:cs="Times New Roman"/>
          <w:lang w:eastAsia="zh-CN"/>
        </w:rPr>
        <w:t>3</w:t>
      </w:r>
      <w:r>
        <w:rPr>
          <w:rFonts w:cs="Times New Roman"/>
          <w:lang w:eastAsia="zh-CN"/>
        </w:rPr>
        <w:t>个月之后的预测，其模型依赖性显著减弱，不确定性加速累积。这一理论事实构成了本文后续将预测结果划分为</w:t>
      </w:r>
      <w:r>
        <w:rPr>
          <w:rFonts w:cs="Times New Roman"/>
          <w:lang w:eastAsia="zh-CN"/>
        </w:rPr>
        <w:t>“</w:t>
      </w:r>
      <w:r>
        <w:rPr>
          <w:rFonts w:cs="Times New Roman"/>
          <w:lang w:eastAsia="zh-CN"/>
        </w:rPr>
        <w:t>核心预测期</w:t>
      </w:r>
      <w:r>
        <w:rPr>
          <w:rFonts w:cs="Times New Roman"/>
          <w:lang w:eastAsia="zh-CN"/>
        </w:rPr>
        <w:t>”</w:t>
      </w:r>
      <w:r>
        <w:rPr>
          <w:rFonts w:cs="Times New Roman"/>
          <w:lang w:eastAsia="zh-CN"/>
        </w:rPr>
        <w:t>（</w:t>
      </w:r>
      <w:proofErr w:type="spellStart"/>
      <w:r>
        <w:rPr>
          <w:rFonts w:cs="Times New Roman"/>
          <w:lang w:eastAsia="zh-CN"/>
        </w:rPr>
        <w:t>h≤q</w:t>
      </w:r>
      <w:proofErr w:type="spellEnd"/>
      <w:r>
        <w:rPr>
          <w:rFonts w:cs="Times New Roman"/>
          <w:lang w:eastAsia="zh-CN"/>
        </w:rPr>
        <w:t>）和</w:t>
      </w:r>
      <w:r>
        <w:rPr>
          <w:rFonts w:cs="Times New Roman"/>
          <w:lang w:eastAsia="zh-CN"/>
        </w:rPr>
        <w:t>“</w:t>
      </w:r>
      <w:r>
        <w:rPr>
          <w:rFonts w:cs="Times New Roman"/>
          <w:lang w:eastAsia="zh-CN"/>
        </w:rPr>
        <w:t>趋势参考期</w:t>
      </w:r>
      <w:r>
        <w:rPr>
          <w:rFonts w:cs="Times New Roman"/>
          <w:lang w:eastAsia="zh-CN"/>
        </w:rPr>
        <w:t>”</w:t>
      </w:r>
      <w:r>
        <w:rPr>
          <w:rFonts w:cs="Times New Roman"/>
          <w:lang w:eastAsia="zh-CN"/>
        </w:rPr>
        <w:t>（</w:t>
      </w:r>
      <w:r>
        <w:rPr>
          <w:rFonts w:cs="Times New Roman"/>
          <w:lang w:eastAsia="zh-CN"/>
        </w:rPr>
        <w:t>h&gt;q</w:t>
      </w:r>
      <w:r>
        <w:rPr>
          <w:rFonts w:cs="Times New Roman"/>
          <w:lang w:eastAsia="zh-CN"/>
        </w:rPr>
        <w:t>）两个层级的理论基石。</w:t>
      </w:r>
    </w:p>
    <w:p w14:paraId="4BDB604C" w14:textId="2A764848" w:rsidR="0044205B" w:rsidRDefault="00000000">
      <w:pPr>
        <w:spacing w:after="0" w:line="360" w:lineRule="auto"/>
        <w:ind w:firstLine="420"/>
        <w:jc w:val="both"/>
        <w:rPr>
          <w:rFonts w:cs="Times New Roman"/>
          <w:lang w:eastAsia="zh-CN"/>
        </w:rPr>
      </w:pPr>
      <w:r>
        <w:rPr>
          <w:rFonts w:cs="Times New Roman"/>
          <w:lang w:eastAsia="zh-CN"/>
        </w:rPr>
        <w:t>整合上述三个组件，</w:t>
      </w:r>
      <m:oMath>
        <m:r>
          <m:rPr>
            <m:sty m:val="p"/>
          </m:rPr>
          <w:rPr>
            <w:rFonts w:ascii="Cambria Math" w:hAnsi="Cambria Math" w:cs="Times New Roman"/>
            <w:lang w:eastAsia="zh-CN"/>
          </w:rPr>
          <m:t>ARIMA(p,d,q)</m:t>
        </m:r>
      </m:oMath>
      <w:r>
        <w:rPr>
          <w:rFonts w:cs="Times New Roman"/>
          <w:lang w:eastAsia="zh-CN"/>
        </w:rPr>
        <w:t>模型对</w:t>
      </w:r>
      <w:r>
        <w:rPr>
          <w:rFonts w:cs="Times New Roman"/>
          <w:lang w:eastAsia="zh-CN"/>
        </w:rPr>
        <w:t>d</w:t>
      </w:r>
      <w:r>
        <w:rPr>
          <w:rFonts w:cs="Times New Roman"/>
          <w:lang w:eastAsia="zh-CN"/>
        </w:rPr>
        <w:t>阶差分后序列的完整表达式为：</w:t>
      </w:r>
      <m:oMath>
        <m:r>
          <m:rPr>
            <m:sty m:val="p"/>
          </m:rPr>
          <w:rPr>
            <w:rFonts w:ascii="Cambria Math" w:hAnsi="Cambria Math" w:cs="Times New Roman"/>
          </w:rPr>
          <m:t>Δ</m:t>
        </m:r>
        <m:r>
          <m:rPr>
            <m:sty m:val="p"/>
          </m:rPr>
          <w:rPr>
            <w:rFonts w:ascii="Cambria Math" w:hAnsi="Cambria Math" w:cs="Times New Roman"/>
            <w:lang w:eastAsia="zh-CN"/>
          </w:rPr>
          <m:t xml:space="preserve">^d y_t = </m:t>
        </m:r>
        <m:r>
          <m:rPr>
            <m:sty m:val="p"/>
          </m:rPr>
          <w:rPr>
            <w:rFonts w:ascii="Cambria Math" w:hAnsi="Cambria Math" w:cs="Times New Roman"/>
          </w:rPr>
          <m:t>φ</m:t>
        </m:r>
        <m:r>
          <m:rPr>
            <m:sty m:val="p"/>
          </m:rPr>
          <w:rPr>
            <w:rFonts w:ascii="Cambria Math" w:hAnsi="Cambria Math" w:cs="Times New Roman"/>
            <w:lang w:eastAsia="zh-CN"/>
          </w:rPr>
          <m:t>₁</m:t>
        </m:r>
        <m:r>
          <m:rPr>
            <m:sty m:val="p"/>
          </m:rPr>
          <w:rPr>
            <w:rFonts w:ascii="Cambria Math" w:hAnsi="Cambria Math" w:cs="Times New Roman"/>
          </w:rPr>
          <m:t>Δ</m:t>
        </m:r>
        <m:r>
          <m:rPr>
            <m:sty m:val="p"/>
          </m:rPr>
          <w:rPr>
            <w:rFonts w:ascii="Cambria Math" w:hAnsi="Cambria Math" w:cs="Times New Roman"/>
            <w:lang w:eastAsia="zh-CN"/>
          </w:rPr>
          <m:t xml:space="preserve">^d y_{t-1} + … + </m:t>
        </m:r>
        <m:r>
          <m:rPr>
            <m:sty m:val="p"/>
          </m:rPr>
          <w:rPr>
            <w:rFonts w:ascii="Cambria Math" w:hAnsi="Cambria Math" w:cs="Times New Roman"/>
          </w:rPr>
          <m:t>φ</m:t>
        </m:r>
        <m:r>
          <m:rPr>
            <m:sty m:val="p"/>
          </m:rPr>
          <w:rPr>
            <w:rFonts w:ascii="Cambria Math" w:hAnsi="Cambria Math" w:cs="Times New Roman"/>
            <w:lang w:eastAsia="zh-CN"/>
          </w:rPr>
          <m:t>_p</m:t>
        </m:r>
        <m:r>
          <m:rPr>
            <m:sty m:val="p"/>
          </m:rPr>
          <w:rPr>
            <w:rFonts w:ascii="Cambria Math" w:hAnsi="Cambria Math" w:cs="Times New Roman"/>
          </w:rPr>
          <m:t>Δ</m:t>
        </m:r>
        <m:r>
          <m:rPr>
            <m:sty m:val="p"/>
          </m:rPr>
          <w:rPr>
            <w:rFonts w:ascii="Cambria Math" w:hAnsi="Cambria Math" w:cs="Times New Roman"/>
            <w:lang w:eastAsia="zh-CN"/>
          </w:rPr>
          <m:t xml:space="preserve">^d y_{t-p} + </m:t>
        </m:r>
        <m:r>
          <m:rPr>
            <m:sty m:val="p"/>
          </m:rPr>
          <w:rPr>
            <w:rFonts w:ascii="Cambria Math" w:hAnsi="Cambria Math" w:cs="Times New Roman"/>
          </w:rPr>
          <m:t>ε</m:t>
        </m:r>
        <m:r>
          <m:rPr>
            <m:sty m:val="p"/>
          </m:rPr>
          <w:rPr>
            <w:rFonts w:ascii="Cambria Math" w:hAnsi="Cambria Math" w:cs="Times New Roman"/>
            <w:lang w:eastAsia="zh-CN"/>
          </w:rPr>
          <m:t xml:space="preserve">_t + </m:t>
        </m:r>
        <m:r>
          <m:rPr>
            <m:sty m:val="p"/>
          </m:rPr>
          <w:rPr>
            <w:rFonts w:ascii="Cambria Math" w:hAnsi="Cambria Math" w:cs="Times New Roman"/>
          </w:rPr>
          <m:t>θ</m:t>
        </m:r>
        <m:r>
          <m:rPr>
            <m:sty m:val="p"/>
          </m:rPr>
          <w:rPr>
            <w:rFonts w:ascii="Cambria Math" w:hAnsi="Cambria Math" w:cs="Times New Roman"/>
            <w:lang w:eastAsia="zh-CN"/>
          </w:rPr>
          <m:t>₁</m:t>
        </m:r>
        <m:r>
          <m:rPr>
            <m:sty m:val="p"/>
          </m:rPr>
          <w:rPr>
            <w:rFonts w:ascii="Cambria Math" w:hAnsi="Cambria Math" w:cs="Times New Roman"/>
          </w:rPr>
          <m:t>ε</m:t>
        </m:r>
        <m:r>
          <m:rPr>
            <m:sty m:val="p"/>
          </m:rPr>
          <w:rPr>
            <w:rFonts w:ascii="Cambria Math" w:hAnsi="Cambria Math" w:cs="Times New Roman"/>
            <w:lang w:eastAsia="zh-CN"/>
          </w:rPr>
          <m:t xml:space="preserve">_{t-1} + … + </m:t>
        </m:r>
        <m:r>
          <m:rPr>
            <m:sty m:val="p"/>
          </m:rPr>
          <w:rPr>
            <w:rFonts w:ascii="Cambria Math" w:hAnsi="Cambria Math" w:cs="Times New Roman"/>
          </w:rPr>
          <m:t>θ</m:t>
        </m:r>
        <m:r>
          <m:rPr>
            <m:sty m:val="p"/>
          </m:rPr>
          <w:rPr>
            <w:rFonts w:ascii="Cambria Math" w:hAnsi="Cambria Math" w:cs="Times New Roman"/>
            <w:lang w:eastAsia="zh-CN"/>
          </w:rPr>
          <m:t>_q</m:t>
        </m:r>
        <m:r>
          <m:rPr>
            <m:sty m:val="p"/>
          </m:rPr>
          <w:rPr>
            <w:rFonts w:ascii="Cambria Math" w:hAnsi="Cambria Math" w:cs="Times New Roman"/>
          </w:rPr>
          <m:t>ε</m:t>
        </m:r>
        <m:r>
          <m:rPr>
            <m:sty m:val="p"/>
          </m:rPr>
          <w:rPr>
            <w:rFonts w:ascii="Cambria Math" w:hAnsi="Cambria Math" w:cs="Times New Roman"/>
            <w:lang w:eastAsia="zh-CN"/>
          </w:rPr>
          <m:t>_{t-q}</m:t>
        </m:r>
      </m:oMath>
      <w:r>
        <w:rPr>
          <w:rFonts w:cs="Times New Roman"/>
          <w:lang w:eastAsia="zh-CN"/>
        </w:rPr>
        <w:t>，其中</w:t>
      </w:r>
      <m:oMath>
        <m:r>
          <m:rPr>
            <m:sty m:val="p"/>
          </m:rPr>
          <w:rPr>
            <w:rFonts w:ascii="Cambria Math" w:hAnsi="Cambria Math" w:cs="Times New Roman"/>
          </w:rPr>
          <m:t>Δ</m:t>
        </m:r>
        <m:r>
          <m:rPr>
            <m:sty m:val="p"/>
          </m:rPr>
          <w:rPr>
            <w:rFonts w:ascii="Cambria Math" w:hAnsi="Cambria Math" w:cs="Times New Roman"/>
            <w:lang w:eastAsia="zh-CN"/>
          </w:rPr>
          <m:t>^d</m:t>
        </m:r>
      </m:oMath>
      <w:r>
        <w:rPr>
          <w:rFonts w:cs="Times New Roman"/>
          <w:lang w:eastAsia="zh-CN"/>
        </w:rPr>
        <w:t>表示</w:t>
      </w:r>
      <w:r>
        <w:rPr>
          <w:rFonts w:cs="Times New Roman"/>
          <w:lang w:eastAsia="zh-CN"/>
        </w:rPr>
        <w:t>d</w:t>
      </w:r>
      <w:r>
        <w:rPr>
          <w:rFonts w:cs="Times New Roman"/>
          <w:lang w:eastAsia="zh-CN"/>
        </w:rPr>
        <w:t>阶差分算子，</w:t>
      </w:r>
      <m:oMath>
        <m:r>
          <m:rPr>
            <m:sty m:val="p"/>
          </m:rPr>
          <w:rPr>
            <w:rFonts w:ascii="Cambria Math" w:hAnsi="Cambria Math" w:cs="Times New Roman"/>
          </w:rPr>
          <m:t>ε</m:t>
        </m:r>
        <m:r>
          <m:rPr>
            <m:sty m:val="p"/>
          </m:rPr>
          <w:rPr>
            <w:rFonts w:ascii="Cambria Math" w:hAnsi="Cambria Math" w:cs="Times New Roman"/>
            <w:lang w:eastAsia="zh-CN"/>
          </w:rPr>
          <m:t>_t</m:t>
        </m:r>
      </m:oMath>
      <w:r>
        <w:rPr>
          <w:rFonts w:cs="Times New Roman"/>
          <w:lang w:eastAsia="zh-CN"/>
        </w:rPr>
        <w:t>为独立同分布的白噪声序列。本研究经平稳性检验确定</w:t>
      </w:r>
      <w:r>
        <w:rPr>
          <w:rFonts w:cs="Times New Roman"/>
          <w:lang w:eastAsia="zh-CN"/>
        </w:rPr>
        <w:t>d=1</w:t>
      </w:r>
      <w:r>
        <w:rPr>
          <w:rFonts w:cs="Times New Roman"/>
          <w:lang w:eastAsia="zh-CN"/>
        </w:rPr>
        <w:t>，后续建模采用</w:t>
      </w:r>
      <w:r>
        <w:rPr>
          <w:rFonts w:cs="Times New Roman"/>
          <w:lang w:eastAsia="zh-CN"/>
        </w:rPr>
        <w:t>ARIMA(p,1,q)</w:t>
      </w:r>
      <w:r>
        <w:rPr>
          <w:rFonts w:cs="Times New Roman"/>
          <w:lang w:eastAsia="zh-CN"/>
        </w:rPr>
        <w:t>形式。</w:t>
      </w:r>
    </w:p>
    <w:p w14:paraId="3A0A156F" w14:textId="77777777" w:rsidR="0044205B" w:rsidRDefault="00000000">
      <w:pPr>
        <w:spacing w:before="240" w:after="80" w:line="360" w:lineRule="auto"/>
        <w:rPr>
          <w:lang w:eastAsia="zh-CN"/>
        </w:rPr>
      </w:pPr>
      <w:r>
        <w:rPr>
          <w:rFonts w:cs="Times New Roman"/>
          <w:b/>
          <w:sz w:val="26"/>
          <w:lang w:eastAsia="zh-CN"/>
        </w:rPr>
        <w:lastRenderedPageBreak/>
        <w:t>（二）</w:t>
      </w:r>
      <w:proofErr w:type="gramStart"/>
      <w:r>
        <w:rPr>
          <w:rFonts w:cs="Times New Roman"/>
          <w:b/>
          <w:sz w:val="26"/>
          <w:lang w:eastAsia="zh-CN"/>
        </w:rPr>
        <w:t>模型定阶与</w:t>
      </w:r>
      <w:proofErr w:type="gramEnd"/>
      <w:r>
        <w:rPr>
          <w:rFonts w:cs="Times New Roman"/>
          <w:b/>
          <w:sz w:val="26"/>
          <w:lang w:eastAsia="zh-CN"/>
        </w:rPr>
        <w:t>参数估计</w:t>
      </w:r>
    </w:p>
    <w:p w14:paraId="2FE5044A" w14:textId="40AE910A" w:rsidR="0044205B" w:rsidRDefault="00000000">
      <w:pPr>
        <w:spacing w:after="0" w:line="360" w:lineRule="auto"/>
        <w:ind w:firstLine="420"/>
        <w:jc w:val="both"/>
        <w:rPr>
          <w:lang w:eastAsia="zh-CN"/>
        </w:rPr>
      </w:pPr>
      <w:r>
        <w:rPr>
          <w:rFonts w:cs="Times New Roman"/>
          <w:lang w:eastAsia="zh-CN"/>
        </w:rPr>
        <w:t>在确定</w:t>
      </w:r>
      <w:proofErr w:type="gramStart"/>
      <w:r>
        <w:rPr>
          <w:rFonts w:cs="Times New Roman"/>
          <w:lang w:eastAsia="zh-CN"/>
        </w:rPr>
        <w:t>差分阶数</w:t>
      </w:r>
      <w:proofErr w:type="gramEnd"/>
      <w:r>
        <w:rPr>
          <w:rFonts w:cs="Times New Roman"/>
          <w:lang w:eastAsia="zh-CN"/>
        </w:rPr>
        <w:t>d=1</w:t>
      </w:r>
      <w:r>
        <w:rPr>
          <w:rFonts w:cs="Times New Roman"/>
          <w:lang w:eastAsia="zh-CN"/>
        </w:rPr>
        <w:t>之后，</w:t>
      </w:r>
      <w:proofErr w:type="gramStart"/>
      <w:r>
        <w:rPr>
          <w:rFonts w:cs="Times New Roman"/>
          <w:lang w:eastAsia="zh-CN"/>
        </w:rPr>
        <w:t>模型定阶的</w:t>
      </w:r>
      <w:proofErr w:type="gramEnd"/>
      <w:r>
        <w:rPr>
          <w:rFonts w:cs="Times New Roman"/>
          <w:lang w:eastAsia="zh-CN"/>
        </w:rPr>
        <w:t>核心任务是从候选模型集中</w:t>
      </w:r>
      <w:proofErr w:type="gramStart"/>
      <w:r>
        <w:rPr>
          <w:rFonts w:cs="Times New Roman"/>
          <w:lang w:eastAsia="zh-CN"/>
        </w:rPr>
        <w:t>选择自回归阶数</w:t>
      </w:r>
      <w:proofErr w:type="gramEnd"/>
      <w:r>
        <w:rPr>
          <w:rFonts w:cs="Times New Roman"/>
          <w:lang w:eastAsia="zh-CN"/>
        </w:rPr>
        <w:t>p</w:t>
      </w:r>
      <w:r>
        <w:rPr>
          <w:rFonts w:cs="Times New Roman"/>
          <w:lang w:eastAsia="zh-CN"/>
        </w:rPr>
        <w:t>和移动</w:t>
      </w:r>
      <w:proofErr w:type="gramStart"/>
      <w:r>
        <w:rPr>
          <w:rFonts w:cs="Times New Roman"/>
          <w:lang w:eastAsia="zh-CN"/>
        </w:rPr>
        <w:t>平均阶数</w:t>
      </w:r>
      <w:proofErr w:type="gramEnd"/>
      <w:r>
        <w:rPr>
          <w:rFonts w:cs="Times New Roman"/>
          <w:lang w:eastAsia="zh-CN"/>
        </w:rPr>
        <w:t>q</w:t>
      </w:r>
      <w:r>
        <w:rPr>
          <w:rFonts w:cs="Times New Roman"/>
          <w:lang w:eastAsia="zh-CN"/>
        </w:rPr>
        <w:t>的最优组合。本研究采用</w:t>
      </w:r>
      <w:r>
        <w:rPr>
          <w:rFonts w:cs="Times New Roman"/>
          <w:lang w:eastAsia="zh-CN"/>
        </w:rPr>
        <w:t>Akaike</w:t>
      </w:r>
      <w:r w:rsidR="005F7185" w:rsidRPr="005F7185">
        <w:rPr>
          <w:rFonts w:cs="Times New Roman"/>
          <w:vertAlign w:val="superscript"/>
          <w:lang w:eastAsia="zh-CN"/>
        </w:rPr>
        <w:fldChar w:fldCharType="begin"/>
      </w:r>
      <w:r w:rsidR="005F7185" w:rsidRPr="005F7185">
        <w:rPr>
          <w:rFonts w:cs="Times New Roman"/>
          <w:vertAlign w:val="superscript"/>
          <w:lang w:eastAsia="zh-CN"/>
        </w:rPr>
        <w:instrText xml:space="preserve"> REF _Ref231498565 \r \h </w:instrText>
      </w:r>
      <w:r w:rsidR="005F7185">
        <w:rPr>
          <w:rFonts w:cs="Times New Roman"/>
          <w:vertAlign w:val="superscript"/>
          <w:lang w:eastAsia="zh-CN"/>
        </w:rPr>
        <w:instrText xml:space="preserve"> \* MERGEFORMAT </w:instrText>
      </w:r>
      <w:r w:rsidR="005F7185" w:rsidRPr="005F7185">
        <w:rPr>
          <w:rFonts w:cs="Times New Roman"/>
          <w:vertAlign w:val="superscript"/>
          <w:lang w:eastAsia="zh-CN"/>
        </w:rPr>
      </w:r>
      <w:r w:rsidR="005F7185" w:rsidRPr="005F7185">
        <w:rPr>
          <w:rFonts w:cs="Times New Roman"/>
          <w:vertAlign w:val="superscript"/>
          <w:lang w:eastAsia="zh-CN"/>
        </w:rPr>
        <w:fldChar w:fldCharType="separate"/>
      </w:r>
      <w:r w:rsidR="005F7185" w:rsidRPr="005F7185">
        <w:rPr>
          <w:rFonts w:cs="Times New Roman"/>
          <w:vertAlign w:val="superscript"/>
          <w:lang w:eastAsia="zh-CN"/>
        </w:rPr>
        <w:t>[13]</w:t>
      </w:r>
      <w:r w:rsidR="005F7185" w:rsidRPr="005F7185">
        <w:rPr>
          <w:rFonts w:cs="Times New Roman"/>
          <w:vertAlign w:val="superscript"/>
          <w:lang w:eastAsia="zh-CN"/>
        </w:rPr>
        <w:fldChar w:fldCharType="end"/>
      </w:r>
      <w:r>
        <w:rPr>
          <w:rFonts w:cs="Times New Roman"/>
          <w:lang w:eastAsia="zh-CN"/>
        </w:rPr>
        <w:t>提出的</w:t>
      </w:r>
      <w:proofErr w:type="gramStart"/>
      <w:r>
        <w:rPr>
          <w:rFonts w:cs="Times New Roman"/>
          <w:lang w:eastAsia="zh-CN"/>
        </w:rPr>
        <w:t>赤池信息</w:t>
      </w:r>
      <w:proofErr w:type="gramEnd"/>
      <w:r>
        <w:rPr>
          <w:rFonts w:cs="Times New Roman"/>
          <w:lang w:eastAsia="zh-CN"/>
        </w:rPr>
        <w:t>准则（</w:t>
      </w:r>
      <w:r>
        <w:rPr>
          <w:rFonts w:cs="Times New Roman"/>
          <w:lang w:eastAsia="zh-CN"/>
        </w:rPr>
        <w:t>AIC</w:t>
      </w:r>
      <w:r>
        <w:rPr>
          <w:rFonts w:cs="Times New Roman"/>
          <w:lang w:eastAsia="zh-CN"/>
        </w:rPr>
        <w:t>）作为模型选择的统计标准。</w:t>
      </w:r>
      <w:r>
        <w:rPr>
          <w:rFonts w:cs="Times New Roman"/>
          <w:lang w:eastAsia="zh-CN"/>
        </w:rPr>
        <w:t>AIC</w:t>
      </w:r>
      <w:r>
        <w:rPr>
          <w:rFonts w:cs="Times New Roman"/>
          <w:lang w:eastAsia="zh-CN"/>
        </w:rPr>
        <w:t>的计算公式为：</w:t>
      </w:r>
      <w:r>
        <w:rPr>
          <w:rFonts w:cs="Times New Roman"/>
          <w:lang w:eastAsia="zh-CN"/>
        </w:rPr>
        <w:t>AIC = -2ln(L) + 2k</w:t>
      </w:r>
      <w:r>
        <w:rPr>
          <w:rFonts w:cs="Times New Roman"/>
          <w:lang w:eastAsia="zh-CN"/>
        </w:rPr>
        <w:t>，其中</w:t>
      </w:r>
      <w:r>
        <w:rPr>
          <w:rFonts w:cs="Times New Roman"/>
          <w:lang w:eastAsia="zh-CN"/>
        </w:rPr>
        <w:t>ln(L)</w:t>
      </w:r>
      <w:r>
        <w:rPr>
          <w:rFonts w:cs="Times New Roman"/>
          <w:lang w:eastAsia="zh-CN"/>
        </w:rPr>
        <w:t>为模型极大似然估计的对数似然函数值（衡量模型对数据的拟合优度</w:t>
      </w:r>
      <w:r>
        <w:rPr>
          <w:rFonts w:cs="Times New Roman"/>
          <w:lang w:eastAsia="zh-CN"/>
        </w:rPr>
        <w:t>——</w:t>
      </w:r>
      <w:r>
        <w:rPr>
          <w:rFonts w:cs="Times New Roman"/>
          <w:lang w:eastAsia="zh-CN"/>
        </w:rPr>
        <w:t>似然值越大，</w:t>
      </w:r>
      <w:r>
        <w:rPr>
          <w:rFonts w:cs="Times New Roman"/>
          <w:lang w:eastAsia="zh-CN"/>
        </w:rPr>
        <w:t>-2ln(L)</w:t>
      </w:r>
      <w:r>
        <w:rPr>
          <w:rFonts w:cs="Times New Roman"/>
          <w:lang w:eastAsia="zh-CN"/>
        </w:rPr>
        <w:t>越小，拟合越好），</w:t>
      </w:r>
      <w:r>
        <w:rPr>
          <w:rFonts w:cs="Times New Roman"/>
          <w:lang w:eastAsia="zh-CN"/>
        </w:rPr>
        <w:t>k</w:t>
      </w:r>
      <w:r>
        <w:rPr>
          <w:rFonts w:cs="Times New Roman"/>
          <w:lang w:eastAsia="zh-CN"/>
        </w:rPr>
        <w:t>为模型中被估计的自由参数个数（包括所有自回归系数、移动平均系数、截距项或趋势项以及残差方差）。</w:t>
      </w:r>
      <w:r>
        <w:rPr>
          <w:rFonts w:cs="Times New Roman"/>
          <w:lang w:eastAsia="zh-CN"/>
        </w:rPr>
        <w:t>AIC</w:t>
      </w:r>
      <w:r>
        <w:rPr>
          <w:rFonts w:cs="Times New Roman"/>
          <w:lang w:eastAsia="zh-CN"/>
        </w:rPr>
        <w:t>的设计理念是在拟合优度（第一项）与模型简洁性（第二项，</w:t>
      </w:r>
      <w:r>
        <w:rPr>
          <w:rFonts w:cs="Times New Roman"/>
          <w:lang w:eastAsia="zh-CN"/>
        </w:rPr>
        <w:t>2k</w:t>
      </w:r>
      <w:r>
        <w:rPr>
          <w:rFonts w:cs="Times New Roman"/>
          <w:lang w:eastAsia="zh-CN"/>
        </w:rPr>
        <w:t>为对参数个数的惩罚）之间寻求最优的统计平衡，从而有效防止过度参数化（</w:t>
      </w:r>
      <w:r>
        <w:rPr>
          <w:rFonts w:cs="Times New Roman"/>
          <w:lang w:eastAsia="zh-CN"/>
        </w:rPr>
        <w:t>Overfitting</w:t>
      </w:r>
      <w:r>
        <w:rPr>
          <w:rFonts w:cs="Times New Roman"/>
          <w:lang w:eastAsia="zh-CN"/>
        </w:rPr>
        <w:t>）</w:t>
      </w:r>
      <w:r>
        <w:rPr>
          <w:rFonts w:cs="Times New Roman"/>
          <w:lang w:eastAsia="zh-CN"/>
        </w:rPr>
        <w:t>——</w:t>
      </w:r>
      <w:r>
        <w:rPr>
          <w:rFonts w:cs="Times New Roman"/>
          <w:lang w:eastAsia="zh-CN"/>
        </w:rPr>
        <w:t>即模型在样本内表现极佳但在样本</w:t>
      </w:r>
      <w:proofErr w:type="gramStart"/>
      <w:r>
        <w:rPr>
          <w:rFonts w:cs="Times New Roman"/>
          <w:lang w:eastAsia="zh-CN"/>
        </w:rPr>
        <w:t>外预测</w:t>
      </w:r>
      <w:proofErr w:type="gramEnd"/>
      <w:r>
        <w:rPr>
          <w:rFonts w:cs="Times New Roman"/>
          <w:lang w:eastAsia="zh-CN"/>
        </w:rPr>
        <w:t>中表现糟糕的常见陷阱。</w:t>
      </w:r>
      <w:r>
        <w:rPr>
          <w:rFonts w:cs="Times New Roman"/>
          <w:lang w:eastAsia="zh-CN"/>
        </w:rPr>
        <w:t>AIC</w:t>
      </w:r>
      <w:r>
        <w:rPr>
          <w:rFonts w:cs="Times New Roman"/>
          <w:lang w:eastAsia="zh-CN"/>
        </w:rPr>
        <w:t>的值越小，表明模型在给定数据上的综合表现越优。</w:t>
      </w:r>
    </w:p>
    <w:p w14:paraId="7FE250DD" w14:textId="77777777" w:rsidR="0044205B" w:rsidRDefault="00000000">
      <w:pPr>
        <w:spacing w:after="0" w:line="360" w:lineRule="auto"/>
        <w:ind w:firstLine="420"/>
        <w:jc w:val="both"/>
        <w:rPr>
          <w:lang w:eastAsia="zh-CN"/>
        </w:rPr>
      </w:pPr>
      <w:r>
        <w:rPr>
          <w:rFonts w:cs="Times New Roman"/>
          <w:lang w:eastAsia="zh-CN"/>
        </w:rPr>
        <w:t>考虑到比特币月度价格差分序列的自相关图显示自相关结构主要集中在低阶滞后处（</w:t>
      </w:r>
      <w:r>
        <w:rPr>
          <w:rFonts w:cs="Times New Roman"/>
          <w:lang w:eastAsia="zh-CN"/>
        </w:rPr>
        <w:t>1—3</w:t>
      </w:r>
      <w:r>
        <w:rPr>
          <w:rFonts w:cs="Times New Roman"/>
          <w:lang w:eastAsia="zh-CN"/>
        </w:rPr>
        <w:t>阶），且金融时间序列通常不具有过于长程的记忆结构，本研究将自</w:t>
      </w:r>
      <w:proofErr w:type="gramStart"/>
      <w:r>
        <w:rPr>
          <w:rFonts w:cs="Times New Roman"/>
          <w:lang w:eastAsia="zh-CN"/>
        </w:rPr>
        <w:t>回归阶数</w:t>
      </w:r>
      <w:proofErr w:type="gramEnd"/>
      <w:r>
        <w:rPr>
          <w:rFonts w:cs="Times New Roman"/>
          <w:lang w:eastAsia="zh-CN"/>
        </w:rPr>
        <w:t>p</w:t>
      </w:r>
      <w:r>
        <w:rPr>
          <w:rFonts w:cs="Times New Roman"/>
          <w:lang w:eastAsia="zh-CN"/>
        </w:rPr>
        <w:t>和移动</w:t>
      </w:r>
      <w:proofErr w:type="gramStart"/>
      <w:r>
        <w:rPr>
          <w:rFonts w:cs="Times New Roman"/>
          <w:lang w:eastAsia="zh-CN"/>
        </w:rPr>
        <w:t>平均阶数</w:t>
      </w:r>
      <w:proofErr w:type="gramEnd"/>
      <w:r>
        <w:rPr>
          <w:rFonts w:cs="Times New Roman"/>
          <w:lang w:eastAsia="zh-CN"/>
        </w:rPr>
        <w:t>q</w:t>
      </w:r>
      <w:r>
        <w:rPr>
          <w:rFonts w:cs="Times New Roman"/>
          <w:lang w:eastAsia="zh-CN"/>
        </w:rPr>
        <w:t>的搜索范围均设定为</w:t>
      </w:r>
      <w:r>
        <w:rPr>
          <w:rFonts w:cs="Times New Roman"/>
          <w:lang w:eastAsia="zh-CN"/>
        </w:rPr>
        <w:t>[0,3]</w:t>
      </w:r>
      <w:r>
        <w:rPr>
          <w:rFonts w:cs="Times New Roman"/>
          <w:lang w:eastAsia="zh-CN"/>
        </w:rPr>
        <w:t>区间内的全部整数，即</w:t>
      </w:r>
      <w:r>
        <w:rPr>
          <w:rFonts w:cs="Times New Roman"/>
          <w:lang w:eastAsia="zh-CN"/>
        </w:rPr>
        <w:t>p∈{0,1,2,3}</w:t>
      </w:r>
      <w:r>
        <w:rPr>
          <w:rFonts w:cs="Times New Roman"/>
          <w:lang w:eastAsia="zh-CN"/>
        </w:rPr>
        <w:t>、</w:t>
      </w:r>
      <w:r>
        <w:rPr>
          <w:rFonts w:cs="Times New Roman"/>
          <w:lang w:eastAsia="zh-CN"/>
        </w:rPr>
        <w:t>q∈{0,1,2,3}</w:t>
      </w:r>
      <w:r>
        <w:rPr>
          <w:rFonts w:cs="Times New Roman"/>
          <w:lang w:eastAsia="zh-CN"/>
        </w:rPr>
        <w:t>，共计</w:t>
      </w:r>
      <w:r>
        <w:rPr>
          <w:rFonts w:cs="Times New Roman"/>
          <w:lang w:eastAsia="zh-CN"/>
        </w:rPr>
        <w:t>4×4=16</w:t>
      </w:r>
      <w:r>
        <w:rPr>
          <w:rFonts w:cs="Times New Roman"/>
          <w:lang w:eastAsia="zh-CN"/>
        </w:rPr>
        <w:t>种</w:t>
      </w:r>
      <w:r>
        <w:rPr>
          <w:rFonts w:cs="Times New Roman"/>
          <w:lang w:eastAsia="zh-CN"/>
        </w:rPr>
        <w:t>ARIMA(p,1,q)</w:t>
      </w:r>
      <w:r>
        <w:rPr>
          <w:rFonts w:cs="Times New Roman"/>
          <w:lang w:eastAsia="zh-CN"/>
        </w:rPr>
        <w:t>候选模型。对每一种</w:t>
      </w:r>
      <w:r>
        <w:rPr>
          <w:rFonts w:cs="Times New Roman"/>
          <w:lang w:eastAsia="zh-CN"/>
        </w:rPr>
        <w:t>(</w:t>
      </w:r>
      <w:proofErr w:type="spellStart"/>
      <w:r>
        <w:rPr>
          <w:rFonts w:cs="Times New Roman"/>
          <w:lang w:eastAsia="zh-CN"/>
        </w:rPr>
        <w:t>p,q</w:t>
      </w:r>
      <w:proofErr w:type="spellEnd"/>
      <w:r>
        <w:rPr>
          <w:rFonts w:cs="Times New Roman"/>
          <w:lang w:eastAsia="zh-CN"/>
        </w:rPr>
        <w:t>)</w:t>
      </w:r>
      <w:r>
        <w:rPr>
          <w:rFonts w:cs="Times New Roman"/>
          <w:lang w:eastAsia="zh-CN"/>
        </w:rPr>
        <w:t>组合分别进行极大似然估计，计算并记录相应的</w:t>
      </w:r>
      <w:r>
        <w:rPr>
          <w:rFonts w:cs="Times New Roman"/>
          <w:lang w:eastAsia="zh-CN"/>
        </w:rPr>
        <w:t>AIC</w:t>
      </w:r>
      <w:r>
        <w:rPr>
          <w:rFonts w:cs="Times New Roman"/>
          <w:lang w:eastAsia="zh-CN"/>
        </w:rPr>
        <w:t>值，然后在所有</w:t>
      </w:r>
      <w:r>
        <w:rPr>
          <w:rFonts w:cs="Times New Roman"/>
          <w:lang w:eastAsia="zh-CN"/>
        </w:rPr>
        <w:t>16</w:t>
      </w:r>
      <w:r>
        <w:rPr>
          <w:rFonts w:cs="Times New Roman"/>
          <w:lang w:eastAsia="zh-CN"/>
        </w:rPr>
        <w:t>个候选模型中选取</w:t>
      </w:r>
      <w:r>
        <w:rPr>
          <w:rFonts w:cs="Times New Roman"/>
          <w:lang w:eastAsia="zh-CN"/>
        </w:rPr>
        <w:t>AIC</w:t>
      </w:r>
      <w:r>
        <w:rPr>
          <w:rFonts w:cs="Times New Roman"/>
          <w:lang w:eastAsia="zh-CN"/>
        </w:rPr>
        <w:t>值最小者作为最优模型。</w:t>
      </w:r>
    </w:p>
    <w:p w14:paraId="28452127" w14:textId="47E90F65" w:rsidR="0044205B" w:rsidRDefault="00000000">
      <w:pPr>
        <w:spacing w:after="0" w:line="360" w:lineRule="auto"/>
        <w:ind w:firstLine="420"/>
        <w:jc w:val="both"/>
        <w:rPr>
          <w:lang w:eastAsia="zh-CN"/>
        </w:rPr>
      </w:pPr>
      <w:r>
        <w:rPr>
          <w:rFonts w:cs="Times New Roman"/>
          <w:lang w:eastAsia="zh-CN"/>
        </w:rPr>
        <w:t>各候选模型的</w:t>
      </w:r>
      <w:r>
        <w:rPr>
          <w:rFonts w:cs="Times New Roman"/>
          <w:lang w:eastAsia="zh-CN"/>
        </w:rPr>
        <w:t>AIC</w:t>
      </w:r>
      <w:r>
        <w:rPr>
          <w:rFonts w:cs="Times New Roman"/>
          <w:lang w:eastAsia="zh-CN"/>
        </w:rPr>
        <w:t>计算结果汇总于</w:t>
      </w:r>
      <w:r w:rsidR="008B4394">
        <w:rPr>
          <w:rFonts w:cs="Times New Roman"/>
          <w:lang w:eastAsia="zh-CN"/>
        </w:rPr>
        <w:fldChar w:fldCharType="begin"/>
      </w:r>
      <w:r w:rsidR="008B4394">
        <w:rPr>
          <w:rFonts w:cs="Times New Roman"/>
          <w:lang w:eastAsia="zh-CN"/>
        </w:rPr>
        <w:instrText xml:space="preserve"> REF _Ref231501025 \h </w:instrText>
      </w:r>
      <w:r w:rsidR="008B4394">
        <w:rPr>
          <w:rFonts w:cs="Times New Roman"/>
          <w:lang w:eastAsia="zh-CN"/>
        </w:rPr>
      </w:r>
      <w:r w:rsidR="008B4394">
        <w:rPr>
          <w:rFonts w:cs="Times New Roman"/>
          <w:lang w:eastAsia="zh-CN"/>
        </w:rPr>
        <w:fldChar w:fldCharType="separate"/>
      </w:r>
      <w:r w:rsidR="008B4394" w:rsidRPr="00C900A4">
        <w:rPr>
          <w:rFonts w:cs="Times New Roman" w:hint="eastAsia"/>
          <w:b/>
          <w:sz w:val="21"/>
          <w:lang w:eastAsia="zh-CN"/>
        </w:rPr>
        <w:t>表</w:t>
      </w:r>
      <w:r w:rsidR="008B4394" w:rsidRPr="00C900A4">
        <w:rPr>
          <w:rFonts w:cs="Times New Roman" w:hint="eastAsia"/>
          <w:b/>
          <w:sz w:val="21"/>
          <w:lang w:eastAsia="zh-CN"/>
        </w:rPr>
        <w:t xml:space="preserve"> </w:t>
      </w:r>
      <w:r w:rsidR="008B4394">
        <w:rPr>
          <w:rFonts w:cs="Times New Roman"/>
          <w:b/>
          <w:noProof/>
          <w:sz w:val="21"/>
          <w:lang w:eastAsia="zh-CN"/>
        </w:rPr>
        <w:t>2</w:t>
      </w:r>
      <w:r w:rsidR="008B4394">
        <w:rPr>
          <w:rFonts w:cs="Times New Roman"/>
          <w:lang w:eastAsia="zh-CN"/>
        </w:rPr>
        <w:fldChar w:fldCharType="end"/>
      </w:r>
      <w:r>
        <w:rPr>
          <w:rFonts w:cs="Times New Roman"/>
          <w:lang w:eastAsia="zh-CN"/>
        </w:rPr>
        <w:t>。在所有</w:t>
      </w:r>
      <w:r>
        <w:rPr>
          <w:rFonts w:cs="Times New Roman"/>
          <w:lang w:eastAsia="zh-CN"/>
        </w:rPr>
        <w:t>16</w:t>
      </w:r>
      <w:r>
        <w:rPr>
          <w:rFonts w:cs="Times New Roman"/>
          <w:lang w:eastAsia="zh-CN"/>
        </w:rPr>
        <w:t>个候选模型中，</w:t>
      </w:r>
      <w:r>
        <w:rPr>
          <w:rFonts w:cs="Times New Roman"/>
          <w:lang w:eastAsia="zh-CN"/>
        </w:rPr>
        <w:t>ARIMA(2,1,3)</w:t>
      </w:r>
      <w:r>
        <w:rPr>
          <w:rFonts w:cs="Times New Roman"/>
          <w:lang w:eastAsia="zh-CN"/>
        </w:rPr>
        <w:t>的</w:t>
      </w:r>
      <w:r>
        <w:rPr>
          <w:rFonts w:cs="Times New Roman"/>
          <w:lang w:eastAsia="zh-CN"/>
        </w:rPr>
        <w:t>AIC</w:t>
      </w:r>
      <w:r>
        <w:rPr>
          <w:rFonts w:cs="Times New Roman"/>
          <w:lang w:eastAsia="zh-CN"/>
        </w:rPr>
        <w:t>值最低（</w:t>
      </w:r>
      <w:r>
        <w:rPr>
          <w:rFonts w:cs="Times New Roman"/>
          <w:lang w:eastAsia="zh-CN"/>
        </w:rPr>
        <w:t>AIC=2780.22</w:t>
      </w:r>
      <w:r>
        <w:rPr>
          <w:rFonts w:cs="Times New Roman"/>
          <w:lang w:eastAsia="zh-CN"/>
        </w:rPr>
        <w:t>），在所有候选模型中表现最优。与次优模型</w:t>
      </w:r>
      <w:r>
        <w:rPr>
          <w:rFonts w:cs="Times New Roman"/>
          <w:lang w:eastAsia="zh-CN"/>
        </w:rPr>
        <w:t>ARIMA(0,1,1)</w:t>
      </w:r>
      <w:r>
        <w:rPr>
          <w:rFonts w:cs="Times New Roman"/>
          <w:lang w:eastAsia="zh-CN"/>
        </w:rPr>
        <w:t>（</w:t>
      </w:r>
      <w:r>
        <w:rPr>
          <w:rFonts w:cs="Times New Roman"/>
          <w:lang w:eastAsia="zh-CN"/>
        </w:rPr>
        <w:t>AIC=2784.86</w:t>
      </w:r>
      <w:r>
        <w:rPr>
          <w:rFonts w:cs="Times New Roman"/>
          <w:lang w:eastAsia="zh-CN"/>
        </w:rPr>
        <w:t>）相比，</w:t>
      </w:r>
      <w:r>
        <w:rPr>
          <w:rFonts w:cs="Times New Roman"/>
          <w:lang w:eastAsia="zh-CN"/>
        </w:rPr>
        <w:t>ARIMA(2,1,3)</w:t>
      </w:r>
      <w:r>
        <w:rPr>
          <w:rFonts w:cs="Times New Roman"/>
          <w:lang w:eastAsia="zh-CN"/>
        </w:rPr>
        <w:t>以更少的参数（</w:t>
      </w:r>
      <w:r>
        <w:rPr>
          <w:rFonts w:cs="Times New Roman"/>
          <w:lang w:eastAsia="zh-CN"/>
        </w:rPr>
        <w:t>2</w:t>
      </w:r>
      <w:r>
        <w:rPr>
          <w:rFonts w:cs="Times New Roman"/>
          <w:lang w:eastAsia="zh-CN"/>
        </w:rPr>
        <w:t>个</w:t>
      </w:r>
      <w:r>
        <w:rPr>
          <w:rFonts w:cs="Times New Roman"/>
          <w:lang w:eastAsia="zh-CN"/>
        </w:rPr>
        <w:t>AR</w:t>
      </w:r>
      <w:r>
        <w:rPr>
          <w:rFonts w:cs="Times New Roman"/>
          <w:lang w:eastAsia="zh-CN"/>
        </w:rPr>
        <w:t>系数</w:t>
      </w:r>
      <w:r>
        <w:rPr>
          <w:rFonts w:cs="Times New Roman"/>
          <w:lang w:eastAsia="zh-CN"/>
        </w:rPr>
        <w:t>+3</w:t>
      </w:r>
      <w:r>
        <w:rPr>
          <w:rFonts w:cs="Times New Roman"/>
          <w:lang w:eastAsia="zh-CN"/>
        </w:rPr>
        <w:t>个</w:t>
      </w:r>
      <w:r>
        <w:rPr>
          <w:rFonts w:cs="Times New Roman"/>
          <w:lang w:eastAsia="zh-CN"/>
        </w:rPr>
        <w:t>MA</w:t>
      </w:r>
      <w:r>
        <w:rPr>
          <w:rFonts w:cs="Times New Roman"/>
          <w:lang w:eastAsia="zh-CN"/>
        </w:rPr>
        <w:t>系数</w:t>
      </w:r>
      <w:r>
        <w:rPr>
          <w:rFonts w:cs="Times New Roman"/>
          <w:lang w:eastAsia="zh-CN"/>
        </w:rPr>
        <w:t>+</w:t>
      </w:r>
      <w:r>
        <w:rPr>
          <w:rFonts w:cs="Times New Roman"/>
          <w:lang w:eastAsia="zh-CN"/>
        </w:rPr>
        <w:t>截距项</w:t>
      </w:r>
      <w:r>
        <w:rPr>
          <w:rFonts w:cs="Times New Roman"/>
          <w:lang w:eastAsia="zh-CN"/>
        </w:rPr>
        <w:t>+</w:t>
      </w:r>
      <w:r>
        <w:rPr>
          <w:rFonts w:cs="Times New Roman"/>
          <w:lang w:eastAsia="zh-CN"/>
        </w:rPr>
        <w:t>方差</w:t>
      </w:r>
      <w:r>
        <w:rPr>
          <w:rFonts w:cs="Times New Roman"/>
          <w:lang w:eastAsia="zh-CN"/>
        </w:rPr>
        <w:t>=7</w:t>
      </w:r>
      <w:r>
        <w:rPr>
          <w:rFonts w:cs="Times New Roman"/>
          <w:lang w:eastAsia="zh-CN"/>
        </w:rPr>
        <w:t>个，相比</w:t>
      </w:r>
      <w:r>
        <w:rPr>
          <w:rFonts w:cs="Times New Roman"/>
          <w:lang w:eastAsia="zh-CN"/>
        </w:rPr>
        <w:t>3+3+2=8</w:t>
      </w:r>
      <w:r>
        <w:rPr>
          <w:rFonts w:cs="Times New Roman"/>
          <w:lang w:eastAsia="zh-CN"/>
        </w:rPr>
        <w:t>个）取得了略优的拟合效果，体现了</w:t>
      </w:r>
      <w:r>
        <w:rPr>
          <w:rFonts w:cs="Times New Roman"/>
          <w:lang w:eastAsia="zh-CN"/>
        </w:rPr>
        <w:t>AIC</w:t>
      </w:r>
      <w:r>
        <w:rPr>
          <w:rFonts w:cs="Times New Roman"/>
          <w:lang w:eastAsia="zh-CN"/>
        </w:rPr>
        <w:t>准则在奖励拟合精度与惩罚模型复杂度之间的精妙平衡。与基准模型</w:t>
      </w:r>
      <w:r>
        <w:rPr>
          <w:rFonts w:cs="Times New Roman"/>
          <w:lang w:eastAsia="zh-CN"/>
        </w:rPr>
        <w:t>——</w:t>
      </w:r>
      <w:r>
        <w:rPr>
          <w:rFonts w:cs="Times New Roman"/>
          <w:lang w:eastAsia="zh-CN"/>
        </w:rPr>
        <w:t>纯随机游走</w:t>
      </w:r>
      <w:r>
        <w:rPr>
          <w:rFonts w:cs="Times New Roman"/>
          <w:lang w:eastAsia="zh-CN"/>
        </w:rPr>
        <w:t>ARIMA(0,1,0)——</w:t>
      </w:r>
      <w:r>
        <w:rPr>
          <w:rFonts w:cs="Times New Roman"/>
          <w:lang w:eastAsia="zh-CN"/>
        </w:rPr>
        <w:t>的</w:t>
      </w:r>
      <w:r>
        <w:rPr>
          <w:rFonts w:cs="Times New Roman"/>
          <w:lang w:eastAsia="zh-CN"/>
        </w:rPr>
        <w:t>AIC</w:t>
      </w:r>
      <w:r>
        <w:rPr>
          <w:rFonts w:cs="Times New Roman"/>
          <w:lang w:eastAsia="zh-CN"/>
        </w:rPr>
        <w:t>值（</w:t>
      </w:r>
      <w:r>
        <w:rPr>
          <w:rFonts w:cs="Times New Roman"/>
          <w:lang w:eastAsia="zh-CN"/>
        </w:rPr>
        <w:t>2848.76</w:t>
      </w:r>
      <w:r>
        <w:rPr>
          <w:rFonts w:cs="Times New Roman"/>
          <w:lang w:eastAsia="zh-CN"/>
        </w:rPr>
        <w:t>）相比，最优模型</w:t>
      </w:r>
      <w:r>
        <w:rPr>
          <w:rFonts w:cs="Times New Roman"/>
          <w:lang w:eastAsia="zh-CN"/>
        </w:rPr>
        <w:t>ARIMA(2,1,3)</w:t>
      </w:r>
      <w:r>
        <w:rPr>
          <w:rFonts w:cs="Times New Roman"/>
          <w:lang w:eastAsia="zh-CN"/>
        </w:rPr>
        <w:t>的</w:t>
      </w:r>
      <w:r>
        <w:rPr>
          <w:rFonts w:cs="Times New Roman"/>
          <w:lang w:eastAsia="zh-CN"/>
        </w:rPr>
        <w:t>AIC</w:t>
      </w:r>
      <w:r>
        <w:rPr>
          <w:rFonts w:cs="Times New Roman"/>
          <w:lang w:eastAsia="zh-CN"/>
        </w:rPr>
        <w:t>下降了约</w:t>
      </w:r>
      <w:r>
        <w:rPr>
          <w:rFonts w:cs="Times New Roman"/>
          <w:lang w:eastAsia="zh-CN"/>
        </w:rPr>
        <w:t>68.5</w:t>
      </w:r>
      <w:r>
        <w:rPr>
          <w:rFonts w:cs="Times New Roman"/>
          <w:lang w:eastAsia="zh-CN"/>
        </w:rPr>
        <w:t>个单位，差异极为显著，表明引入自回归结构和移动平均结构之后，模型对数据的拟合质量获得了实质性的、大幅度的改善。</w:t>
      </w:r>
    </w:p>
    <w:p w14:paraId="6F186E44" w14:textId="4386D994" w:rsidR="00C900A4" w:rsidRPr="00C900A4" w:rsidRDefault="00C900A4" w:rsidP="00C900A4">
      <w:pPr>
        <w:spacing w:before="120" w:after="120" w:line="360" w:lineRule="auto"/>
        <w:jc w:val="center"/>
        <w:rPr>
          <w:rFonts w:cs="Times New Roman"/>
          <w:b/>
          <w:sz w:val="21"/>
        </w:rPr>
      </w:pPr>
      <w:bookmarkStart w:id="6" w:name="_Ref231501025"/>
      <w:bookmarkStart w:id="7" w:name="_Ref231500624"/>
      <w:r w:rsidRPr="00C900A4">
        <w:rPr>
          <w:rFonts w:cs="Times New Roman" w:hint="eastAsia"/>
          <w:b/>
          <w:sz w:val="21"/>
        </w:rPr>
        <w:t>表</w:t>
      </w:r>
      <w:r w:rsidRPr="00C900A4">
        <w:rPr>
          <w:rFonts w:cs="Times New Roman" w:hint="eastAsia"/>
          <w:b/>
          <w:sz w:val="21"/>
        </w:rPr>
        <w:t xml:space="preserve"> </w:t>
      </w:r>
      <w:r w:rsidRPr="00C900A4">
        <w:rPr>
          <w:rFonts w:cs="Times New Roman"/>
          <w:b/>
          <w:sz w:val="21"/>
        </w:rPr>
        <w:fldChar w:fldCharType="begin"/>
      </w:r>
      <w:r w:rsidRPr="00C900A4">
        <w:rPr>
          <w:rFonts w:cs="Times New Roman"/>
          <w:b/>
          <w:sz w:val="21"/>
        </w:rPr>
        <w:instrText xml:space="preserve"> </w:instrText>
      </w:r>
      <w:r w:rsidRPr="00C900A4">
        <w:rPr>
          <w:rFonts w:cs="Times New Roman" w:hint="eastAsia"/>
          <w:b/>
          <w:sz w:val="21"/>
        </w:rPr>
        <w:instrText xml:space="preserve">SEQ </w:instrText>
      </w:r>
      <w:r w:rsidRPr="00C900A4">
        <w:rPr>
          <w:rFonts w:cs="Times New Roman" w:hint="eastAsia"/>
          <w:b/>
          <w:sz w:val="21"/>
        </w:rPr>
        <w:instrText>表</w:instrText>
      </w:r>
      <w:r w:rsidRPr="00C900A4">
        <w:rPr>
          <w:rFonts w:cs="Times New Roman" w:hint="eastAsia"/>
          <w:b/>
          <w:sz w:val="21"/>
        </w:rPr>
        <w:instrText xml:space="preserve"> \* ARABIC</w:instrText>
      </w:r>
      <w:r w:rsidRPr="00C900A4">
        <w:rPr>
          <w:rFonts w:cs="Times New Roman"/>
          <w:b/>
          <w:sz w:val="21"/>
        </w:rPr>
        <w:instrText xml:space="preserve"> </w:instrText>
      </w:r>
      <w:r w:rsidRPr="00C900A4">
        <w:rPr>
          <w:rFonts w:cs="Times New Roman"/>
          <w:b/>
          <w:sz w:val="21"/>
        </w:rPr>
        <w:fldChar w:fldCharType="separate"/>
      </w:r>
      <w:r w:rsidR="00292150">
        <w:rPr>
          <w:rFonts w:cs="Times New Roman"/>
          <w:b/>
          <w:noProof/>
          <w:sz w:val="21"/>
        </w:rPr>
        <w:t>2</w:t>
      </w:r>
      <w:r w:rsidRPr="00C900A4">
        <w:rPr>
          <w:rFonts w:cs="Times New Roman"/>
          <w:b/>
          <w:sz w:val="21"/>
        </w:rPr>
        <w:fldChar w:fldCharType="end"/>
      </w:r>
      <w:bookmarkEnd w:id="6"/>
      <w:r>
        <w:rPr>
          <w:rFonts w:cs="Times New Roman"/>
          <w:b/>
          <w:sz w:val="21"/>
        </w:rPr>
        <w:t>不同</w:t>
      </w:r>
      <m:oMath>
        <m:r>
          <m:rPr>
            <m:sty m:val="b"/>
          </m:rPr>
          <w:rPr>
            <w:rFonts w:ascii="Cambria Math" w:hAnsi="Cambria Math" w:cs="Times New Roman"/>
            <w:sz w:val="21"/>
          </w:rPr>
          <m:t>ARIMA(p,1,q)</m:t>
        </m:r>
        <m:r>
          <m:rPr>
            <m:sty m:val="b"/>
          </m:rPr>
          <w:rPr>
            <w:rFonts w:ascii="Cambria Math" w:hAnsi="Cambria Math" w:cs="Times New Roman"/>
            <w:sz w:val="21"/>
          </w:rPr>
          <m:t>候</m:t>
        </m:r>
      </m:oMath>
      <w:r>
        <w:rPr>
          <w:rFonts w:cs="Times New Roman"/>
          <w:b/>
          <w:sz w:val="21"/>
        </w:rPr>
        <w:t>选模型的</w:t>
      </w:r>
      <w:proofErr w:type="spellStart"/>
      <w:r>
        <w:rPr>
          <w:rFonts w:cs="Times New Roman"/>
          <w:b/>
          <w:sz w:val="21"/>
        </w:rPr>
        <w:t>AIC</w:t>
      </w:r>
      <w:r>
        <w:rPr>
          <w:rFonts w:cs="Times New Roman"/>
          <w:b/>
          <w:sz w:val="21"/>
        </w:rPr>
        <w:t>值（</w:t>
      </w:r>
      <w:r>
        <w:rPr>
          <w:rFonts w:cs="Times New Roman"/>
          <w:b/>
          <w:sz w:val="21"/>
        </w:rPr>
        <w:t>p</w:t>
      </w:r>
      <w:proofErr w:type="spellEnd"/>
      <w:r>
        <w:rPr>
          <w:rFonts w:cs="Times New Roman"/>
          <w:b/>
          <w:sz w:val="21"/>
        </w:rPr>
        <w:t>, q ∈ [0,</w:t>
      </w:r>
      <w:proofErr w:type="gramStart"/>
      <w:r>
        <w:rPr>
          <w:rFonts w:cs="Times New Roman"/>
          <w:b/>
          <w:sz w:val="21"/>
        </w:rPr>
        <w:t>3]</w:t>
      </w:r>
      <w:r>
        <w:rPr>
          <w:rFonts w:cs="Times New Roman"/>
          <w:b/>
          <w:sz w:val="21"/>
        </w:rPr>
        <w:t>）</w:t>
      </w:r>
      <w:bookmarkEnd w:id="7"/>
      <w:proofErr w:type="gramEnd"/>
    </w:p>
    <w:tbl>
      <w:tblPr>
        <w:tblStyle w:val="aff1"/>
        <w:tblW w:w="0" w:type="auto"/>
        <w:jc w:val="center"/>
        <w:tblLook w:val="04A0" w:firstRow="1" w:lastRow="0" w:firstColumn="1" w:lastColumn="0" w:noHBand="0" w:noVBand="1"/>
      </w:tblPr>
      <w:tblGrid>
        <w:gridCol w:w="3083"/>
        <w:gridCol w:w="1855"/>
        <w:gridCol w:w="1782"/>
        <w:gridCol w:w="1796"/>
      </w:tblGrid>
      <w:tr w:rsidR="0044205B" w14:paraId="358D13A1" w14:textId="77777777">
        <w:trPr>
          <w:jc w:val="center"/>
        </w:trPr>
        <w:tc>
          <w:tcPr>
            <w:tcW w:w="3600" w:type="dxa"/>
            <w:shd w:val="clear" w:color="auto" w:fill="4472C4"/>
          </w:tcPr>
          <w:p w14:paraId="7AC89559" w14:textId="77777777" w:rsidR="0044205B" w:rsidRDefault="00000000">
            <w:pPr>
              <w:jc w:val="center"/>
            </w:pPr>
            <w:proofErr w:type="spellStart"/>
            <w:r>
              <w:rPr>
                <w:b/>
                <w:color w:val="FFFFFF"/>
                <w:sz w:val="18"/>
              </w:rPr>
              <w:t>模型</w:t>
            </w:r>
            <w:proofErr w:type="spellEnd"/>
          </w:p>
        </w:tc>
        <w:tc>
          <w:tcPr>
            <w:tcW w:w="2160" w:type="dxa"/>
            <w:shd w:val="clear" w:color="auto" w:fill="4472C4"/>
          </w:tcPr>
          <w:p w14:paraId="7C1671D6" w14:textId="77777777" w:rsidR="0044205B" w:rsidRDefault="00000000">
            <w:pPr>
              <w:jc w:val="center"/>
            </w:pPr>
            <w:r>
              <w:rPr>
                <w:b/>
                <w:color w:val="FFFFFF"/>
                <w:sz w:val="18"/>
              </w:rPr>
              <w:t>AIC</w:t>
            </w:r>
          </w:p>
        </w:tc>
        <w:tc>
          <w:tcPr>
            <w:tcW w:w="2160" w:type="dxa"/>
            <w:shd w:val="clear" w:color="auto" w:fill="4472C4"/>
          </w:tcPr>
          <w:p w14:paraId="041A1E59" w14:textId="77777777" w:rsidR="0044205B" w:rsidRDefault="00000000">
            <w:pPr>
              <w:jc w:val="center"/>
            </w:pPr>
            <w:r>
              <w:rPr>
                <w:b/>
                <w:color w:val="FFFFFF"/>
                <w:sz w:val="18"/>
              </w:rPr>
              <w:t>对数似然值</w:t>
            </w:r>
          </w:p>
        </w:tc>
        <w:tc>
          <w:tcPr>
            <w:tcW w:w="2160" w:type="dxa"/>
            <w:shd w:val="clear" w:color="auto" w:fill="4472C4"/>
          </w:tcPr>
          <w:p w14:paraId="790AFCB1" w14:textId="77777777" w:rsidR="0044205B" w:rsidRDefault="00000000">
            <w:pPr>
              <w:jc w:val="center"/>
            </w:pPr>
            <w:r>
              <w:rPr>
                <w:b/>
                <w:color w:val="FFFFFF"/>
                <w:sz w:val="18"/>
              </w:rPr>
              <w:t>BIC</w:t>
            </w:r>
          </w:p>
        </w:tc>
      </w:tr>
      <w:tr w:rsidR="0044205B" w14:paraId="2CA253F0" w14:textId="77777777">
        <w:trPr>
          <w:jc w:val="center"/>
        </w:trPr>
        <w:tc>
          <w:tcPr>
            <w:tcW w:w="3600" w:type="dxa"/>
          </w:tcPr>
          <w:p w14:paraId="0036CEC0" w14:textId="77777777" w:rsidR="0044205B" w:rsidRDefault="00000000">
            <w:pPr>
              <w:jc w:val="center"/>
            </w:pPr>
            <w:r>
              <w:rPr>
                <w:sz w:val="18"/>
              </w:rPr>
              <w:t>ARIMA(2,1,3)</w:t>
            </w:r>
          </w:p>
        </w:tc>
        <w:tc>
          <w:tcPr>
            <w:tcW w:w="2160" w:type="dxa"/>
          </w:tcPr>
          <w:p w14:paraId="51A64542" w14:textId="77777777" w:rsidR="0044205B" w:rsidRDefault="00000000">
            <w:pPr>
              <w:jc w:val="center"/>
            </w:pPr>
            <w:r>
              <w:rPr>
                <w:sz w:val="18"/>
              </w:rPr>
              <w:t>2780.22</w:t>
            </w:r>
          </w:p>
        </w:tc>
        <w:tc>
          <w:tcPr>
            <w:tcW w:w="2160" w:type="dxa"/>
          </w:tcPr>
          <w:p w14:paraId="72BBE6F1" w14:textId="77777777" w:rsidR="0044205B" w:rsidRDefault="00000000">
            <w:pPr>
              <w:jc w:val="center"/>
            </w:pPr>
            <w:r>
              <w:rPr>
                <w:sz w:val="18"/>
              </w:rPr>
              <w:t>nan</w:t>
            </w:r>
          </w:p>
        </w:tc>
        <w:tc>
          <w:tcPr>
            <w:tcW w:w="2160" w:type="dxa"/>
          </w:tcPr>
          <w:p w14:paraId="2D979E58" w14:textId="77777777" w:rsidR="0044205B" w:rsidRDefault="00000000">
            <w:pPr>
              <w:jc w:val="center"/>
            </w:pPr>
            <w:r>
              <w:rPr>
                <w:sz w:val="18"/>
              </w:rPr>
              <w:t>nan</w:t>
            </w:r>
          </w:p>
        </w:tc>
      </w:tr>
      <w:tr w:rsidR="0044205B" w14:paraId="52F24272" w14:textId="77777777">
        <w:trPr>
          <w:jc w:val="center"/>
        </w:trPr>
        <w:tc>
          <w:tcPr>
            <w:tcW w:w="3600" w:type="dxa"/>
          </w:tcPr>
          <w:p w14:paraId="6A7AD9FA" w14:textId="77777777" w:rsidR="0044205B" w:rsidRDefault="00000000">
            <w:pPr>
              <w:jc w:val="center"/>
            </w:pPr>
            <w:r>
              <w:rPr>
                <w:sz w:val="18"/>
              </w:rPr>
              <w:t>ARIMA(0,1,1)</w:t>
            </w:r>
          </w:p>
        </w:tc>
        <w:tc>
          <w:tcPr>
            <w:tcW w:w="2160" w:type="dxa"/>
          </w:tcPr>
          <w:p w14:paraId="06094A14" w14:textId="77777777" w:rsidR="0044205B" w:rsidRDefault="00000000">
            <w:pPr>
              <w:jc w:val="center"/>
            </w:pPr>
            <w:r>
              <w:rPr>
                <w:sz w:val="18"/>
              </w:rPr>
              <w:t>2784.86</w:t>
            </w:r>
          </w:p>
        </w:tc>
        <w:tc>
          <w:tcPr>
            <w:tcW w:w="2160" w:type="dxa"/>
          </w:tcPr>
          <w:p w14:paraId="2D6B9737" w14:textId="77777777" w:rsidR="0044205B" w:rsidRDefault="00000000">
            <w:pPr>
              <w:jc w:val="center"/>
            </w:pPr>
            <w:r>
              <w:rPr>
                <w:sz w:val="18"/>
              </w:rPr>
              <w:t>nan</w:t>
            </w:r>
          </w:p>
        </w:tc>
        <w:tc>
          <w:tcPr>
            <w:tcW w:w="2160" w:type="dxa"/>
          </w:tcPr>
          <w:p w14:paraId="1394EA6E" w14:textId="77777777" w:rsidR="0044205B" w:rsidRDefault="00000000">
            <w:pPr>
              <w:jc w:val="center"/>
            </w:pPr>
            <w:r>
              <w:rPr>
                <w:sz w:val="18"/>
              </w:rPr>
              <w:t>nan</w:t>
            </w:r>
          </w:p>
        </w:tc>
      </w:tr>
      <w:tr w:rsidR="0044205B" w14:paraId="40AF4D74" w14:textId="77777777">
        <w:trPr>
          <w:jc w:val="center"/>
        </w:trPr>
        <w:tc>
          <w:tcPr>
            <w:tcW w:w="3600" w:type="dxa"/>
          </w:tcPr>
          <w:p w14:paraId="32EBEA01" w14:textId="77777777" w:rsidR="0044205B" w:rsidRDefault="00000000">
            <w:pPr>
              <w:jc w:val="center"/>
            </w:pPr>
            <w:r>
              <w:rPr>
                <w:sz w:val="18"/>
              </w:rPr>
              <w:t>ARIMA(1,1,0)</w:t>
            </w:r>
          </w:p>
        </w:tc>
        <w:tc>
          <w:tcPr>
            <w:tcW w:w="2160" w:type="dxa"/>
          </w:tcPr>
          <w:p w14:paraId="1F7CF2FF" w14:textId="77777777" w:rsidR="0044205B" w:rsidRDefault="00000000">
            <w:pPr>
              <w:jc w:val="center"/>
            </w:pPr>
            <w:r>
              <w:rPr>
                <w:sz w:val="18"/>
              </w:rPr>
              <w:t>2786.37</w:t>
            </w:r>
          </w:p>
        </w:tc>
        <w:tc>
          <w:tcPr>
            <w:tcW w:w="2160" w:type="dxa"/>
          </w:tcPr>
          <w:p w14:paraId="1782D0D2" w14:textId="77777777" w:rsidR="0044205B" w:rsidRDefault="00000000">
            <w:pPr>
              <w:jc w:val="center"/>
            </w:pPr>
            <w:r>
              <w:rPr>
                <w:sz w:val="18"/>
              </w:rPr>
              <w:t>nan</w:t>
            </w:r>
          </w:p>
        </w:tc>
        <w:tc>
          <w:tcPr>
            <w:tcW w:w="2160" w:type="dxa"/>
          </w:tcPr>
          <w:p w14:paraId="1091B3E7" w14:textId="77777777" w:rsidR="0044205B" w:rsidRDefault="00000000">
            <w:pPr>
              <w:jc w:val="center"/>
            </w:pPr>
            <w:r>
              <w:rPr>
                <w:sz w:val="18"/>
              </w:rPr>
              <w:t>nan</w:t>
            </w:r>
          </w:p>
        </w:tc>
      </w:tr>
      <w:tr w:rsidR="0044205B" w14:paraId="73EECE2A" w14:textId="77777777">
        <w:trPr>
          <w:jc w:val="center"/>
        </w:trPr>
        <w:tc>
          <w:tcPr>
            <w:tcW w:w="3600" w:type="dxa"/>
          </w:tcPr>
          <w:p w14:paraId="203B3F3F" w14:textId="77777777" w:rsidR="0044205B" w:rsidRDefault="00000000">
            <w:pPr>
              <w:jc w:val="center"/>
            </w:pPr>
            <w:r>
              <w:rPr>
                <w:sz w:val="18"/>
              </w:rPr>
              <w:lastRenderedPageBreak/>
              <w:t>ARIMA(1,1,1)</w:t>
            </w:r>
          </w:p>
        </w:tc>
        <w:tc>
          <w:tcPr>
            <w:tcW w:w="2160" w:type="dxa"/>
          </w:tcPr>
          <w:p w14:paraId="1BF62124" w14:textId="77777777" w:rsidR="0044205B" w:rsidRDefault="00000000">
            <w:pPr>
              <w:jc w:val="center"/>
            </w:pPr>
            <w:r>
              <w:rPr>
                <w:sz w:val="18"/>
              </w:rPr>
              <w:t>2786.82</w:t>
            </w:r>
          </w:p>
        </w:tc>
        <w:tc>
          <w:tcPr>
            <w:tcW w:w="2160" w:type="dxa"/>
          </w:tcPr>
          <w:p w14:paraId="4C621FF8" w14:textId="77777777" w:rsidR="0044205B" w:rsidRDefault="00000000">
            <w:pPr>
              <w:jc w:val="center"/>
            </w:pPr>
            <w:r>
              <w:rPr>
                <w:sz w:val="18"/>
              </w:rPr>
              <w:t>nan</w:t>
            </w:r>
          </w:p>
        </w:tc>
        <w:tc>
          <w:tcPr>
            <w:tcW w:w="2160" w:type="dxa"/>
          </w:tcPr>
          <w:p w14:paraId="6B714847" w14:textId="77777777" w:rsidR="0044205B" w:rsidRDefault="00000000">
            <w:pPr>
              <w:jc w:val="center"/>
            </w:pPr>
            <w:r>
              <w:rPr>
                <w:sz w:val="18"/>
              </w:rPr>
              <w:t>nan</w:t>
            </w:r>
          </w:p>
        </w:tc>
      </w:tr>
      <w:tr w:rsidR="0044205B" w14:paraId="2C71F892" w14:textId="77777777">
        <w:trPr>
          <w:jc w:val="center"/>
        </w:trPr>
        <w:tc>
          <w:tcPr>
            <w:tcW w:w="3600" w:type="dxa"/>
          </w:tcPr>
          <w:p w14:paraId="2B68238F" w14:textId="77777777" w:rsidR="0044205B" w:rsidRDefault="00000000">
            <w:pPr>
              <w:jc w:val="center"/>
            </w:pPr>
            <w:r>
              <w:rPr>
                <w:sz w:val="18"/>
              </w:rPr>
              <w:t>ARIMA(0,1,2)</w:t>
            </w:r>
          </w:p>
        </w:tc>
        <w:tc>
          <w:tcPr>
            <w:tcW w:w="2160" w:type="dxa"/>
          </w:tcPr>
          <w:p w14:paraId="5528F9FE" w14:textId="77777777" w:rsidR="0044205B" w:rsidRDefault="00000000">
            <w:pPr>
              <w:jc w:val="center"/>
            </w:pPr>
            <w:r>
              <w:rPr>
                <w:sz w:val="18"/>
              </w:rPr>
              <w:t>2786.97</w:t>
            </w:r>
          </w:p>
        </w:tc>
        <w:tc>
          <w:tcPr>
            <w:tcW w:w="2160" w:type="dxa"/>
          </w:tcPr>
          <w:p w14:paraId="200B6555" w14:textId="77777777" w:rsidR="0044205B" w:rsidRDefault="00000000">
            <w:pPr>
              <w:jc w:val="center"/>
            </w:pPr>
            <w:r>
              <w:rPr>
                <w:sz w:val="18"/>
              </w:rPr>
              <w:t>nan</w:t>
            </w:r>
          </w:p>
        </w:tc>
        <w:tc>
          <w:tcPr>
            <w:tcW w:w="2160" w:type="dxa"/>
          </w:tcPr>
          <w:p w14:paraId="703B4278" w14:textId="77777777" w:rsidR="0044205B" w:rsidRDefault="00000000">
            <w:pPr>
              <w:jc w:val="center"/>
            </w:pPr>
            <w:r>
              <w:rPr>
                <w:sz w:val="18"/>
              </w:rPr>
              <w:t>nan</w:t>
            </w:r>
          </w:p>
        </w:tc>
      </w:tr>
      <w:tr w:rsidR="0044205B" w14:paraId="06CDFE68" w14:textId="77777777">
        <w:trPr>
          <w:jc w:val="center"/>
        </w:trPr>
        <w:tc>
          <w:tcPr>
            <w:tcW w:w="3600" w:type="dxa"/>
          </w:tcPr>
          <w:p w14:paraId="2B59BFFF" w14:textId="77777777" w:rsidR="0044205B" w:rsidRDefault="00000000">
            <w:pPr>
              <w:jc w:val="center"/>
            </w:pPr>
            <w:r>
              <w:rPr>
                <w:sz w:val="18"/>
              </w:rPr>
              <w:t>ARIMA(2,1,0)</w:t>
            </w:r>
          </w:p>
        </w:tc>
        <w:tc>
          <w:tcPr>
            <w:tcW w:w="2160" w:type="dxa"/>
          </w:tcPr>
          <w:p w14:paraId="2D277400" w14:textId="77777777" w:rsidR="0044205B" w:rsidRDefault="00000000">
            <w:pPr>
              <w:jc w:val="center"/>
            </w:pPr>
            <w:r>
              <w:rPr>
                <w:sz w:val="18"/>
              </w:rPr>
              <w:t>2787.0</w:t>
            </w:r>
          </w:p>
        </w:tc>
        <w:tc>
          <w:tcPr>
            <w:tcW w:w="2160" w:type="dxa"/>
          </w:tcPr>
          <w:p w14:paraId="5D9A0016" w14:textId="77777777" w:rsidR="0044205B" w:rsidRDefault="00000000">
            <w:pPr>
              <w:jc w:val="center"/>
            </w:pPr>
            <w:r>
              <w:rPr>
                <w:sz w:val="18"/>
              </w:rPr>
              <w:t>nan</w:t>
            </w:r>
          </w:p>
        </w:tc>
        <w:tc>
          <w:tcPr>
            <w:tcW w:w="2160" w:type="dxa"/>
          </w:tcPr>
          <w:p w14:paraId="78022EE5" w14:textId="77777777" w:rsidR="0044205B" w:rsidRDefault="00000000">
            <w:pPr>
              <w:jc w:val="center"/>
            </w:pPr>
            <w:r>
              <w:rPr>
                <w:sz w:val="18"/>
              </w:rPr>
              <w:t>nan</w:t>
            </w:r>
          </w:p>
        </w:tc>
      </w:tr>
      <w:tr w:rsidR="0044205B" w14:paraId="39DE741B" w14:textId="77777777">
        <w:trPr>
          <w:jc w:val="center"/>
        </w:trPr>
        <w:tc>
          <w:tcPr>
            <w:tcW w:w="3600" w:type="dxa"/>
          </w:tcPr>
          <w:p w14:paraId="27A58EF6" w14:textId="77777777" w:rsidR="0044205B" w:rsidRDefault="00000000">
            <w:pPr>
              <w:jc w:val="center"/>
            </w:pPr>
            <w:r>
              <w:rPr>
                <w:sz w:val="18"/>
              </w:rPr>
              <w:t>ARIMA(3,1,3)</w:t>
            </w:r>
          </w:p>
        </w:tc>
        <w:tc>
          <w:tcPr>
            <w:tcW w:w="2160" w:type="dxa"/>
          </w:tcPr>
          <w:p w14:paraId="156A292B" w14:textId="77777777" w:rsidR="0044205B" w:rsidRDefault="00000000">
            <w:pPr>
              <w:jc w:val="center"/>
            </w:pPr>
            <w:r>
              <w:rPr>
                <w:sz w:val="18"/>
              </w:rPr>
              <w:t>2787.26</w:t>
            </w:r>
          </w:p>
        </w:tc>
        <w:tc>
          <w:tcPr>
            <w:tcW w:w="2160" w:type="dxa"/>
          </w:tcPr>
          <w:p w14:paraId="24BA1A22" w14:textId="77777777" w:rsidR="0044205B" w:rsidRDefault="00000000">
            <w:pPr>
              <w:jc w:val="center"/>
            </w:pPr>
            <w:r>
              <w:rPr>
                <w:sz w:val="18"/>
              </w:rPr>
              <w:t>nan</w:t>
            </w:r>
          </w:p>
        </w:tc>
        <w:tc>
          <w:tcPr>
            <w:tcW w:w="2160" w:type="dxa"/>
          </w:tcPr>
          <w:p w14:paraId="12895715" w14:textId="77777777" w:rsidR="0044205B" w:rsidRDefault="00000000">
            <w:pPr>
              <w:jc w:val="center"/>
            </w:pPr>
            <w:r>
              <w:rPr>
                <w:sz w:val="18"/>
              </w:rPr>
              <w:t>nan</w:t>
            </w:r>
          </w:p>
        </w:tc>
      </w:tr>
      <w:tr w:rsidR="0044205B" w14:paraId="12EB4601" w14:textId="77777777">
        <w:trPr>
          <w:jc w:val="center"/>
        </w:trPr>
        <w:tc>
          <w:tcPr>
            <w:tcW w:w="3600" w:type="dxa"/>
          </w:tcPr>
          <w:p w14:paraId="2619017B" w14:textId="77777777" w:rsidR="0044205B" w:rsidRDefault="00000000">
            <w:pPr>
              <w:jc w:val="center"/>
            </w:pPr>
            <w:r>
              <w:rPr>
                <w:sz w:val="18"/>
              </w:rPr>
              <w:t>ARIMA(0,1,3)</w:t>
            </w:r>
          </w:p>
        </w:tc>
        <w:tc>
          <w:tcPr>
            <w:tcW w:w="2160" w:type="dxa"/>
          </w:tcPr>
          <w:p w14:paraId="285AA513" w14:textId="77777777" w:rsidR="0044205B" w:rsidRDefault="00000000">
            <w:pPr>
              <w:jc w:val="center"/>
            </w:pPr>
            <w:r>
              <w:rPr>
                <w:sz w:val="18"/>
              </w:rPr>
              <w:t>2787.7</w:t>
            </w:r>
          </w:p>
        </w:tc>
        <w:tc>
          <w:tcPr>
            <w:tcW w:w="2160" w:type="dxa"/>
          </w:tcPr>
          <w:p w14:paraId="387B9821" w14:textId="77777777" w:rsidR="0044205B" w:rsidRDefault="00000000">
            <w:pPr>
              <w:jc w:val="center"/>
            </w:pPr>
            <w:r>
              <w:rPr>
                <w:sz w:val="18"/>
              </w:rPr>
              <w:t>nan</w:t>
            </w:r>
          </w:p>
        </w:tc>
        <w:tc>
          <w:tcPr>
            <w:tcW w:w="2160" w:type="dxa"/>
          </w:tcPr>
          <w:p w14:paraId="7887F5BD" w14:textId="77777777" w:rsidR="0044205B" w:rsidRDefault="00000000">
            <w:pPr>
              <w:jc w:val="center"/>
            </w:pPr>
            <w:r>
              <w:rPr>
                <w:sz w:val="18"/>
              </w:rPr>
              <w:t>nan</w:t>
            </w:r>
          </w:p>
        </w:tc>
      </w:tr>
      <w:tr w:rsidR="0044205B" w14:paraId="0B6039A7" w14:textId="77777777">
        <w:trPr>
          <w:jc w:val="center"/>
        </w:trPr>
        <w:tc>
          <w:tcPr>
            <w:tcW w:w="3600" w:type="dxa"/>
          </w:tcPr>
          <w:p w14:paraId="66E94F08" w14:textId="77777777" w:rsidR="0044205B" w:rsidRDefault="00000000">
            <w:pPr>
              <w:jc w:val="center"/>
            </w:pPr>
            <w:r>
              <w:rPr>
                <w:sz w:val="18"/>
              </w:rPr>
              <w:t>ARIMA(2,1,1)</w:t>
            </w:r>
          </w:p>
        </w:tc>
        <w:tc>
          <w:tcPr>
            <w:tcW w:w="2160" w:type="dxa"/>
          </w:tcPr>
          <w:p w14:paraId="1F89C85D" w14:textId="77777777" w:rsidR="0044205B" w:rsidRDefault="00000000">
            <w:pPr>
              <w:jc w:val="center"/>
            </w:pPr>
            <w:r>
              <w:rPr>
                <w:sz w:val="18"/>
              </w:rPr>
              <w:t>2787.7</w:t>
            </w:r>
          </w:p>
        </w:tc>
        <w:tc>
          <w:tcPr>
            <w:tcW w:w="2160" w:type="dxa"/>
          </w:tcPr>
          <w:p w14:paraId="03D86531" w14:textId="77777777" w:rsidR="0044205B" w:rsidRDefault="00000000">
            <w:pPr>
              <w:jc w:val="center"/>
            </w:pPr>
            <w:r>
              <w:rPr>
                <w:sz w:val="18"/>
              </w:rPr>
              <w:t>nan</w:t>
            </w:r>
          </w:p>
        </w:tc>
        <w:tc>
          <w:tcPr>
            <w:tcW w:w="2160" w:type="dxa"/>
          </w:tcPr>
          <w:p w14:paraId="1FAEAE44" w14:textId="77777777" w:rsidR="0044205B" w:rsidRDefault="00000000">
            <w:pPr>
              <w:jc w:val="center"/>
            </w:pPr>
            <w:r>
              <w:rPr>
                <w:sz w:val="18"/>
              </w:rPr>
              <w:t>nan</w:t>
            </w:r>
          </w:p>
        </w:tc>
      </w:tr>
      <w:tr w:rsidR="0044205B" w14:paraId="3997BE4C" w14:textId="77777777">
        <w:trPr>
          <w:jc w:val="center"/>
        </w:trPr>
        <w:tc>
          <w:tcPr>
            <w:tcW w:w="3600" w:type="dxa"/>
          </w:tcPr>
          <w:p w14:paraId="05907212" w14:textId="77777777" w:rsidR="0044205B" w:rsidRDefault="00000000">
            <w:pPr>
              <w:jc w:val="center"/>
            </w:pPr>
            <w:r>
              <w:rPr>
                <w:sz w:val="18"/>
              </w:rPr>
              <w:t>ARIMA(3,1,0)</w:t>
            </w:r>
          </w:p>
        </w:tc>
        <w:tc>
          <w:tcPr>
            <w:tcW w:w="2160" w:type="dxa"/>
          </w:tcPr>
          <w:p w14:paraId="1174CB13" w14:textId="77777777" w:rsidR="0044205B" w:rsidRDefault="00000000">
            <w:pPr>
              <w:jc w:val="center"/>
            </w:pPr>
            <w:r>
              <w:rPr>
                <w:sz w:val="18"/>
              </w:rPr>
              <w:t>2788.68</w:t>
            </w:r>
          </w:p>
        </w:tc>
        <w:tc>
          <w:tcPr>
            <w:tcW w:w="2160" w:type="dxa"/>
          </w:tcPr>
          <w:p w14:paraId="489F43A9" w14:textId="77777777" w:rsidR="0044205B" w:rsidRDefault="00000000">
            <w:pPr>
              <w:jc w:val="center"/>
            </w:pPr>
            <w:r>
              <w:rPr>
                <w:sz w:val="18"/>
              </w:rPr>
              <w:t>nan</w:t>
            </w:r>
          </w:p>
        </w:tc>
        <w:tc>
          <w:tcPr>
            <w:tcW w:w="2160" w:type="dxa"/>
          </w:tcPr>
          <w:p w14:paraId="20F3873C" w14:textId="77777777" w:rsidR="0044205B" w:rsidRDefault="00000000">
            <w:pPr>
              <w:jc w:val="center"/>
            </w:pPr>
            <w:r>
              <w:rPr>
                <w:sz w:val="18"/>
              </w:rPr>
              <w:t>nan</w:t>
            </w:r>
          </w:p>
        </w:tc>
      </w:tr>
      <w:tr w:rsidR="0044205B" w14:paraId="7D75B848" w14:textId="77777777">
        <w:trPr>
          <w:jc w:val="center"/>
        </w:trPr>
        <w:tc>
          <w:tcPr>
            <w:tcW w:w="3600" w:type="dxa"/>
          </w:tcPr>
          <w:p w14:paraId="0D6C379D" w14:textId="77777777" w:rsidR="0044205B" w:rsidRDefault="00000000">
            <w:pPr>
              <w:jc w:val="center"/>
            </w:pPr>
            <w:r>
              <w:rPr>
                <w:sz w:val="18"/>
              </w:rPr>
              <w:t>ARIMA(1,1,3)</w:t>
            </w:r>
          </w:p>
        </w:tc>
        <w:tc>
          <w:tcPr>
            <w:tcW w:w="2160" w:type="dxa"/>
          </w:tcPr>
          <w:p w14:paraId="0B9E38E3" w14:textId="77777777" w:rsidR="0044205B" w:rsidRDefault="00000000">
            <w:pPr>
              <w:jc w:val="center"/>
            </w:pPr>
            <w:r>
              <w:rPr>
                <w:sz w:val="18"/>
              </w:rPr>
              <w:t>2788.8</w:t>
            </w:r>
          </w:p>
        </w:tc>
        <w:tc>
          <w:tcPr>
            <w:tcW w:w="2160" w:type="dxa"/>
          </w:tcPr>
          <w:p w14:paraId="4FF90E71" w14:textId="77777777" w:rsidR="0044205B" w:rsidRDefault="00000000">
            <w:pPr>
              <w:jc w:val="center"/>
            </w:pPr>
            <w:r>
              <w:rPr>
                <w:sz w:val="18"/>
              </w:rPr>
              <w:t>nan</w:t>
            </w:r>
          </w:p>
        </w:tc>
        <w:tc>
          <w:tcPr>
            <w:tcW w:w="2160" w:type="dxa"/>
          </w:tcPr>
          <w:p w14:paraId="20ABE4D0" w14:textId="77777777" w:rsidR="0044205B" w:rsidRDefault="00000000">
            <w:pPr>
              <w:jc w:val="center"/>
            </w:pPr>
            <w:r>
              <w:rPr>
                <w:sz w:val="18"/>
              </w:rPr>
              <w:t>nan</w:t>
            </w:r>
          </w:p>
        </w:tc>
      </w:tr>
      <w:tr w:rsidR="0044205B" w14:paraId="799058B6" w14:textId="77777777">
        <w:trPr>
          <w:jc w:val="center"/>
        </w:trPr>
        <w:tc>
          <w:tcPr>
            <w:tcW w:w="3600" w:type="dxa"/>
          </w:tcPr>
          <w:p w14:paraId="282B8F41" w14:textId="77777777" w:rsidR="0044205B" w:rsidRDefault="00000000">
            <w:pPr>
              <w:jc w:val="center"/>
            </w:pPr>
            <w:r>
              <w:rPr>
                <w:sz w:val="18"/>
              </w:rPr>
              <w:t>ARIMA(1,1,2)</w:t>
            </w:r>
          </w:p>
        </w:tc>
        <w:tc>
          <w:tcPr>
            <w:tcW w:w="2160" w:type="dxa"/>
          </w:tcPr>
          <w:p w14:paraId="2A237613" w14:textId="77777777" w:rsidR="0044205B" w:rsidRDefault="00000000">
            <w:pPr>
              <w:jc w:val="center"/>
            </w:pPr>
            <w:r>
              <w:rPr>
                <w:sz w:val="18"/>
              </w:rPr>
              <w:t>2788.97</w:t>
            </w:r>
          </w:p>
        </w:tc>
        <w:tc>
          <w:tcPr>
            <w:tcW w:w="2160" w:type="dxa"/>
          </w:tcPr>
          <w:p w14:paraId="2D7578FE" w14:textId="77777777" w:rsidR="0044205B" w:rsidRDefault="00000000">
            <w:pPr>
              <w:jc w:val="center"/>
            </w:pPr>
            <w:r>
              <w:rPr>
                <w:sz w:val="18"/>
              </w:rPr>
              <w:t>nan</w:t>
            </w:r>
          </w:p>
        </w:tc>
        <w:tc>
          <w:tcPr>
            <w:tcW w:w="2160" w:type="dxa"/>
          </w:tcPr>
          <w:p w14:paraId="0EAF63B2" w14:textId="77777777" w:rsidR="0044205B" w:rsidRDefault="00000000">
            <w:pPr>
              <w:jc w:val="center"/>
            </w:pPr>
            <w:r>
              <w:rPr>
                <w:sz w:val="18"/>
              </w:rPr>
              <w:t>nan</w:t>
            </w:r>
          </w:p>
        </w:tc>
      </w:tr>
      <w:tr w:rsidR="0044205B" w14:paraId="3A22DE92" w14:textId="77777777">
        <w:trPr>
          <w:jc w:val="center"/>
        </w:trPr>
        <w:tc>
          <w:tcPr>
            <w:tcW w:w="3600" w:type="dxa"/>
          </w:tcPr>
          <w:p w14:paraId="31A82F09" w14:textId="77777777" w:rsidR="0044205B" w:rsidRDefault="00000000">
            <w:pPr>
              <w:jc w:val="center"/>
            </w:pPr>
            <w:r>
              <w:rPr>
                <w:sz w:val="18"/>
              </w:rPr>
              <w:t>ARIMA(3,1,1)</w:t>
            </w:r>
          </w:p>
        </w:tc>
        <w:tc>
          <w:tcPr>
            <w:tcW w:w="2160" w:type="dxa"/>
          </w:tcPr>
          <w:p w14:paraId="1C213BEC" w14:textId="77777777" w:rsidR="0044205B" w:rsidRDefault="00000000">
            <w:pPr>
              <w:jc w:val="center"/>
            </w:pPr>
            <w:r>
              <w:rPr>
                <w:sz w:val="18"/>
              </w:rPr>
              <w:t>2789.45</w:t>
            </w:r>
          </w:p>
        </w:tc>
        <w:tc>
          <w:tcPr>
            <w:tcW w:w="2160" w:type="dxa"/>
          </w:tcPr>
          <w:p w14:paraId="4204836F" w14:textId="77777777" w:rsidR="0044205B" w:rsidRDefault="00000000">
            <w:pPr>
              <w:jc w:val="center"/>
            </w:pPr>
            <w:r>
              <w:rPr>
                <w:sz w:val="18"/>
              </w:rPr>
              <w:t>nan</w:t>
            </w:r>
          </w:p>
        </w:tc>
        <w:tc>
          <w:tcPr>
            <w:tcW w:w="2160" w:type="dxa"/>
          </w:tcPr>
          <w:p w14:paraId="423303BA" w14:textId="77777777" w:rsidR="0044205B" w:rsidRDefault="00000000">
            <w:pPr>
              <w:jc w:val="center"/>
            </w:pPr>
            <w:r>
              <w:rPr>
                <w:sz w:val="18"/>
              </w:rPr>
              <w:t>nan</w:t>
            </w:r>
          </w:p>
        </w:tc>
      </w:tr>
      <w:tr w:rsidR="0044205B" w14:paraId="04816788" w14:textId="77777777">
        <w:trPr>
          <w:jc w:val="center"/>
        </w:trPr>
        <w:tc>
          <w:tcPr>
            <w:tcW w:w="3600" w:type="dxa"/>
          </w:tcPr>
          <w:p w14:paraId="66C1655F" w14:textId="77777777" w:rsidR="0044205B" w:rsidRDefault="00000000">
            <w:pPr>
              <w:jc w:val="center"/>
            </w:pPr>
            <w:r>
              <w:rPr>
                <w:sz w:val="18"/>
              </w:rPr>
              <w:t>ARIMA(2,1,2)</w:t>
            </w:r>
          </w:p>
        </w:tc>
        <w:tc>
          <w:tcPr>
            <w:tcW w:w="2160" w:type="dxa"/>
          </w:tcPr>
          <w:p w14:paraId="245AE1A7" w14:textId="77777777" w:rsidR="0044205B" w:rsidRDefault="00000000">
            <w:pPr>
              <w:jc w:val="center"/>
            </w:pPr>
            <w:r>
              <w:rPr>
                <w:sz w:val="18"/>
              </w:rPr>
              <w:t>2789.98</w:t>
            </w:r>
          </w:p>
        </w:tc>
        <w:tc>
          <w:tcPr>
            <w:tcW w:w="2160" w:type="dxa"/>
          </w:tcPr>
          <w:p w14:paraId="4D8F8BF9" w14:textId="77777777" w:rsidR="0044205B" w:rsidRDefault="00000000">
            <w:pPr>
              <w:jc w:val="center"/>
            </w:pPr>
            <w:r>
              <w:rPr>
                <w:sz w:val="18"/>
              </w:rPr>
              <w:t>nan</w:t>
            </w:r>
          </w:p>
        </w:tc>
        <w:tc>
          <w:tcPr>
            <w:tcW w:w="2160" w:type="dxa"/>
          </w:tcPr>
          <w:p w14:paraId="16F9B42A" w14:textId="77777777" w:rsidR="0044205B" w:rsidRDefault="00000000">
            <w:pPr>
              <w:jc w:val="center"/>
            </w:pPr>
            <w:r>
              <w:rPr>
                <w:sz w:val="18"/>
              </w:rPr>
              <w:t>nan</w:t>
            </w:r>
          </w:p>
        </w:tc>
      </w:tr>
      <w:tr w:rsidR="0044205B" w14:paraId="6D4590F4" w14:textId="77777777">
        <w:trPr>
          <w:jc w:val="center"/>
        </w:trPr>
        <w:tc>
          <w:tcPr>
            <w:tcW w:w="3600" w:type="dxa"/>
          </w:tcPr>
          <w:p w14:paraId="736D8FB0" w14:textId="77777777" w:rsidR="0044205B" w:rsidRDefault="00000000">
            <w:pPr>
              <w:jc w:val="center"/>
            </w:pPr>
            <w:r>
              <w:rPr>
                <w:sz w:val="18"/>
              </w:rPr>
              <w:t>ARIMA(3,1,2)</w:t>
            </w:r>
          </w:p>
        </w:tc>
        <w:tc>
          <w:tcPr>
            <w:tcW w:w="2160" w:type="dxa"/>
          </w:tcPr>
          <w:p w14:paraId="4D2E577C" w14:textId="77777777" w:rsidR="0044205B" w:rsidRDefault="00000000">
            <w:pPr>
              <w:jc w:val="center"/>
            </w:pPr>
            <w:r>
              <w:rPr>
                <w:sz w:val="18"/>
              </w:rPr>
              <w:t>2791.39</w:t>
            </w:r>
          </w:p>
        </w:tc>
        <w:tc>
          <w:tcPr>
            <w:tcW w:w="2160" w:type="dxa"/>
          </w:tcPr>
          <w:p w14:paraId="05DF1654" w14:textId="77777777" w:rsidR="0044205B" w:rsidRDefault="00000000">
            <w:pPr>
              <w:jc w:val="center"/>
            </w:pPr>
            <w:r>
              <w:rPr>
                <w:sz w:val="18"/>
              </w:rPr>
              <w:t>nan</w:t>
            </w:r>
          </w:p>
        </w:tc>
        <w:tc>
          <w:tcPr>
            <w:tcW w:w="2160" w:type="dxa"/>
          </w:tcPr>
          <w:p w14:paraId="5A6845AB" w14:textId="77777777" w:rsidR="0044205B" w:rsidRDefault="00000000">
            <w:pPr>
              <w:jc w:val="center"/>
            </w:pPr>
            <w:r>
              <w:rPr>
                <w:sz w:val="18"/>
              </w:rPr>
              <w:t>nan</w:t>
            </w:r>
          </w:p>
        </w:tc>
      </w:tr>
      <w:tr w:rsidR="0044205B" w14:paraId="288BCBAB" w14:textId="77777777">
        <w:trPr>
          <w:jc w:val="center"/>
        </w:trPr>
        <w:tc>
          <w:tcPr>
            <w:tcW w:w="3600" w:type="dxa"/>
          </w:tcPr>
          <w:p w14:paraId="20D6C6B2" w14:textId="77777777" w:rsidR="0044205B" w:rsidRDefault="00000000">
            <w:pPr>
              <w:jc w:val="center"/>
            </w:pPr>
            <w:r>
              <w:rPr>
                <w:sz w:val="18"/>
              </w:rPr>
              <w:t>ARIMA(0,1,0)</w:t>
            </w:r>
          </w:p>
        </w:tc>
        <w:tc>
          <w:tcPr>
            <w:tcW w:w="2160" w:type="dxa"/>
          </w:tcPr>
          <w:p w14:paraId="6A915D6C" w14:textId="77777777" w:rsidR="0044205B" w:rsidRDefault="00000000">
            <w:pPr>
              <w:jc w:val="center"/>
            </w:pPr>
            <w:r>
              <w:rPr>
                <w:sz w:val="18"/>
              </w:rPr>
              <w:t>2803.01</w:t>
            </w:r>
          </w:p>
        </w:tc>
        <w:tc>
          <w:tcPr>
            <w:tcW w:w="2160" w:type="dxa"/>
          </w:tcPr>
          <w:p w14:paraId="65B9F25E" w14:textId="77777777" w:rsidR="0044205B" w:rsidRDefault="00000000">
            <w:pPr>
              <w:jc w:val="center"/>
            </w:pPr>
            <w:r>
              <w:rPr>
                <w:sz w:val="18"/>
              </w:rPr>
              <w:t>nan</w:t>
            </w:r>
          </w:p>
        </w:tc>
        <w:tc>
          <w:tcPr>
            <w:tcW w:w="2160" w:type="dxa"/>
          </w:tcPr>
          <w:p w14:paraId="2993DCD6" w14:textId="77777777" w:rsidR="0044205B" w:rsidRDefault="00000000">
            <w:pPr>
              <w:jc w:val="center"/>
            </w:pPr>
            <w:r>
              <w:rPr>
                <w:sz w:val="18"/>
              </w:rPr>
              <w:t>nan</w:t>
            </w:r>
          </w:p>
        </w:tc>
      </w:tr>
    </w:tbl>
    <w:p w14:paraId="1611355E" w14:textId="10B64E44" w:rsidR="0044205B" w:rsidRDefault="00000000">
      <w:pPr>
        <w:spacing w:after="0" w:line="360" w:lineRule="auto"/>
        <w:ind w:firstLine="420"/>
        <w:jc w:val="both"/>
        <w:rPr>
          <w:lang w:eastAsia="zh-CN"/>
        </w:rPr>
      </w:pPr>
      <w:r>
        <w:rPr>
          <w:rFonts w:cs="Times New Roman"/>
          <w:lang w:eastAsia="zh-CN"/>
        </w:rPr>
        <w:t>ARIMA(2,1,3)</w:t>
      </w:r>
      <w:r>
        <w:rPr>
          <w:rFonts w:cs="Times New Roman"/>
          <w:lang w:eastAsia="zh-CN"/>
        </w:rPr>
        <w:t>模型的完整参数估计结果汇总于</w:t>
      </w:r>
      <w:r w:rsidR="008B4394">
        <w:rPr>
          <w:rFonts w:cs="Times New Roman"/>
          <w:lang w:eastAsia="zh-CN"/>
        </w:rPr>
        <w:fldChar w:fldCharType="begin"/>
      </w:r>
      <w:r w:rsidR="008B4394">
        <w:rPr>
          <w:rFonts w:cs="Times New Roman"/>
          <w:lang w:eastAsia="zh-CN"/>
        </w:rPr>
        <w:instrText xml:space="preserve"> REF _Ref231501006 \h </w:instrText>
      </w:r>
      <w:r w:rsidR="008B4394">
        <w:rPr>
          <w:rFonts w:cs="Times New Roman"/>
          <w:lang w:eastAsia="zh-CN"/>
        </w:rPr>
      </w:r>
      <w:r w:rsidR="008B4394">
        <w:rPr>
          <w:rFonts w:cs="Times New Roman"/>
          <w:lang w:eastAsia="zh-CN"/>
        </w:rPr>
        <w:fldChar w:fldCharType="separate"/>
      </w:r>
      <w:r w:rsidR="008B4394" w:rsidRPr="00C900A4">
        <w:rPr>
          <w:rFonts w:cs="Times New Roman" w:hint="eastAsia"/>
          <w:b/>
          <w:sz w:val="21"/>
          <w:lang w:eastAsia="zh-CN"/>
        </w:rPr>
        <w:t>表</w:t>
      </w:r>
      <w:r w:rsidR="008B4394" w:rsidRPr="00C900A4">
        <w:rPr>
          <w:rFonts w:cs="Times New Roman" w:hint="eastAsia"/>
          <w:b/>
          <w:sz w:val="21"/>
          <w:lang w:eastAsia="zh-CN"/>
        </w:rPr>
        <w:t xml:space="preserve"> </w:t>
      </w:r>
      <w:r w:rsidR="008B4394">
        <w:rPr>
          <w:rFonts w:cs="Times New Roman"/>
          <w:b/>
          <w:noProof/>
          <w:sz w:val="21"/>
          <w:lang w:eastAsia="zh-CN"/>
        </w:rPr>
        <w:t>3</w:t>
      </w:r>
      <w:r w:rsidR="008B4394">
        <w:rPr>
          <w:rFonts w:cs="Times New Roman"/>
          <w:lang w:eastAsia="zh-CN"/>
        </w:rPr>
        <w:fldChar w:fldCharType="end"/>
      </w:r>
      <w:r>
        <w:rPr>
          <w:rFonts w:cs="Times New Roman"/>
          <w:lang w:eastAsia="zh-CN"/>
        </w:rPr>
        <w:t>。模型估计的对数似然值（</w:t>
      </w:r>
      <w:r>
        <w:rPr>
          <w:rFonts w:cs="Times New Roman"/>
          <w:lang w:eastAsia="zh-CN"/>
        </w:rPr>
        <w:t>Log Likelihood</w:t>
      </w:r>
      <w:r>
        <w:rPr>
          <w:rFonts w:cs="Times New Roman"/>
          <w:lang w:eastAsia="zh-CN"/>
        </w:rPr>
        <w:t>）为</w:t>
      </w:r>
      <w:r>
        <w:rPr>
          <w:rFonts w:cs="Times New Roman"/>
          <w:lang w:eastAsia="zh-CN"/>
        </w:rPr>
        <w:t>-1384.11</w:t>
      </w:r>
      <w:r>
        <w:rPr>
          <w:rFonts w:cs="Times New Roman"/>
          <w:lang w:eastAsia="zh-CN"/>
        </w:rPr>
        <w:t>，</w:t>
      </w:r>
      <w:r>
        <w:rPr>
          <w:rFonts w:cs="Times New Roman"/>
          <w:lang w:eastAsia="zh-CN"/>
        </w:rPr>
        <w:t>AIC=2780.22</w:t>
      </w:r>
      <w:r>
        <w:rPr>
          <w:rFonts w:cs="Times New Roman"/>
          <w:lang w:eastAsia="zh-CN"/>
        </w:rPr>
        <w:t>，</w:t>
      </w:r>
      <w:r>
        <w:rPr>
          <w:rFonts w:cs="Times New Roman"/>
          <w:lang w:eastAsia="zh-CN"/>
        </w:rPr>
        <w:t>BIC</w:t>
      </w:r>
      <w:r>
        <w:rPr>
          <w:rFonts w:cs="Times New Roman"/>
          <w:lang w:eastAsia="zh-CN"/>
        </w:rPr>
        <w:t>（</w:t>
      </w:r>
      <w:r>
        <w:rPr>
          <w:rFonts w:cs="Times New Roman"/>
          <w:lang w:eastAsia="zh-CN"/>
        </w:rPr>
        <w:t>Bayesian Information Criterion</w:t>
      </w:r>
      <w:r>
        <w:rPr>
          <w:rFonts w:cs="Times New Roman"/>
          <w:lang w:eastAsia="zh-CN"/>
        </w:rPr>
        <w:t>）</w:t>
      </w:r>
      <w:r>
        <w:rPr>
          <w:rFonts w:cs="Times New Roman"/>
          <w:lang w:eastAsia="zh-CN"/>
        </w:rPr>
        <w:t>=2797.87</w:t>
      </w:r>
      <w:r>
        <w:rPr>
          <w:rFonts w:cs="Times New Roman"/>
          <w:lang w:eastAsia="zh-CN"/>
        </w:rPr>
        <w:t>。值得注意的是，</w:t>
      </w:r>
      <w:r>
        <w:rPr>
          <w:rFonts w:cs="Times New Roman"/>
          <w:lang w:eastAsia="zh-CN"/>
        </w:rPr>
        <w:t>AIC</w:t>
      </w:r>
      <w:r>
        <w:rPr>
          <w:rFonts w:cs="Times New Roman"/>
          <w:lang w:eastAsia="zh-CN"/>
        </w:rPr>
        <w:t>与</w:t>
      </w:r>
      <w:r>
        <w:rPr>
          <w:rFonts w:cs="Times New Roman"/>
          <w:lang w:eastAsia="zh-CN"/>
        </w:rPr>
        <w:t>BIC</w:t>
      </w:r>
      <w:r>
        <w:rPr>
          <w:rFonts w:cs="Times New Roman"/>
          <w:lang w:eastAsia="zh-CN"/>
        </w:rPr>
        <w:t>作为两种不同惩罚强度的信息准则（</w:t>
      </w:r>
      <w:r>
        <w:rPr>
          <w:rFonts w:cs="Times New Roman"/>
          <w:lang w:eastAsia="zh-CN"/>
        </w:rPr>
        <w:t>BIC</w:t>
      </w:r>
      <w:r>
        <w:rPr>
          <w:rFonts w:cs="Times New Roman"/>
          <w:lang w:eastAsia="zh-CN"/>
        </w:rPr>
        <w:t>以</w:t>
      </w:r>
      <w:r>
        <w:rPr>
          <w:rFonts w:cs="Times New Roman"/>
          <w:lang w:eastAsia="zh-CN"/>
        </w:rPr>
        <w:t>ln(n)</w:t>
      </w:r>
      <w:r>
        <w:rPr>
          <w:rFonts w:cs="Times New Roman"/>
          <w:lang w:eastAsia="zh-CN"/>
        </w:rPr>
        <w:t>替代</w:t>
      </w:r>
      <w:r>
        <w:rPr>
          <w:rFonts w:cs="Times New Roman"/>
          <w:lang w:eastAsia="zh-CN"/>
        </w:rPr>
        <w:t>AIC</w:t>
      </w:r>
      <w:r>
        <w:rPr>
          <w:rFonts w:cs="Times New Roman"/>
          <w:lang w:eastAsia="zh-CN"/>
        </w:rPr>
        <w:t>惩罚项中的常数</w:t>
      </w:r>
      <w:r>
        <w:rPr>
          <w:rFonts w:cs="Times New Roman"/>
          <w:lang w:eastAsia="zh-CN"/>
        </w:rPr>
        <w:t>2</w:t>
      </w:r>
      <w:r>
        <w:rPr>
          <w:rFonts w:cs="Times New Roman"/>
          <w:lang w:eastAsia="zh-CN"/>
        </w:rPr>
        <w:t>，对大样本下的模型复杂度施加了更强的惩罚力度），两者的一致性指向进一步增强了</w:t>
      </w:r>
      <w:r>
        <w:rPr>
          <w:rFonts w:cs="Times New Roman"/>
          <w:lang w:eastAsia="zh-CN"/>
        </w:rPr>
        <w:t>ARIMA(2,1,3)</w:t>
      </w:r>
      <w:r>
        <w:rPr>
          <w:rFonts w:cs="Times New Roman"/>
          <w:lang w:eastAsia="zh-CN"/>
        </w:rPr>
        <w:t>作为最优模型的可信度。</w:t>
      </w:r>
    </w:p>
    <w:p w14:paraId="0BAEF5C6" w14:textId="0392B619" w:rsidR="00C900A4" w:rsidRPr="00C900A4" w:rsidRDefault="00C900A4" w:rsidP="00C900A4">
      <w:pPr>
        <w:spacing w:before="120" w:after="120" w:line="360" w:lineRule="auto"/>
        <w:jc w:val="center"/>
        <w:rPr>
          <w:rFonts w:cs="Times New Roman"/>
          <w:b/>
          <w:sz w:val="21"/>
          <w:lang w:eastAsia="zh-CN"/>
        </w:rPr>
      </w:pPr>
      <w:bookmarkStart w:id="8" w:name="_Ref231501006"/>
      <w:bookmarkStart w:id="9" w:name="_Ref231500681"/>
      <w:r w:rsidRPr="00C900A4">
        <w:rPr>
          <w:rFonts w:cs="Times New Roman" w:hint="eastAsia"/>
          <w:b/>
          <w:sz w:val="21"/>
          <w:lang w:eastAsia="zh-CN"/>
        </w:rPr>
        <w:t>表</w:t>
      </w:r>
      <w:r w:rsidRPr="00C900A4">
        <w:rPr>
          <w:rFonts w:cs="Times New Roman" w:hint="eastAsia"/>
          <w:b/>
          <w:sz w:val="21"/>
          <w:lang w:eastAsia="zh-CN"/>
        </w:rPr>
        <w:t xml:space="preserve"> </w:t>
      </w:r>
      <w:r w:rsidRPr="00C900A4">
        <w:rPr>
          <w:rFonts w:cs="Times New Roman"/>
          <w:b/>
          <w:sz w:val="21"/>
          <w:lang w:eastAsia="zh-CN"/>
        </w:rPr>
        <w:fldChar w:fldCharType="begin"/>
      </w:r>
      <w:r w:rsidRPr="00C900A4">
        <w:rPr>
          <w:rFonts w:cs="Times New Roman"/>
          <w:b/>
          <w:sz w:val="21"/>
          <w:lang w:eastAsia="zh-CN"/>
        </w:rPr>
        <w:instrText xml:space="preserve"> </w:instrText>
      </w:r>
      <w:r w:rsidRPr="00C900A4">
        <w:rPr>
          <w:rFonts w:cs="Times New Roman" w:hint="eastAsia"/>
          <w:b/>
          <w:sz w:val="21"/>
          <w:lang w:eastAsia="zh-CN"/>
        </w:rPr>
        <w:instrText xml:space="preserve">SEQ </w:instrText>
      </w:r>
      <w:r w:rsidRPr="00C900A4">
        <w:rPr>
          <w:rFonts w:cs="Times New Roman" w:hint="eastAsia"/>
          <w:b/>
          <w:sz w:val="21"/>
          <w:lang w:eastAsia="zh-CN"/>
        </w:rPr>
        <w:instrText>表</w:instrText>
      </w:r>
      <w:r w:rsidRPr="00C900A4">
        <w:rPr>
          <w:rFonts w:cs="Times New Roman" w:hint="eastAsia"/>
          <w:b/>
          <w:sz w:val="21"/>
          <w:lang w:eastAsia="zh-CN"/>
        </w:rPr>
        <w:instrText xml:space="preserve"> \* ARABIC</w:instrText>
      </w:r>
      <w:r w:rsidRPr="00C900A4">
        <w:rPr>
          <w:rFonts w:cs="Times New Roman"/>
          <w:b/>
          <w:sz w:val="21"/>
          <w:lang w:eastAsia="zh-CN"/>
        </w:rPr>
        <w:instrText xml:space="preserve"> </w:instrText>
      </w:r>
      <w:r w:rsidRPr="00C900A4">
        <w:rPr>
          <w:rFonts w:cs="Times New Roman"/>
          <w:b/>
          <w:sz w:val="21"/>
          <w:lang w:eastAsia="zh-CN"/>
        </w:rPr>
        <w:fldChar w:fldCharType="separate"/>
      </w:r>
      <w:r w:rsidR="00292150">
        <w:rPr>
          <w:rFonts w:cs="Times New Roman"/>
          <w:b/>
          <w:noProof/>
          <w:sz w:val="21"/>
          <w:lang w:eastAsia="zh-CN"/>
        </w:rPr>
        <w:t>3</w:t>
      </w:r>
      <w:r w:rsidRPr="00C900A4">
        <w:rPr>
          <w:rFonts w:cs="Times New Roman"/>
          <w:b/>
          <w:sz w:val="21"/>
          <w:lang w:eastAsia="zh-CN"/>
        </w:rPr>
        <w:fldChar w:fldCharType="end"/>
      </w:r>
      <w:bookmarkEnd w:id="8"/>
      <w:r w:rsidRPr="00C900A4">
        <w:rPr>
          <w:rFonts w:cs="Times New Roman"/>
          <w:b/>
          <w:sz w:val="21"/>
          <w:lang w:eastAsia="zh-CN"/>
        </w:rPr>
        <w:t xml:space="preserve"> </w:t>
      </w:r>
      <w:r>
        <w:rPr>
          <w:rFonts w:cs="Times New Roman"/>
          <w:b/>
          <w:sz w:val="21"/>
          <w:lang w:eastAsia="zh-CN"/>
        </w:rPr>
        <w:t>ARIMA(2,1,3)</w:t>
      </w:r>
      <w:r>
        <w:rPr>
          <w:rFonts w:cs="Times New Roman"/>
          <w:b/>
          <w:sz w:val="21"/>
          <w:lang w:eastAsia="zh-CN"/>
        </w:rPr>
        <w:t>模型的系数估计结果与参数显著性检验</w:t>
      </w:r>
      <w:bookmarkEnd w:id="9"/>
    </w:p>
    <w:tbl>
      <w:tblPr>
        <w:tblStyle w:val="aff1"/>
        <w:tblW w:w="0" w:type="auto"/>
        <w:jc w:val="center"/>
        <w:tblLook w:val="04A0" w:firstRow="1" w:lastRow="0" w:firstColumn="1" w:lastColumn="0" w:noHBand="0" w:noVBand="1"/>
      </w:tblPr>
      <w:tblGrid>
        <w:gridCol w:w="1369"/>
        <w:gridCol w:w="1805"/>
        <w:gridCol w:w="1264"/>
        <w:gridCol w:w="2153"/>
        <w:gridCol w:w="1014"/>
        <w:gridCol w:w="911"/>
      </w:tblGrid>
      <w:tr w:rsidR="0044205B" w14:paraId="4E6F5CE9" w14:textId="77777777">
        <w:trPr>
          <w:jc w:val="center"/>
        </w:trPr>
        <w:tc>
          <w:tcPr>
            <w:tcW w:w="2160" w:type="dxa"/>
            <w:shd w:val="clear" w:color="auto" w:fill="4472C4"/>
          </w:tcPr>
          <w:p w14:paraId="00BE0946" w14:textId="77777777" w:rsidR="0044205B" w:rsidRDefault="00000000">
            <w:pPr>
              <w:jc w:val="center"/>
            </w:pPr>
            <w:proofErr w:type="spellStart"/>
            <w:r>
              <w:rPr>
                <w:b/>
                <w:color w:val="FFFFFF"/>
                <w:sz w:val="18"/>
              </w:rPr>
              <w:t>参数</w:t>
            </w:r>
            <w:proofErr w:type="spellEnd"/>
          </w:p>
        </w:tc>
        <w:tc>
          <w:tcPr>
            <w:tcW w:w="2160" w:type="dxa"/>
            <w:shd w:val="clear" w:color="auto" w:fill="4472C4"/>
          </w:tcPr>
          <w:p w14:paraId="15767EAD" w14:textId="77777777" w:rsidR="0044205B" w:rsidRDefault="00000000">
            <w:pPr>
              <w:jc w:val="center"/>
            </w:pPr>
            <w:r>
              <w:rPr>
                <w:b/>
                <w:color w:val="FFFFFF"/>
                <w:sz w:val="18"/>
              </w:rPr>
              <w:t>系数估计值</w:t>
            </w:r>
          </w:p>
        </w:tc>
        <w:tc>
          <w:tcPr>
            <w:tcW w:w="1728" w:type="dxa"/>
            <w:shd w:val="clear" w:color="auto" w:fill="4472C4"/>
          </w:tcPr>
          <w:p w14:paraId="7DE667D2" w14:textId="77777777" w:rsidR="0044205B" w:rsidRDefault="00000000">
            <w:pPr>
              <w:jc w:val="center"/>
            </w:pPr>
            <w:r>
              <w:rPr>
                <w:b/>
                <w:color w:val="FFFFFF"/>
                <w:sz w:val="18"/>
              </w:rPr>
              <w:t>标准误</w:t>
            </w:r>
          </w:p>
        </w:tc>
        <w:tc>
          <w:tcPr>
            <w:tcW w:w="1728" w:type="dxa"/>
            <w:shd w:val="clear" w:color="auto" w:fill="4472C4"/>
          </w:tcPr>
          <w:p w14:paraId="0B29D8BE" w14:textId="77777777" w:rsidR="0044205B" w:rsidRDefault="00000000">
            <w:pPr>
              <w:jc w:val="center"/>
            </w:pPr>
            <w:r>
              <w:rPr>
                <w:b/>
                <w:color w:val="FFFFFF"/>
                <w:sz w:val="18"/>
              </w:rPr>
              <w:t>z</w:t>
            </w:r>
            <w:r>
              <w:rPr>
                <w:b/>
                <w:color w:val="FFFFFF"/>
                <w:sz w:val="18"/>
              </w:rPr>
              <w:t>统计量</w:t>
            </w:r>
          </w:p>
        </w:tc>
        <w:tc>
          <w:tcPr>
            <w:tcW w:w="1728" w:type="dxa"/>
            <w:shd w:val="clear" w:color="auto" w:fill="4472C4"/>
          </w:tcPr>
          <w:p w14:paraId="5F6CAD0A" w14:textId="77777777" w:rsidR="0044205B" w:rsidRDefault="00000000">
            <w:pPr>
              <w:jc w:val="center"/>
            </w:pPr>
            <w:r>
              <w:rPr>
                <w:b/>
                <w:color w:val="FFFFFF"/>
                <w:sz w:val="18"/>
              </w:rPr>
              <w:t>p</w:t>
            </w:r>
            <w:r>
              <w:rPr>
                <w:b/>
                <w:color w:val="FFFFFF"/>
                <w:sz w:val="18"/>
              </w:rPr>
              <w:t>值</w:t>
            </w:r>
          </w:p>
        </w:tc>
        <w:tc>
          <w:tcPr>
            <w:tcW w:w="1440" w:type="dxa"/>
            <w:shd w:val="clear" w:color="auto" w:fill="4472C4"/>
          </w:tcPr>
          <w:p w14:paraId="6737456D" w14:textId="77777777" w:rsidR="0044205B" w:rsidRDefault="00000000">
            <w:pPr>
              <w:jc w:val="center"/>
            </w:pPr>
            <w:r>
              <w:rPr>
                <w:b/>
                <w:color w:val="FFFFFF"/>
                <w:sz w:val="18"/>
              </w:rPr>
              <w:t>显著性</w:t>
            </w:r>
          </w:p>
        </w:tc>
      </w:tr>
      <w:tr w:rsidR="0044205B" w14:paraId="61DFE494" w14:textId="77777777">
        <w:trPr>
          <w:jc w:val="center"/>
        </w:trPr>
        <w:tc>
          <w:tcPr>
            <w:tcW w:w="2160" w:type="dxa"/>
          </w:tcPr>
          <w:p w14:paraId="214C2938" w14:textId="77777777" w:rsidR="0044205B" w:rsidRDefault="00000000">
            <w:pPr>
              <w:jc w:val="center"/>
            </w:pPr>
            <w:r>
              <w:rPr>
                <w:sz w:val="18"/>
              </w:rPr>
              <w:t>ar.L1</w:t>
            </w:r>
          </w:p>
        </w:tc>
        <w:tc>
          <w:tcPr>
            <w:tcW w:w="2160" w:type="dxa"/>
          </w:tcPr>
          <w:p w14:paraId="01D60344" w14:textId="77777777" w:rsidR="0044205B" w:rsidRDefault="00000000">
            <w:pPr>
              <w:jc w:val="center"/>
            </w:pPr>
            <w:r>
              <w:rPr>
                <w:sz w:val="18"/>
              </w:rPr>
              <w:t>-1.272318</w:t>
            </w:r>
          </w:p>
        </w:tc>
        <w:tc>
          <w:tcPr>
            <w:tcW w:w="1728" w:type="dxa"/>
          </w:tcPr>
          <w:p w14:paraId="0A480AD8" w14:textId="77777777" w:rsidR="0044205B" w:rsidRDefault="00000000">
            <w:pPr>
              <w:jc w:val="center"/>
            </w:pPr>
            <w:r>
              <w:rPr>
                <w:sz w:val="18"/>
              </w:rPr>
              <w:t>0.062231</w:t>
            </w:r>
          </w:p>
        </w:tc>
        <w:tc>
          <w:tcPr>
            <w:tcW w:w="1728" w:type="dxa"/>
          </w:tcPr>
          <w:p w14:paraId="08D4AA5C" w14:textId="77777777" w:rsidR="0044205B" w:rsidRDefault="00000000">
            <w:pPr>
              <w:jc w:val="center"/>
            </w:pPr>
            <w:r>
              <w:rPr>
                <w:sz w:val="18"/>
              </w:rPr>
              <w:t>-20.44513</w:t>
            </w:r>
          </w:p>
        </w:tc>
        <w:tc>
          <w:tcPr>
            <w:tcW w:w="1728" w:type="dxa"/>
          </w:tcPr>
          <w:p w14:paraId="61984422" w14:textId="77777777" w:rsidR="0044205B" w:rsidRDefault="00000000">
            <w:pPr>
              <w:jc w:val="center"/>
            </w:pPr>
            <w:r>
              <w:rPr>
                <w:sz w:val="18"/>
              </w:rPr>
              <w:t>0.0</w:t>
            </w:r>
          </w:p>
        </w:tc>
        <w:tc>
          <w:tcPr>
            <w:tcW w:w="1440" w:type="dxa"/>
          </w:tcPr>
          <w:p w14:paraId="297AAA31" w14:textId="77777777" w:rsidR="0044205B" w:rsidRDefault="00000000">
            <w:pPr>
              <w:jc w:val="center"/>
            </w:pPr>
            <w:r>
              <w:rPr>
                <w:sz w:val="18"/>
              </w:rPr>
              <w:t>***</w:t>
            </w:r>
          </w:p>
        </w:tc>
      </w:tr>
      <w:tr w:rsidR="0044205B" w14:paraId="277C5085" w14:textId="77777777">
        <w:trPr>
          <w:jc w:val="center"/>
        </w:trPr>
        <w:tc>
          <w:tcPr>
            <w:tcW w:w="2160" w:type="dxa"/>
          </w:tcPr>
          <w:p w14:paraId="6550E63E" w14:textId="77777777" w:rsidR="0044205B" w:rsidRDefault="00000000">
            <w:pPr>
              <w:jc w:val="center"/>
            </w:pPr>
            <w:r>
              <w:rPr>
                <w:sz w:val="18"/>
              </w:rPr>
              <w:t>ar.L2</w:t>
            </w:r>
          </w:p>
        </w:tc>
        <w:tc>
          <w:tcPr>
            <w:tcW w:w="2160" w:type="dxa"/>
          </w:tcPr>
          <w:p w14:paraId="6B9DC89D" w14:textId="77777777" w:rsidR="0044205B" w:rsidRDefault="00000000">
            <w:pPr>
              <w:jc w:val="center"/>
            </w:pPr>
            <w:r>
              <w:rPr>
                <w:sz w:val="18"/>
              </w:rPr>
              <w:t>-0.945026</w:t>
            </w:r>
          </w:p>
        </w:tc>
        <w:tc>
          <w:tcPr>
            <w:tcW w:w="1728" w:type="dxa"/>
          </w:tcPr>
          <w:p w14:paraId="1F26250D" w14:textId="77777777" w:rsidR="0044205B" w:rsidRDefault="00000000">
            <w:pPr>
              <w:jc w:val="center"/>
            </w:pPr>
            <w:r>
              <w:rPr>
                <w:sz w:val="18"/>
              </w:rPr>
              <w:t>0.068251</w:t>
            </w:r>
          </w:p>
        </w:tc>
        <w:tc>
          <w:tcPr>
            <w:tcW w:w="1728" w:type="dxa"/>
          </w:tcPr>
          <w:p w14:paraId="15681A80" w14:textId="77777777" w:rsidR="0044205B" w:rsidRDefault="00000000">
            <w:pPr>
              <w:jc w:val="center"/>
            </w:pPr>
            <w:r>
              <w:rPr>
                <w:sz w:val="18"/>
              </w:rPr>
              <w:t>-13.84629</w:t>
            </w:r>
          </w:p>
        </w:tc>
        <w:tc>
          <w:tcPr>
            <w:tcW w:w="1728" w:type="dxa"/>
          </w:tcPr>
          <w:p w14:paraId="55CD4B82" w14:textId="77777777" w:rsidR="0044205B" w:rsidRDefault="00000000">
            <w:pPr>
              <w:jc w:val="center"/>
            </w:pPr>
            <w:r>
              <w:rPr>
                <w:sz w:val="18"/>
              </w:rPr>
              <w:t>0.0</w:t>
            </w:r>
          </w:p>
        </w:tc>
        <w:tc>
          <w:tcPr>
            <w:tcW w:w="1440" w:type="dxa"/>
          </w:tcPr>
          <w:p w14:paraId="3FD69E1B" w14:textId="77777777" w:rsidR="0044205B" w:rsidRDefault="00000000">
            <w:pPr>
              <w:jc w:val="center"/>
            </w:pPr>
            <w:r>
              <w:rPr>
                <w:sz w:val="18"/>
              </w:rPr>
              <w:t>***</w:t>
            </w:r>
          </w:p>
        </w:tc>
      </w:tr>
      <w:tr w:rsidR="0044205B" w14:paraId="6A758406" w14:textId="77777777">
        <w:trPr>
          <w:jc w:val="center"/>
        </w:trPr>
        <w:tc>
          <w:tcPr>
            <w:tcW w:w="2160" w:type="dxa"/>
          </w:tcPr>
          <w:p w14:paraId="6729C891" w14:textId="77777777" w:rsidR="0044205B" w:rsidRDefault="00000000">
            <w:pPr>
              <w:jc w:val="center"/>
            </w:pPr>
            <w:r>
              <w:rPr>
                <w:sz w:val="18"/>
              </w:rPr>
              <w:t>ma.L1</w:t>
            </w:r>
          </w:p>
        </w:tc>
        <w:tc>
          <w:tcPr>
            <w:tcW w:w="2160" w:type="dxa"/>
          </w:tcPr>
          <w:p w14:paraId="4900631A" w14:textId="77777777" w:rsidR="0044205B" w:rsidRDefault="00000000">
            <w:pPr>
              <w:jc w:val="center"/>
            </w:pPr>
            <w:r>
              <w:rPr>
                <w:sz w:val="18"/>
              </w:rPr>
              <w:t>1.693221</w:t>
            </w:r>
          </w:p>
        </w:tc>
        <w:tc>
          <w:tcPr>
            <w:tcW w:w="1728" w:type="dxa"/>
          </w:tcPr>
          <w:p w14:paraId="2EE6C306" w14:textId="77777777" w:rsidR="0044205B" w:rsidRDefault="00000000">
            <w:pPr>
              <w:jc w:val="center"/>
            </w:pPr>
            <w:r>
              <w:rPr>
                <w:sz w:val="18"/>
              </w:rPr>
              <w:t>0.087506</w:t>
            </w:r>
          </w:p>
        </w:tc>
        <w:tc>
          <w:tcPr>
            <w:tcW w:w="1728" w:type="dxa"/>
          </w:tcPr>
          <w:p w14:paraId="65D48A34" w14:textId="77777777" w:rsidR="0044205B" w:rsidRDefault="00000000">
            <w:pPr>
              <w:jc w:val="center"/>
            </w:pPr>
            <w:r>
              <w:rPr>
                <w:sz w:val="18"/>
              </w:rPr>
              <w:t>19.349723</w:t>
            </w:r>
          </w:p>
        </w:tc>
        <w:tc>
          <w:tcPr>
            <w:tcW w:w="1728" w:type="dxa"/>
          </w:tcPr>
          <w:p w14:paraId="25C6E29B" w14:textId="77777777" w:rsidR="0044205B" w:rsidRDefault="00000000">
            <w:pPr>
              <w:jc w:val="center"/>
            </w:pPr>
            <w:r>
              <w:rPr>
                <w:sz w:val="18"/>
              </w:rPr>
              <w:t>0.0</w:t>
            </w:r>
          </w:p>
        </w:tc>
        <w:tc>
          <w:tcPr>
            <w:tcW w:w="1440" w:type="dxa"/>
          </w:tcPr>
          <w:p w14:paraId="59F0157F" w14:textId="77777777" w:rsidR="0044205B" w:rsidRDefault="00000000">
            <w:pPr>
              <w:jc w:val="center"/>
            </w:pPr>
            <w:r>
              <w:rPr>
                <w:sz w:val="18"/>
              </w:rPr>
              <w:t>***</w:t>
            </w:r>
          </w:p>
        </w:tc>
      </w:tr>
      <w:tr w:rsidR="0044205B" w14:paraId="7ADA86D5" w14:textId="77777777">
        <w:trPr>
          <w:jc w:val="center"/>
        </w:trPr>
        <w:tc>
          <w:tcPr>
            <w:tcW w:w="2160" w:type="dxa"/>
          </w:tcPr>
          <w:p w14:paraId="3956C0AF" w14:textId="77777777" w:rsidR="0044205B" w:rsidRDefault="00000000">
            <w:pPr>
              <w:jc w:val="center"/>
            </w:pPr>
            <w:r>
              <w:rPr>
                <w:sz w:val="18"/>
              </w:rPr>
              <w:t>ma.L2</w:t>
            </w:r>
          </w:p>
        </w:tc>
        <w:tc>
          <w:tcPr>
            <w:tcW w:w="2160" w:type="dxa"/>
          </w:tcPr>
          <w:p w14:paraId="502ABFA2" w14:textId="77777777" w:rsidR="0044205B" w:rsidRDefault="00000000">
            <w:pPr>
              <w:jc w:val="center"/>
            </w:pPr>
            <w:r>
              <w:rPr>
                <w:sz w:val="18"/>
              </w:rPr>
              <w:t>1.502378</w:t>
            </w:r>
          </w:p>
        </w:tc>
        <w:tc>
          <w:tcPr>
            <w:tcW w:w="1728" w:type="dxa"/>
          </w:tcPr>
          <w:p w14:paraId="13067D53" w14:textId="77777777" w:rsidR="0044205B" w:rsidRDefault="00000000">
            <w:pPr>
              <w:jc w:val="center"/>
            </w:pPr>
            <w:r>
              <w:rPr>
                <w:sz w:val="18"/>
              </w:rPr>
              <w:t>0.131052</w:t>
            </w:r>
          </w:p>
        </w:tc>
        <w:tc>
          <w:tcPr>
            <w:tcW w:w="1728" w:type="dxa"/>
          </w:tcPr>
          <w:p w14:paraId="7B0299F6" w14:textId="77777777" w:rsidR="0044205B" w:rsidRDefault="00000000">
            <w:pPr>
              <w:jc w:val="center"/>
            </w:pPr>
            <w:r>
              <w:rPr>
                <w:sz w:val="18"/>
              </w:rPr>
              <w:t>11.464003</w:t>
            </w:r>
          </w:p>
        </w:tc>
        <w:tc>
          <w:tcPr>
            <w:tcW w:w="1728" w:type="dxa"/>
          </w:tcPr>
          <w:p w14:paraId="2DD97724" w14:textId="77777777" w:rsidR="0044205B" w:rsidRDefault="00000000">
            <w:pPr>
              <w:jc w:val="center"/>
            </w:pPr>
            <w:r>
              <w:rPr>
                <w:sz w:val="18"/>
              </w:rPr>
              <w:t>0.0</w:t>
            </w:r>
          </w:p>
        </w:tc>
        <w:tc>
          <w:tcPr>
            <w:tcW w:w="1440" w:type="dxa"/>
          </w:tcPr>
          <w:p w14:paraId="0ABC74D3" w14:textId="77777777" w:rsidR="0044205B" w:rsidRDefault="00000000">
            <w:pPr>
              <w:jc w:val="center"/>
            </w:pPr>
            <w:r>
              <w:rPr>
                <w:sz w:val="18"/>
              </w:rPr>
              <w:t>***</w:t>
            </w:r>
          </w:p>
        </w:tc>
      </w:tr>
      <w:tr w:rsidR="0044205B" w14:paraId="5CE3B19C" w14:textId="77777777">
        <w:trPr>
          <w:jc w:val="center"/>
        </w:trPr>
        <w:tc>
          <w:tcPr>
            <w:tcW w:w="2160" w:type="dxa"/>
          </w:tcPr>
          <w:p w14:paraId="2C73A4D2" w14:textId="77777777" w:rsidR="0044205B" w:rsidRDefault="00000000">
            <w:pPr>
              <w:jc w:val="center"/>
            </w:pPr>
            <w:r>
              <w:rPr>
                <w:sz w:val="18"/>
              </w:rPr>
              <w:t>ma.L3</w:t>
            </w:r>
          </w:p>
        </w:tc>
        <w:tc>
          <w:tcPr>
            <w:tcW w:w="2160" w:type="dxa"/>
          </w:tcPr>
          <w:p w14:paraId="6B86E779" w14:textId="77777777" w:rsidR="0044205B" w:rsidRDefault="00000000">
            <w:pPr>
              <w:jc w:val="center"/>
            </w:pPr>
            <w:r>
              <w:rPr>
                <w:sz w:val="18"/>
              </w:rPr>
              <w:t>0.492236</w:t>
            </w:r>
          </w:p>
        </w:tc>
        <w:tc>
          <w:tcPr>
            <w:tcW w:w="1728" w:type="dxa"/>
          </w:tcPr>
          <w:p w14:paraId="316B0F55" w14:textId="77777777" w:rsidR="0044205B" w:rsidRDefault="00000000">
            <w:pPr>
              <w:jc w:val="center"/>
            </w:pPr>
            <w:r>
              <w:rPr>
                <w:sz w:val="18"/>
              </w:rPr>
              <w:t>0.077566</w:t>
            </w:r>
          </w:p>
        </w:tc>
        <w:tc>
          <w:tcPr>
            <w:tcW w:w="1728" w:type="dxa"/>
          </w:tcPr>
          <w:p w14:paraId="73380BD0" w14:textId="77777777" w:rsidR="0044205B" w:rsidRDefault="00000000">
            <w:pPr>
              <w:jc w:val="center"/>
            </w:pPr>
            <w:r>
              <w:rPr>
                <w:sz w:val="18"/>
              </w:rPr>
              <w:t>6.346058</w:t>
            </w:r>
          </w:p>
        </w:tc>
        <w:tc>
          <w:tcPr>
            <w:tcW w:w="1728" w:type="dxa"/>
          </w:tcPr>
          <w:p w14:paraId="482A25E5" w14:textId="77777777" w:rsidR="0044205B" w:rsidRDefault="00000000">
            <w:pPr>
              <w:jc w:val="center"/>
            </w:pPr>
            <w:r>
              <w:rPr>
                <w:sz w:val="18"/>
              </w:rPr>
              <w:t>0.0</w:t>
            </w:r>
          </w:p>
        </w:tc>
        <w:tc>
          <w:tcPr>
            <w:tcW w:w="1440" w:type="dxa"/>
          </w:tcPr>
          <w:p w14:paraId="13FC9B6F" w14:textId="77777777" w:rsidR="0044205B" w:rsidRDefault="00000000">
            <w:pPr>
              <w:jc w:val="center"/>
            </w:pPr>
            <w:r>
              <w:rPr>
                <w:sz w:val="18"/>
              </w:rPr>
              <w:t>***</w:t>
            </w:r>
          </w:p>
        </w:tc>
      </w:tr>
      <w:tr w:rsidR="0044205B" w14:paraId="1ABCC75A" w14:textId="77777777">
        <w:trPr>
          <w:jc w:val="center"/>
        </w:trPr>
        <w:tc>
          <w:tcPr>
            <w:tcW w:w="2160" w:type="dxa"/>
          </w:tcPr>
          <w:p w14:paraId="2621A808" w14:textId="77777777" w:rsidR="0044205B" w:rsidRDefault="00000000">
            <w:pPr>
              <w:jc w:val="center"/>
            </w:pPr>
            <w:r>
              <w:rPr>
                <w:sz w:val="18"/>
              </w:rPr>
              <w:t>sigma2</w:t>
            </w:r>
          </w:p>
        </w:tc>
        <w:tc>
          <w:tcPr>
            <w:tcW w:w="2160" w:type="dxa"/>
          </w:tcPr>
          <w:p w14:paraId="74380622" w14:textId="77777777" w:rsidR="0044205B" w:rsidRDefault="00000000">
            <w:pPr>
              <w:jc w:val="center"/>
            </w:pPr>
            <w:r>
              <w:rPr>
                <w:sz w:val="18"/>
              </w:rPr>
              <w:t>26887213.655891</w:t>
            </w:r>
          </w:p>
        </w:tc>
        <w:tc>
          <w:tcPr>
            <w:tcW w:w="1728" w:type="dxa"/>
          </w:tcPr>
          <w:p w14:paraId="24502E47" w14:textId="77777777" w:rsidR="0044205B" w:rsidRDefault="00000000">
            <w:pPr>
              <w:jc w:val="center"/>
            </w:pPr>
            <w:r>
              <w:rPr>
                <w:sz w:val="18"/>
              </w:rPr>
              <w:t>0.0</w:t>
            </w:r>
          </w:p>
        </w:tc>
        <w:tc>
          <w:tcPr>
            <w:tcW w:w="1728" w:type="dxa"/>
          </w:tcPr>
          <w:p w14:paraId="330C313C" w14:textId="77777777" w:rsidR="0044205B" w:rsidRDefault="00000000">
            <w:pPr>
              <w:jc w:val="center"/>
            </w:pPr>
            <w:r>
              <w:rPr>
                <w:sz w:val="18"/>
              </w:rPr>
              <w:t>1.8243767119249004e+16</w:t>
            </w:r>
          </w:p>
        </w:tc>
        <w:tc>
          <w:tcPr>
            <w:tcW w:w="1728" w:type="dxa"/>
          </w:tcPr>
          <w:p w14:paraId="75C9A3A9" w14:textId="77777777" w:rsidR="0044205B" w:rsidRDefault="00000000">
            <w:pPr>
              <w:jc w:val="center"/>
            </w:pPr>
            <w:r>
              <w:rPr>
                <w:sz w:val="18"/>
              </w:rPr>
              <w:t>0.0</w:t>
            </w:r>
          </w:p>
        </w:tc>
        <w:tc>
          <w:tcPr>
            <w:tcW w:w="1440" w:type="dxa"/>
          </w:tcPr>
          <w:p w14:paraId="53987491" w14:textId="77777777" w:rsidR="0044205B" w:rsidRDefault="00000000">
            <w:pPr>
              <w:jc w:val="center"/>
            </w:pPr>
            <w:r>
              <w:rPr>
                <w:sz w:val="18"/>
              </w:rPr>
              <w:t>***</w:t>
            </w:r>
          </w:p>
        </w:tc>
      </w:tr>
    </w:tbl>
    <w:p w14:paraId="57389804" w14:textId="77777777" w:rsidR="0044205B" w:rsidRDefault="00000000">
      <w:pPr>
        <w:spacing w:before="240" w:after="80" w:line="360" w:lineRule="auto"/>
        <w:rPr>
          <w:lang w:eastAsia="zh-CN"/>
        </w:rPr>
      </w:pPr>
      <w:r>
        <w:rPr>
          <w:rFonts w:cs="Times New Roman"/>
          <w:b/>
          <w:sz w:val="26"/>
          <w:lang w:eastAsia="zh-CN"/>
        </w:rPr>
        <w:t>（三）模型的显著性检验（残差白噪声检验）</w:t>
      </w:r>
    </w:p>
    <w:p w14:paraId="312CC6DE" w14:textId="77777777" w:rsidR="0044205B" w:rsidRDefault="00000000">
      <w:pPr>
        <w:spacing w:after="0" w:line="360" w:lineRule="auto"/>
        <w:ind w:firstLine="420"/>
        <w:jc w:val="both"/>
        <w:rPr>
          <w:lang w:eastAsia="zh-CN"/>
        </w:rPr>
      </w:pPr>
      <w:r>
        <w:rPr>
          <w:rFonts w:cs="Times New Roman"/>
          <w:lang w:eastAsia="zh-CN"/>
        </w:rPr>
        <w:t>模型估计完成之后，诊断检验流程必须从模型的整体显著性检验开始</w:t>
      </w:r>
      <w:r>
        <w:rPr>
          <w:rFonts w:cs="Times New Roman"/>
          <w:lang w:eastAsia="zh-CN"/>
        </w:rPr>
        <w:t>——</w:t>
      </w:r>
      <w:r>
        <w:rPr>
          <w:rFonts w:cs="Times New Roman"/>
          <w:lang w:eastAsia="zh-CN"/>
        </w:rPr>
        <w:t>即检验模型是否已经充分提取了时间序列中蕴含的全部自相关信息。这一检验的核心操作是对模型残差序列进行白噪声检验：如果残差序列经检验为白噪声，则说明原始序列中的自相关结构已被模型的</w:t>
      </w:r>
      <w:r>
        <w:rPr>
          <w:rFonts w:cs="Times New Roman"/>
          <w:lang w:eastAsia="zh-CN"/>
        </w:rPr>
        <w:t>AR</w:t>
      </w:r>
      <w:r>
        <w:rPr>
          <w:rFonts w:cs="Times New Roman"/>
          <w:lang w:eastAsia="zh-CN"/>
        </w:rPr>
        <w:t>和</w:t>
      </w:r>
      <w:r>
        <w:rPr>
          <w:rFonts w:cs="Times New Roman"/>
          <w:lang w:eastAsia="zh-CN"/>
        </w:rPr>
        <w:t>MA</w:t>
      </w:r>
      <w:proofErr w:type="gramStart"/>
      <w:r>
        <w:rPr>
          <w:rFonts w:cs="Times New Roman"/>
          <w:lang w:eastAsia="zh-CN"/>
        </w:rPr>
        <w:t>项完全</w:t>
      </w:r>
      <w:proofErr w:type="gramEnd"/>
      <w:r>
        <w:rPr>
          <w:rFonts w:cs="Times New Roman"/>
          <w:lang w:eastAsia="zh-CN"/>
        </w:rPr>
        <w:t>萃取干净，残差中不再有任何可被进一步建模的系统性时间模式，模型在整体上是充分的和有效的；反之，如果残差序列仍表现出显著的自相关特征，则表明模型遗漏了重要的时间依赖结构（例如</w:t>
      </w:r>
      <w:r>
        <w:rPr>
          <w:rFonts w:cs="Times New Roman"/>
          <w:lang w:eastAsia="zh-CN"/>
        </w:rPr>
        <w:t>AR</w:t>
      </w:r>
      <w:r>
        <w:rPr>
          <w:rFonts w:cs="Times New Roman"/>
          <w:lang w:eastAsia="zh-CN"/>
        </w:rPr>
        <w:t>或</w:t>
      </w:r>
      <w:r>
        <w:rPr>
          <w:rFonts w:cs="Times New Roman"/>
          <w:lang w:eastAsia="zh-CN"/>
        </w:rPr>
        <w:t>MA</w:t>
      </w:r>
      <w:proofErr w:type="gramStart"/>
      <w:r>
        <w:rPr>
          <w:rFonts w:cs="Times New Roman"/>
          <w:lang w:eastAsia="zh-CN"/>
        </w:rPr>
        <w:t>的阶数设定</w:t>
      </w:r>
      <w:proofErr w:type="gramEnd"/>
      <w:r>
        <w:rPr>
          <w:rFonts w:cs="Times New Roman"/>
          <w:lang w:eastAsia="zh-CN"/>
        </w:rPr>
        <w:t>过低），模型是不充分的，需要</w:t>
      </w:r>
      <w:proofErr w:type="gramStart"/>
      <w:r>
        <w:rPr>
          <w:rFonts w:cs="Times New Roman"/>
          <w:lang w:eastAsia="zh-CN"/>
        </w:rPr>
        <w:t>回到定阶步骤</w:t>
      </w:r>
      <w:proofErr w:type="gramEnd"/>
      <w:r>
        <w:rPr>
          <w:rFonts w:cs="Times New Roman"/>
          <w:lang w:eastAsia="zh-CN"/>
        </w:rPr>
        <w:t>重新选择模型。</w:t>
      </w:r>
    </w:p>
    <w:p w14:paraId="1DD5FE54" w14:textId="65DAEB82" w:rsidR="0044205B" w:rsidRDefault="00000000">
      <w:pPr>
        <w:spacing w:after="0" w:line="360" w:lineRule="auto"/>
        <w:ind w:firstLine="420"/>
        <w:jc w:val="both"/>
        <w:rPr>
          <w:lang w:eastAsia="zh-CN"/>
        </w:rPr>
      </w:pPr>
      <w:r>
        <w:rPr>
          <w:rFonts w:cs="Times New Roman"/>
          <w:lang w:eastAsia="zh-CN"/>
        </w:rPr>
        <w:t>本研究采用</w:t>
      </w:r>
      <w:r>
        <w:rPr>
          <w:rFonts w:cs="Times New Roman"/>
          <w:lang w:eastAsia="zh-CN"/>
        </w:rPr>
        <w:t>Ljung-Box</w:t>
      </w:r>
      <w:r>
        <w:rPr>
          <w:rFonts w:cs="Times New Roman"/>
          <w:lang w:eastAsia="zh-CN"/>
        </w:rPr>
        <w:t>检验对</w:t>
      </w:r>
      <w:r>
        <w:rPr>
          <w:rFonts w:cs="Times New Roman"/>
          <w:lang w:eastAsia="zh-CN"/>
        </w:rPr>
        <w:t>ARIMA(2,1,3)</w:t>
      </w:r>
      <w:r>
        <w:rPr>
          <w:rFonts w:cs="Times New Roman"/>
          <w:lang w:eastAsia="zh-CN"/>
        </w:rPr>
        <w:t>模型的残差序列进行白噪声检验</w:t>
      </w:r>
      <w:r w:rsidR="005F7185" w:rsidRPr="005F7185">
        <w:rPr>
          <w:rFonts w:cs="Times New Roman"/>
          <w:vertAlign w:val="superscript"/>
          <w:lang w:eastAsia="zh-CN"/>
        </w:rPr>
        <w:fldChar w:fldCharType="begin"/>
      </w:r>
      <w:r w:rsidR="005F7185" w:rsidRPr="005F7185">
        <w:rPr>
          <w:rFonts w:cs="Times New Roman"/>
          <w:vertAlign w:val="superscript"/>
          <w:lang w:eastAsia="zh-CN"/>
        </w:rPr>
        <w:instrText xml:space="preserve"> REF _Ref231498593 \r \h </w:instrText>
      </w:r>
      <w:r w:rsidR="005F7185">
        <w:rPr>
          <w:rFonts w:cs="Times New Roman"/>
          <w:vertAlign w:val="superscript"/>
          <w:lang w:eastAsia="zh-CN"/>
        </w:rPr>
        <w:instrText xml:space="preserve"> \* MERGEFORMAT </w:instrText>
      </w:r>
      <w:r w:rsidR="005F7185" w:rsidRPr="005F7185">
        <w:rPr>
          <w:rFonts w:cs="Times New Roman"/>
          <w:vertAlign w:val="superscript"/>
          <w:lang w:eastAsia="zh-CN"/>
        </w:rPr>
      </w:r>
      <w:r w:rsidR="005F7185" w:rsidRPr="005F7185">
        <w:rPr>
          <w:rFonts w:cs="Times New Roman"/>
          <w:vertAlign w:val="superscript"/>
          <w:lang w:eastAsia="zh-CN"/>
        </w:rPr>
        <w:fldChar w:fldCharType="separate"/>
      </w:r>
      <w:r w:rsidR="005F7185" w:rsidRPr="005F7185">
        <w:rPr>
          <w:rFonts w:cs="Times New Roman"/>
          <w:vertAlign w:val="superscript"/>
          <w:lang w:eastAsia="zh-CN"/>
        </w:rPr>
        <w:t>[12]</w:t>
      </w:r>
      <w:r w:rsidR="005F7185" w:rsidRPr="005F7185">
        <w:rPr>
          <w:rFonts w:cs="Times New Roman"/>
          <w:vertAlign w:val="superscript"/>
          <w:lang w:eastAsia="zh-CN"/>
        </w:rPr>
        <w:fldChar w:fldCharType="end"/>
      </w:r>
      <w:r>
        <w:rPr>
          <w:rFonts w:cs="Times New Roman"/>
          <w:lang w:eastAsia="zh-CN"/>
        </w:rPr>
        <w:t>，计算滞后</w:t>
      </w:r>
      <w:r>
        <w:rPr>
          <w:rFonts w:cs="Times New Roman"/>
          <w:lang w:eastAsia="zh-CN"/>
        </w:rPr>
        <w:t>1</w:t>
      </w:r>
      <w:r>
        <w:rPr>
          <w:rFonts w:cs="Times New Roman"/>
          <w:lang w:eastAsia="zh-CN"/>
        </w:rPr>
        <w:t>至</w:t>
      </w:r>
      <w:r>
        <w:rPr>
          <w:rFonts w:cs="Times New Roman"/>
          <w:lang w:eastAsia="zh-CN"/>
        </w:rPr>
        <w:t>10</w:t>
      </w:r>
      <w:r>
        <w:rPr>
          <w:rFonts w:cs="Times New Roman"/>
          <w:lang w:eastAsia="zh-CN"/>
        </w:rPr>
        <w:t>阶的</w:t>
      </w:r>
      <w:r>
        <w:rPr>
          <w:rFonts w:cs="Times New Roman"/>
          <w:lang w:eastAsia="zh-CN"/>
        </w:rPr>
        <w:t>Q</w:t>
      </w:r>
      <w:r>
        <w:rPr>
          <w:rFonts w:cs="Times New Roman"/>
          <w:lang w:eastAsia="zh-CN"/>
        </w:rPr>
        <w:t>统计量及其对应</w:t>
      </w:r>
      <w:r>
        <w:rPr>
          <w:rFonts w:cs="Times New Roman"/>
          <w:lang w:eastAsia="zh-CN"/>
        </w:rPr>
        <w:t>p</w:t>
      </w:r>
      <w:r>
        <w:rPr>
          <w:rFonts w:cs="Times New Roman"/>
          <w:lang w:eastAsia="zh-CN"/>
        </w:rPr>
        <w:t>值。检验的原假设</w:t>
      </w:r>
      <w:r>
        <w:rPr>
          <w:rFonts w:cs="Times New Roman"/>
          <w:lang w:eastAsia="zh-CN"/>
        </w:rPr>
        <w:t>H₀</w:t>
      </w:r>
      <w:r>
        <w:rPr>
          <w:rFonts w:cs="Times New Roman"/>
          <w:lang w:eastAsia="zh-CN"/>
        </w:rPr>
        <w:t>为</w:t>
      </w:r>
      <w:proofErr w:type="gramStart"/>
      <w:r>
        <w:rPr>
          <w:rFonts w:cs="Times New Roman"/>
          <w:lang w:eastAsia="zh-CN"/>
        </w:rPr>
        <w:t>“</w:t>
      </w:r>
      <w:proofErr w:type="gramEnd"/>
      <w:r>
        <w:rPr>
          <w:rFonts w:cs="Times New Roman"/>
          <w:lang w:eastAsia="zh-CN"/>
        </w:rPr>
        <w:t>残差序列为白噪声（各阶自相关系数均为零）</w:t>
      </w:r>
      <w:r>
        <w:rPr>
          <w:rFonts w:cs="Times New Roman"/>
          <w:lang w:eastAsia="zh-CN"/>
        </w:rPr>
        <w:t>“</w:t>
      </w:r>
      <w:r>
        <w:rPr>
          <w:rFonts w:cs="Times New Roman"/>
          <w:lang w:eastAsia="zh-CN"/>
        </w:rPr>
        <w:t>。若所有滞后阶数的</w:t>
      </w:r>
      <w:r>
        <w:rPr>
          <w:rFonts w:cs="Times New Roman"/>
          <w:lang w:eastAsia="zh-CN"/>
        </w:rPr>
        <w:t>p</w:t>
      </w:r>
      <w:r>
        <w:rPr>
          <w:rFonts w:cs="Times New Roman"/>
          <w:lang w:eastAsia="zh-CN"/>
        </w:rPr>
        <w:t>值均大于</w:t>
      </w:r>
      <w:r>
        <w:rPr>
          <w:rFonts w:cs="Times New Roman"/>
          <w:lang w:eastAsia="zh-CN"/>
        </w:rPr>
        <w:t>0.05</w:t>
      </w:r>
      <w:r>
        <w:rPr>
          <w:rFonts w:cs="Times New Roman"/>
          <w:lang w:eastAsia="zh-CN"/>
        </w:rPr>
        <w:lastRenderedPageBreak/>
        <w:t>的显著性水平，则不拒绝原假设，可以认为残差为白噪声，模型的整体显著性获得验证。检验结果汇总于</w:t>
      </w:r>
      <w:r w:rsidR="008B4394">
        <w:rPr>
          <w:rFonts w:cs="Times New Roman"/>
          <w:lang w:eastAsia="zh-CN"/>
        </w:rPr>
        <w:fldChar w:fldCharType="begin"/>
      </w:r>
      <w:r w:rsidR="008B4394">
        <w:rPr>
          <w:rFonts w:cs="Times New Roman"/>
          <w:lang w:eastAsia="zh-CN"/>
        </w:rPr>
        <w:instrText xml:space="preserve"> REF _Ref231500976 \h </w:instrText>
      </w:r>
      <w:r w:rsidR="008B4394">
        <w:rPr>
          <w:rFonts w:cs="Times New Roman"/>
          <w:lang w:eastAsia="zh-CN"/>
        </w:rPr>
      </w:r>
      <w:r w:rsidR="008B4394">
        <w:rPr>
          <w:rFonts w:cs="Times New Roman"/>
          <w:lang w:eastAsia="zh-CN"/>
        </w:rPr>
        <w:fldChar w:fldCharType="separate"/>
      </w:r>
      <w:r w:rsidR="008B4394" w:rsidRPr="00292150">
        <w:rPr>
          <w:rFonts w:cs="Times New Roman" w:hint="eastAsia"/>
          <w:b/>
          <w:sz w:val="21"/>
          <w:lang w:eastAsia="zh-CN"/>
        </w:rPr>
        <w:t>表</w:t>
      </w:r>
      <w:r w:rsidR="008B4394" w:rsidRPr="00292150">
        <w:rPr>
          <w:rFonts w:cs="Times New Roman" w:hint="eastAsia"/>
          <w:b/>
          <w:sz w:val="21"/>
          <w:lang w:eastAsia="zh-CN"/>
        </w:rPr>
        <w:t xml:space="preserve"> </w:t>
      </w:r>
      <w:r w:rsidR="008B4394">
        <w:rPr>
          <w:rFonts w:cs="Times New Roman"/>
          <w:b/>
          <w:noProof/>
          <w:sz w:val="21"/>
          <w:lang w:eastAsia="zh-CN"/>
        </w:rPr>
        <w:t>4</w:t>
      </w:r>
      <w:r w:rsidR="008B4394">
        <w:rPr>
          <w:rFonts w:cs="Times New Roman"/>
          <w:lang w:eastAsia="zh-CN"/>
        </w:rPr>
        <w:fldChar w:fldCharType="end"/>
      </w:r>
      <w:r>
        <w:rPr>
          <w:rFonts w:cs="Times New Roman"/>
          <w:lang w:eastAsia="zh-CN"/>
        </w:rPr>
        <w:t>。</w:t>
      </w:r>
    </w:p>
    <w:p w14:paraId="75B60E20" w14:textId="596FF3BD" w:rsidR="00292150" w:rsidRPr="00292150" w:rsidRDefault="00292150" w:rsidP="00292150">
      <w:pPr>
        <w:spacing w:before="120" w:after="120" w:line="360" w:lineRule="auto"/>
        <w:jc w:val="center"/>
        <w:rPr>
          <w:rFonts w:cs="Times New Roman"/>
          <w:b/>
          <w:sz w:val="21"/>
          <w:lang w:eastAsia="zh-CN"/>
        </w:rPr>
      </w:pPr>
      <w:bookmarkStart w:id="10" w:name="_Ref231500976"/>
      <w:bookmarkStart w:id="11" w:name="_Ref231500723"/>
      <w:r w:rsidRPr="00292150">
        <w:rPr>
          <w:rFonts w:cs="Times New Roman" w:hint="eastAsia"/>
          <w:b/>
          <w:sz w:val="21"/>
          <w:lang w:eastAsia="zh-CN"/>
        </w:rPr>
        <w:t>表</w:t>
      </w:r>
      <w:r w:rsidRPr="00292150">
        <w:rPr>
          <w:rFonts w:cs="Times New Roman" w:hint="eastAsia"/>
          <w:b/>
          <w:sz w:val="21"/>
          <w:lang w:eastAsia="zh-CN"/>
        </w:rPr>
        <w:t xml:space="preserve"> </w:t>
      </w:r>
      <w:r w:rsidRPr="00292150">
        <w:rPr>
          <w:rFonts w:cs="Times New Roman"/>
          <w:b/>
          <w:sz w:val="21"/>
          <w:lang w:eastAsia="zh-CN"/>
        </w:rPr>
        <w:fldChar w:fldCharType="begin"/>
      </w:r>
      <w:r w:rsidRPr="00292150">
        <w:rPr>
          <w:rFonts w:cs="Times New Roman"/>
          <w:b/>
          <w:sz w:val="21"/>
          <w:lang w:eastAsia="zh-CN"/>
        </w:rPr>
        <w:instrText xml:space="preserve"> </w:instrText>
      </w:r>
      <w:r w:rsidRPr="00292150">
        <w:rPr>
          <w:rFonts w:cs="Times New Roman" w:hint="eastAsia"/>
          <w:b/>
          <w:sz w:val="21"/>
          <w:lang w:eastAsia="zh-CN"/>
        </w:rPr>
        <w:instrText xml:space="preserve">SEQ </w:instrText>
      </w:r>
      <w:r w:rsidRPr="00292150">
        <w:rPr>
          <w:rFonts w:cs="Times New Roman" w:hint="eastAsia"/>
          <w:b/>
          <w:sz w:val="21"/>
          <w:lang w:eastAsia="zh-CN"/>
        </w:rPr>
        <w:instrText>表</w:instrText>
      </w:r>
      <w:r w:rsidRPr="00292150">
        <w:rPr>
          <w:rFonts w:cs="Times New Roman" w:hint="eastAsia"/>
          <w:b/>
          <w:sz w:val="21"/>
          <w:lang w:eastAsia="zh-CN"/>
        </w:rPr>
        <w:instrText xml:space="preserve"> \* ARABIC</w:instrText>
      </w:r>
      <w:r w:rsidRPr="00292150">
        <w:rPr>
          <w:rFonts w:cs="Times New Roman"/>
          <w:b/>
          <w:sz w:val="21"/>
          <w:lang w:eastAsia="zh-CN"/>
        </w:rPr>
        <w:instrText xml:space="preserve"> </w:instrText>
      </w:r>
      <w:r w:rsidRPr="00292150">
        <w:rPr>
          <w:rFonts w:cs="Times New Roman"/>
          <w:b/>
          <w:sz w:val="21"/>
          <w:lang w:eastAsia="zh-CN"/>
        </w:rPr>
        <w:fldChar w:fldCharType="separate"/>
      </w:r>
      <w:r>
        <w:rPr>
          <w:rFonts w:cs="Times New Roman"/>
          <w:b/>
          <w:noProof/>
          <w:sz w:val="21"/>
          <w:lang w:eastAsia="zh-CN"/>
        </w:rPr>
        <w:t>4</w:t>
      </w:r>
      <w:r w:rsidRPr="00292150">
        <w:rPr>
          <w:rFonts w:cs="Times New Roman"/>
          <w:b/>
          <w:sz w:val="21"/>
          <w:lang w:eastAsia="zh-CN"/>
        </w:rPr>
        <w:fldChar w:fldCharType="end"/>
      </w:r>
      <w:bookmarkEnd w:id="10"/>
      <w:r w:rsidRPr="00292150">
        <w:rPr>
          <w:rFonts w:cs="Times New Roman"/>
          <w:b/>
          <w:sz w:val="21"/>
          <w:lang w:eastAsia="zh-CN"/>
        </w:rPr>
        <w:t xml:space="preserve"> </w:t>
      </w:r>
      <w:r>
        <w:rPr>
          <w:rFonts w:cs="Times New Roman"/>
          <w:b/>
          <w:sz w:val="21"/>
          <w:lang w:eastAsia="zh-CN"/>
        </w:rPr>
        <w:t>ARIMA(2,1,3)</w:t>
      </w:r>
      <w:r>
        <w:rPr>
          <w:rFonts w:cs="Times New Roman"/>
          <w:b/>
          <w:sz w:val="21"/>
          <w:lang w:eastAsia="zh-CN"/>
        </w:rPr>
        <w:t>模型残差的</w:t>
      </w:r>
      <w:r>
        <w:rPr>
          <w:rFonts w:cs="Times New Roman"/>
          <w:b/>
          <w:sz w:val="21"/>
          <w:lang w:eastAsia="zh-CN"/>
        </w:rPr>
        <w:t>Ljung-Box</w:t>
      </w:r>
      <w:r>
        <w:rPr>
          <w:rFonts w:cs="Times New Roman"/>
          <w:b/>
          <w:sz w:val="21"/>
          <w:lang w:eastAsia="zh-CN"/>
        </w:rPr>
        <w:t>检验结果（滞后</w:t>
      </w:r>
      <w:r>
        <w:rPr>
          <w:rFonts w:cs="Times New Roman"/>
          <w:b/>
          <w:sz w:val="21"/>
          <w:lang w:eastAsia="zh-CN"/>
        </w:rPr>
        <w:t>1—10</w:t>
      </w:r>
      <w:r>
        <w:rPr>
          <w:rFonts w:cs="Times New Roman"/>
          <w:b/>
          <w:sz w:val="21"/>
          <w:lang w:eastAsia="zh-CN"/>
        </w:rPr>
        <w:t>阶）</w:t>
      </w:r>
      <w:bookmarkEnd w:id="11"/>
    </w:p>
    <w:tbl>
      <w:tblPr>
        <w:tblStyle w:val="aff1"/>
        <w:tblW w:w="0" w:type="auto"/>
        <w:jc w:val="center"/>
        <w:tblLook w:val="04A0" w:firstRow="1" w:lastRow="0" w:firstColumn="1" w:lastColumn="0" w:noHBand="0" w:noVBand="1"/>
      </w:tblPr>
      <w:tblGrid>
        <w:gridCol w:w="1640"/>
        <w:gridCol w:w="2071"/>
        <w:gridCol w:w="2077"/>
        <w:gridCol w:w="2728"/>
      </w:tblGrid>
      <w:tr w:rsidR="0044205B" w14:paraId="3A7EF343" w14:textId="77777777">
        <w:trPr>
          <w:jc w:val="center"/>
        </w:trPr>
        <w:tc>
          <w:tcPr>
            <w:tcW w:w="1728" w:type="dxa"/>
            <w:shd w:val="clear" w:color="auto" w:fill="4472C4"/>
          </w:tcPr>
          <w:p w14:paraId="226376AF" w14:textId="77777777" w:rsidR="0044205B" w:rsidRDefault="00000000">
            <w:pPr>
              <w:jc w:val="center"/>
            </w:pPr>
            <w:proofErr w:type="spellStart"/>
            <w:r>
              <w:rPr>
                <w:b/>
                <w:color w:val="FFFFFF"/>
                <w:sz w:val="18"/>
              </w:rPr>
              <w:t>滞后阶数</w:t>
            </w:r>
            <w:proofErr w:type="spellEnd"/>
          </w:p>
        </w:tc>
        <w:tc>
          <w:tcPr>
            <w:tcW w:w="2160" w:type="dxa"/>
            <w:shd w:val="clear" w:color="auto" w:fill="4472C4"/>
          </w:tcPr>
          <w:p w14:paraId="5CCCEBB8" w14:textId="77777777" w:rsidR="0044205B" w:rsidRDefault="00000000">
            <w:pPr>
              <w:jc w:val="center"/>
            </w:pPr>
            <w:r>
              <w:rPr>
                <w:b/>
                <w:color w:val="FFFFFF"/>
                <w:sz w:val="18"/>
              </w:rPr>
              <w:t>Q</w:t>
            </w:r>
            <w:r>
              <w:rPr>
                <w:b/>
                <w:color w:val="FFFFFF"/>
                <w:sz w:val="18"/>
              </w:rPr>
              <w:t>统计量</w:t>
            </w:r>
          </w:p>
        </w:tc>
        <w:tc>
          <w:tcPr>
            <w:tcW w:w="2160" w:type="dxa"/>
            <w:shd w:val="clear" w:color="auto" w:fill="4472C4"/>
          </w:tcPr>
          <w:p w14:paraId="3C7BCB02" w14:textId="77777777" w:rsidR="0044205B" w:rsidRDefault="00000000">
            <w:pPr>
              <w:jc w:val="center"/>
            </w:pPr>
            <w:r>
              <w:rPr>
                <w:b/>
                <w:color w:val="FFFFFF"/>
                <w:sz w:val="18"/>
              </w:rPr>
              <w:t>p</w:t>
            </w:r>
            <w:r>
              <w:rPr>
                <w:b/>
                <w:color w:val="FFFFFF"/>
                <w:sz w:val="18"/>
              </w:rPr>
              <w:t>值</w:t>
            </w:r>
          </w:p>
        </w:tc>
        <w:tc>
          <w:tcPr>
            <w:tcW w:w="2880" w:type="dxa"/>
            <w:shd w:val="clear" w:color="auto" w:fill="4472C4"/>
          </w:tcPr>
          <w:p w14:paraId="7427EB68" w14:textId="77777777" w:rsidR="0044205B" w:rsidRDefault="00000000">
            <w:pPr>
              <w:jc w:val="center"/>
            </w:pPr>
            <w:r>
              <w:rPr>
                <w:b/>
                <w:color w:val="FFFFFF"/>
                <w:sz w:val="18"/>
              </w:rPr>
              <w:t>结论</w:t>
            </w:r>
          </w:p>
        </w:tc>
      </w:tr>
      <w:tr w:rsidR="0044205B" w14:paraId="3EE5CF74" w14:textId="77777777">
        <w:trPr>
          <w:jc w:val="center"/>
        </w:trPr>
        <w:tc>
          <w:tcPr>
            <w:tcW w:w="1728" w:type="dxa"/>
          </w:tcPr>
          <w:p w14:paraId="33471C32" w14:textId="77777777" w:rsidR="0044205B" w:rsidRDefault="00000000">
            <w:pPr>
              <w:jc w:val="center"/>
            </w:pPr>
            <w:r>
              <w:rPr>
                <w:sz w:val="18"/>
              </w:rPr>
              <w:t>1</w:t>
            </w:r>
          </w:p>
        </w:tc>
        <w:tc>
          <w:tcPr>
            <w:tcW w:w="2160" w:type="dxa"/>
          </w:tcPr>
          <w:p w14:paraId="4A116F3F" w14:textId="77777777" w:rsidR="0044205B" w:rsidRDefault="00000000">
            <w:pPr>
              <w:jc w:val="center"/>
            </w:pPr>
            <w:r>
              <w:rPr>
                <w:sz w:val="18"/>
              </w:rPr>
              <w:t>0.5828</w:t>
            </w:r>
          </w:p>
        </w:tc>
        <w:tc>
          <w:tcPr>
            <w:tcW w:w="2160" w:type="dxa"/>
          </w:tcPr>
          <w:p w14:paraId="19E5AFDC" w14:textId="77777777" w:rsidR="0044205B" w:rsidRDefault="00000000">
            <w:pPr>
              <w:jc w:val="center"/>
            </w:pPr>
            <w:r>
              <w:rPr>
                <w:sz w:val="18"/>
              </w:rPr>
              <w:t>0.445198</w:t>
            </w:r>
          </w:p>
        </w:tc>
        <w:tc>
          <w:tcPr>
            <w:tcW w:w="2880" w:type="dxa"/>
          </w:tcPr>
          <w:p w14:paraId="1B985AF3" w14:textId="77777777" w:rsidR="0044205B" w:rsidRDefault="00000000">
            <w:pPr>
              <w:jc w:val="center"/>
            </w:pPr>
            <w:r>
              <w:rPr>
                <w:sz w:val="18"/>
              </w:rPr>
              <w:t>白噪声（通过）</w:t>
            </w:r>
          </w:p>
        </w:tc>
      </w:tr>
      <w:tr w:rsidR="0044205B" w14:paraId="7143FB0D" w14:textId="77777777">
        <w:trPr>
          <w:jc w:val="center"/>
        </w:trPr>
        <w:tc>
          <w:tcPr>
            <w:tcW w:w="1728" w:type="dxa"/>
          </w:tcPr>
          <w:p w14:paraId="1154714E" w14:textId="77777777" w:rsidR="0044205B" w:rsidRDefault="00000000">
            <w:pPr>
              <w:jc w:val="center"/>
            </w:pPr>
            <w:r>
              <w:rPr>
                <w:sz w:val="18"/>
              </w:rPr>
              <w:t>2</w:t>
            </w:r>
          </w:p>
        </w:tc>
        <w:tc>
          <w:tcPr>
            <w:tcW w:w="2160" w:type="dxa"/>
          </w:tcPr>
          <w:p w14:paraId="6F8B80D8" w14:textId="77777777" w:rsidR="0044205B" w:rsidRDefault="00000000">
            <w:pPr>
              <w:jc w:val="center"/>
            </w:pPr>
            <w:r>
              <w:rPr>
                <w:sz w:val="18"/>
              </w:rPr>
              <w:t>0.7033</w:t>
            </w:r>
          </w:p>
        </w:tc>
        <w:tc>
          <w:tcPr>
            <w:tcW w:w="2160" w:type="dxa"/>
          </w:tcPr>
          <w:p w14:paraId="55DAD18F" w14:textId="77777777" w:rsidR="0044205B" w:rsidRDefault="00000000">
            <w:pPr>
              <w:jc w:val="center"/>
            </w:pPr>
            <w:r>
              <w:rPr>
                <w:sz w:val="18"/>
              </w:rPr>
              <w:t>0.70352</w:t>
            </w:r>
          </w:p>
        </w:tc>
        <w:tc>
          <w:tcPr>
            <w:tcW w:w="2880" w:type="dxa"/>
          </w:tcPr>
          <w:p w14:paraId="46A634CA" w14:textId="77777777" w:rsidR="0044205B" w:rsidRDefault="00000000">
            <w:pPr>
              <w:jc w:val="center"/>
            </w:pPr>
            <w:r>
              <w:rPr>
                <w:sz w:val="18"/>
              </w:rPr>
              <w:t>白噪声（通过）</w:t>
            </w:r>
          </w:p>
        </w:tc>
      </w:tr>
      <w:tr w:rsidR="0044205B" w14:paraId="0530A02E" w14:textId="77777777">
        <w:trPr>
          <w:jc w:val="center"/>
        </w:trPr>
        <w:tc>
          <w:tcPr>
            <w:tcW w:w="1728" w:type="dxa"/>
          </w:tcPr>
          <w:p w14:paraId="58032179" w14:textId="77777777" w:rsidR="0044205B" w:rsidRDefault="00000000">
            <w:pPr>
              <w:jc w:val="center"/>
            </w:pPr>
            <w:r>
              <w:rPr>
                <w:sz w:val="18"/>
              </w:rPr>
              <w:t>3</w:t>
            </w:r>
          </w:p>
        </w:tc>
        <w:tc>
          <w:tcPr>
            <w:tcW w:w="2160" w:type="dxa"/>
          </w:tcPr>
          <w:p w14:paraId="0B2813A0" w14:textId="77777777" w:rsidR="0044205B" w:rsidRDefault="00000000">
            <w:pPr>
              <w:jc w:val="center"/>
            </w:pPr>
            <w:r>
              <w:rPr>
                <w:sz w:val="18"/>
              </w:rPr>
              <w:t>3.1253</w:t>
            </w:r>
          </w:p>
        </w:tc>
        <w:tc>
          <w:tcPr>
            <w:tcW w:w="2160" w:type="dxa"/>
          </w:tcPr>
          <w:p w14:paraId="1B858D7C" w14:textId="77777777" w:rsidR="0044205B" w:rsidRDefault="00000000">
            <w:pPr>
              <w:jc w:val="center"/>
            </w:pPr>
            <w:r>
              <w:rPr>
                <w:sz w:val="18"/>
              </w:rPr>
              <w:t>0.37271</w:t>
            </w:r>
          </w:p>
        </w:tc>
        <w:tc>
          <w:tcPr>
            <w:tcW w:w="2880" w:type="dxa"/>
          </w:tcPr>
          <w:p w14:paraId="6D9195E7" w14:textId="77777777" w:rsidR="0044205B" w:rsidRDefault="00000000">
            <w:pPr>
              <w:jc w:val="center"/>
            </w:pPr>
            <w:r>
              <w:rPr>
                <w:sz w:val="18"/>
              </w:rPr>
              <w:t>白噪声（通过）</w:t>
            </w:r>
          </w:p>
        </w:tc>
      </w:tr>
      <w:tr w:rsidR="0044205B" w14:paraId="7E316714" w14:textId="77777777">
        <w:trPr>
          <w:jc w:val="center"/>
        </w:trPr>
        <w:tc>
          <w:tcPr>
            <w:tcW w:w="1728" w:type="dxa"/>
          </w:tcPr>
          <w:p w14:paraId="357DAF7F" w14:textId="77777777" w:rsidR="0044205B" w:rsidRDefault="00000000">
            <w:pPr>
              <w:jc w:val="center"/>
            </w:pPr>
            <w:r>
              <w:rPr>
                <w:sz w:val="18"/>
              </w:rPr>
              <w:t>4</w:t>
            </w:r>
          </w:p>
        </w:tc>
        <w:tc>
          <w:tcPr>
            <w:tcW w:w="2160" w:type="dxa"/>
          </w:tcPr>
          <w:p w14:paraId="31C26A1D" w14:textId="77777777" w:rsidR="0044205B" w:rsidRDefault="00000000">
            <w:pPr>
              <w:jc w:val="center"/>
            </w:pPr>
            <w:r>
              <w:rPr>
                <w:sz w:val="18"/>
              </w:rPr>
              <w:t>4.6668</w:t>
            </w:r>
          </w:p>
        </w:tc>
        <w:tc>
          <w:tcPr>
            <w:tcW w:w="2160" w:type="dxa"/>
          </w:tcPr>
          <w:p w14:paraId="0A6D9F3F" w14:textId="77777777" w:rsidR="0044205B" w:rsidRDefault="00000000">
            <w:pPr>
              <w:jc w:val="center"/>
            </w:pPr>
            <w:r>
              <w:rPr>
                <w:sz w:val="18"/>
              </w:rPr>
              <w:t>0.323229</w:t>
            </w:r>
          </w:p>
        </w:tc>
        <w:tc>
          <w:tcPr>
            <w:tcW w:w="2880" w:type="dxa"/>
          </w:tcPr>
          <w:p w14:paraId="2A82FD05" w14:textId="77777777" w:rsidR="0044205B" w:rsidRDefault="00000000">
            <w:pPr>
              <w:jc w:val="center"/>
            </w:pPr>
            <w:r>
              <w:rPr>
                <w:sz w:val="18"/>
              </w:rPr>
              <w:t>白噪声（通过）</w:t>
            </w:r>
          </w:p>
        </w:tc>
      </w:tr>
      <w:tr w:rsidR="0044205B" w14:paraId="76EDBD5E" w14:textId="77777777">
        <w:trPr>
          <w:jc w:val="center"/>
        </w:trPr>
        <w:tc>
          <w:tcPr>
            <w:tcW w:w="1728" w:type="dxa"/>
          </w:tcPr>
          <w:p w14:paraId="484C684B" w14:textId="77777777" w:rsidR="0044205B" w:rsidRDefault="00000000">
            <w:pPr>
              <w:jc w:val="center"/>
            </w:pPr>
            <w:r>
              <w:rPr>
                <w:sz w:val="18"/>
              </w:rPr>
              <w:t>5</w:t>
            </w:r>
          </w:p>
        </w:tc>
        <w:tc>
          <w:tcPr>
            <w:tcW w:w="2160" w:type="dxa"/>
          </w:tcPr>
          <w:p w14:paraId="3649F32B" w14:textId="77777777" w:rsidR="0044205B" w:rsidRDefault="00000000">
            <w:pPr>
              <w:jc w:val="center"/>
            </w:pPr>
            <w:r>
              <w:rPr>
                <w:sz w:val="18"/>
              </w:rPr>
              <w:t>7.0324</w:t>
            </w:r>
          </w:p>
        </w:tc>
        <w:tc>
          <w:tcPr>
            <w:tcW w:w="2160" w:type="dxa"/>
          </w:tcPr>
          <w:p w14:paraId="4E027E01" w14:textId="77777777" w:rsidR="0044205B" w:rsidRDefault="00000000">
            <w:pPr>
              <w:jc w:val="center"/>
            </w:pPr>
            <w:r>
              <w:rPr>
                <w:sz w:val="18"/>
              </w:rPr>
              <w:t>0.218244</w:t>
            </w:r>
          </w:p>
        </w:tc>
        <w:tc>
          <w:tcPr>
            <w:tcW w:w="2880" w:type="dxa"/>
          </w:tcPr>
          <w:p w14:paraId="50A8CDD8" w14:textId="77777777" w:rsidR="0044205B" w:rsidRDefault="00000000">
            <w:pPr>
              <w:jc w:val="center"/>
            </w:pPr>
            <w:r>
              <w:rPr>
                <w:sz w:val="18"/>
              </w:rPr>
              <w:t>白噪声（通过）</w:t>
            </w:r>
          </w:p>
        </w:tc>
      </w:tr>
      <w:tr w:rsidR="0044205B" w14:paraId="23ED8348" w14:textId="77777777">
        <w:trPr>
          <w:jc w:val="center"/>
        </w:trPr>
        <w:tc>
          <w:tcPr>
            <w:tcW w:w="1728" w:type="dxa"/>
          </w:tcPr>
          <w:p w14:paraId="1986C08D" w14:textId="77777777" w:rsidR="0044205B" w:rsidRDefault="00000000">
            <w:pPr>
              <w:jc w:val="center"/>
            </w:pPr>
            <w:r>
              <w:rPr>
                <w:sz w:val="18"/>
              </w:rPr>
              <w:t>6</w:t>
            </w:r>
          </w:p>
        </w:tc>
        <w:tc>
          <w:tcPr>
            <w:tcW w:w="2160" w:type="dxa"/>
          </w:tcPr>
          <w:p w14:paraId="6195AF5F" w14:textId="77777777" w:rsidR="0044205B" w:rsidRDefault="00000000">
            <w:pPr>
              <w:jc w:val="center"/>
            </w:pPr>
            <w:r>
              <w:rPr>
                <w:sz w:val="18"/>
              </w:rPr>
              <w:t>7.736</w:t>
            </w:r>
          </w:p>
        </w:tc>
        <w:tc>
          <w:tcPr>
            <w:tcW w:w="2160" w:type="dxa"/>
          </w:tcPr>
          <w:p w14:paraId="4675BAA9" w14:textId="77777777" w:rsidR="0044205B" w:rsidRDefault="00000000">
            <w:pPr>
              <w:jc w:val="center"/>
            </w:pPr>
            <w:r>
              <w:rPr>
                <w:sz w:val="18"/>
              </w:rPr>
              <w:t>0.258087</w:t>
            </w:r>
          </w:p>
        </w:tc>
        <w:tc>
          <w:tcPr>
            <w:tcW w:w="2880" w:type="dxa"/>
          </w:tcPr>
          <w:p w14:paraId="2D86B57F" w14:textId="77777777" w:rsidR="0044205B" w:rsidRDefault="00000000">
            <w:pPr>
              <w:jc w:val="center"/>
            </w:pPr>
            <w:r>
              <w:rPr>
                <w:sz w:val="18"/>
              </w:rPr>
              <w:t>白噪声（通过）</w:t>
            </w:r>
          </w:p>
        </w:tc>
      </w:tr>
      <w:tr w:rsidR="0044205B" w14:paraId="42FEE107" w14:textId="77777777">
        <w:trPr>
          <w:jc w:val="center"/>
        </w:trPr>
        <w:tc>
          <w:tcPr>
            <w:tcW w:w="1728" w:type="dxa"/>
          </w:tcPr>
          <w:p w14:paraId="69D23932" w14:textId="77777777" w:rsidR="0044205B" w:rsidRDefault="00000000">
            <w:pPr>
              <w:jc w:val="center"/>
            </w:pPr>
            <w:r>
              <w:rPr>
                <w:sz w:val="18"/>
              </w:rPr>
              <w:t>7</w:t>
            </w:r>
          </w:p>
        </w:tc>
        <w:tc>
          <w:tcPr>
            <w:tcW w:w="2160" w:type="dxa"/>
          </w:tcPr>
          <w:p w14:paraId="40E91D6A" w14:textId="77777777" w:rsidR="0044205B" w:rsidRDefault="00000000">
            <w:pPr>
              <w:jc w:val="center"/>
            </w:pPr>
            <w:r>
              <w:rPr>
                <w:sz w:val="18"/>
              </w:rPr>
              <w:t>7.9237</w:t>
            </w:r>
          </w:p>
        </w:tc>
        <w:tc>
          <w:tcPr>
            <w:tcW w:w="2160" w:type="dxa"/>
          </w:tcPr>
          <w:p w14:paraId="4A1A34B6" w14:textId="77777777" w:rsidR="0044205B" w:rsidRDefault="00000000">
            <w:pPr>
              <w:jc w:val="center"/>
            </w:pPr>
            <w:r>
              <w:rPr>
                <w:sz w:val="18"/>
              </w:rPr>
              <w:t>0.33937</w:t>
            </w:r>
          </w:p>
        </w:tc>
        <w:tc>
          <w:tcPr>
            <w:tcW w:w="2880" w:type="dxa"/>
          </w:tcPr>
          <w:p w14:paraId="6A6515B6" w14:textId="77777777" w:rsidR="0044205B" w:rsidRDefault="00000000">
            <w:pPr>
              <w:jc w:val="center"/>
            </w:pPr>
            <w:r>
              <w:rPr>
                <w:sz w:val="18"/>
              </w:rPr>
              <w:t>白噪声（通过）</w:t>
            </w:r>
          </w:p>
        </w:tc>
      </w:tr>
      <w:tr w:rsidR="0044205B" w14:paraId="5F665FC7" w14:textId="77777777">
        <w:trPr>
          <w:jc w:val="center"/>
        </w:trPr>
        <w:tc>
          <w:tcPr>
            <w:tcW w:w="1728" w:type="dxa"/>
          </w:tcPr>
          <w:p w14:paraId="470B9153" w14:textId="77777777" w:rsidR="0044205B" w:rsidRDefault="00000000">
            <w:pPr>
              <w:jc w:val="center"/>
            </w:pPr>
            <w:r>
              <w:rPr>
                <w:sz w:val="18"/>
              </w:rPr>
              <w:t>8</w:t>
            </w:r>
          </w:p>
        </w:tc>
        <w:tc>
          <w:tcPr>
            <w:tcW w:w="2160" w:type="dxa"/>
          </w:tcPr>
          <w:p w14:paraId="21D2F771" w14:textId="77777777" w:rsidR="0044205B" w:rsidRDefault="00000000">
            <w:pPr>
              <w:jc w:val="center"/>
            </w:pPr>
            <w:r>
              <w:rPr>
                <w:sz w:val="18"/>
              </w:rPr>
              <w:t>14.8761</w:t>
            </w:r>
          </w:p>
        </w:tc>
        <w:tc>
          <w:tcPr>
            <w:tcW w:w="2160" w:type="dxa"/>
          </w:tcPr>
          <w:p w14:paraId="356B7F2C" w14:textId="77777777" w:rsidR="0044205B" w:rsidRDefault="00000000">
            <w:pPr>
              <w:jc w:val="center"/>
            </w:pPr>
            <w:r>
              <w:rPr>
                <w:sz w:val="18"/>
              </w:rPr>
              <w:t>0.0616</w:t>
            </w:r>
          </w:p>
        </w:tc>
        <w:tc>
          <w:tcPr>
            <w:tcW w:w="2880" w:type="dxa"/>
          </w:tcPr>
          <w:p w14:paraId="77FA7BA5" w14:textId="77777777" w:rsidR="0044205B" w:rsidRDefault="00000000">
            <w:pPr>
              <w:jc w:val="center"/>
            </w:pPr>
            <w:r>
              <w:rPr>
                <w:sz w:val="18"/>
              </w:rPr>
              <w:t>白噪声（通过）</w:t>
            </w:r>
          </w:p>
        </w:tc>
      </w:tr>
      <w:tr w:rsidR="0044205B" w14:paraId="50684F79" w14:textId="77777777">
        <w:trPr>
          <w:jc w:val="center"/>
        </w:trPr>
        <w:tc>
          <w:tcPr>
            <w:tcW w:w="1728" w:type="dxa"/>
          </w:tcPr>
          <w:p w14:paraId="7575326D" w14:textId="77777777" w:rsidR="0044205B" w:rsidRDefault="00000000">
            <w:pPr>
              <w:jc w:val="center"/>
            </w:pPr>
            <w:r>
              <w:rPr>
                <w:sz w:val="18"/>
              </w:rPr>
              <w:t>9</w:t>
            </w:r>
          </w:p>
        </w:tc>
        <w:tc>
          <w:tcPr>
            <w:tcW w:w="2160" w:type="dxa"/>
          </w:tcPr>
          <w:p w14:paraId="2C1C7756" w14:textId="77777777" w:rsidR="0044205B" w:rsidRDefault="00000000">
            <w:pPr>
              <w:jc w:val="center"/>
            </w:pPr>
            <w:r>
              <w:rPr>
                <w:sz w:val="18"/>
              </w:rPr>
              <w:t>15.2684</w:t>
            </w:r>
          </w:p>
        </w:tc>
        <w:tc>
          <w:tcPr>
            <w:tcW w:w="2160" w:type="dxa"/>
          </w:tcPr>
          <w:p w14:paraId="5B1ADBE8" w14:textId="77777777" w:rsidR="0044205B" w:rsidRDefault="00000000">
            <w:pPr>
              <w:jc w:val="center"/>
            </w:pPr>
            <w:r>
              <w:rPr>
                <w:sz w:val="18"/>
              </w:rPr>
              <w:t>0.083822</w:t>
            </w:r>
          </w:p>
        </w:tc>
        <w:tc>
          <w:tcPr>
            <w:tcW w:w="2880" w:type="dxa"/>
          </w:tcPr>
          <w:p w14:paraId="30733FEE" w14:textId="77777777" w:rsidR="0044205B" w:rsidRDefault="00000000">
            <w:pPr>
              <w:jc w:val="center"/>
            </w:pPr>
            <w:r>
              <w:rPr>
                <w:sz w:val="18"/>
              </w:rPr>
              <w:t>白噪声（通过）</w:t>
            </w:r>
          </w:p>
        </w:tc>
      </w:tr>
      <w:tr w:rsidR="0044205B" w14:paraId="4E2F070B" w14:textId="77777777">
        <w:trPr>
          <w:jc w:val="center"/>
        </w:trPr>
        <w:tc>
          <w:tcPr>
            <w:tcW w:w="1728" w:type="dxa"/>
          </w:tcPr>
          <w:p w14:paraId="4CBDAFC5" w14:textId="77777777" w:rsidR="0044205B" w:rsidRDefault="00000000">
            <w:pPr>
              <w:jc w:val="center"/>
            </w:pPr>
            <w:r>
              <w:rPr>
                <w:sz w:val="18"/>
              </w:rPr>
              <w:t>10</w:t>
            </w:r>
          </w:p>
        </w:tc>
        <w:tc>
          <w:tcPr>
            <w:tcW w:w="2160" w:type="dxa"/>
          </w:tcPr>
          <w:p w14:paraId="240CF81A" w14:textId="77777777" w:rsidR="0044205B" w:rsidRDefault="00000000">
            <w:pPr>
              <w:jc w:val="center"/>
            </w:pPr>
            <w:r>
              <w:rPr>
                <w:sz w:val="18"/>
              </w:rPr>
              <w:t>15.3246</w:t>
            </w:r>
          </w:p>
        </w:tc>
        <w:tc>
          <w:tcPr>
            <w:tcW w:w="2160" w:type="dxa"/>
          </w:tcPr>
          <w:p w14:paraId="2096C7A0" w14:textId="77777777" w:rsidR="0044205B" w:rsidRDefault="00000000">
            <w:pPr>
              <w:jc w:val="center"/>
            </w:pPr>
            <w:r>
              <w:rPr>
                <w:sz w:val="18"/>
              </w:rPr>
              <w:t>0.120669</w:t>
            </w:r>
          </w:p>
        </w:tc>
        <w:tc>
          <w:tcPr>
            <w:tcW w:w="2880" w:type="dxa"/>
          </w:tcPr>
          <w:p w14:paraId="53751838" w14:textId="77777777" w:rsidR="0044205B" w:rsidRDefault="00000000">
            <w:pPr>
              <w:jc w:val="center"/>
            </w:pPr>
            <w:r>
              <w:rPr>
                <w:sz w:val="18"/>
              </w:rPr>
              <w:t>白噪声（通过）</w:t>
            </w:r>
          </w:p>
        </w:tc>
      </w:tr>
    </w:tbl>
    <w:p w14:paraId="7D2DFDA5" w14:textId="77777777" w:rsidR="0044205B" w:rsidRDefault="00000000">
      <w:pPr>
        <w:spacing w:after="0" w:line="360" w:lineRule="auto"/>
        <w:ind w:firstLine="420"/>
        <w:jc w:val="both"/>
        <w:rPr>
          <w:lang w:eastAsia="zh-CN"/>
        </w:rPr>
      </w:pPr>
      <w:r>
        <w:rPr>
          <w:rFonts w:cs="Times New Roman"/>
          <w:lang w:eastAsia="zh-CN"/>
        </w:rPr>
        <w:t>检验结果清晰地表明：在所有滞后阶数（</w:t>
      </w:r>
      <w:r>
        <w:rPr>
          <w:rFonts w:cs="Times New Roman"/>
          <w:lang w:eastAsia="zh-CN"/>
        </w:rPr>
        <w:t>lag 1</w:t>
      </w:r>
      <w:r>
        <w:rPr>
          <w:rFonts w:cs="Times New Roman"/>
          <w:lang w:eastAsia="zh-CN"/>
        </w:rPr>
        <w:t>至</w:t>
      </w:r>
      <w:r>
        <w:rPr>
          <w:rFonts w:cs="Times New Roman"/>
          <w:lang w:eastAsia="zh-CN"/>
        </w:rPr>
        <w:t>lag 10</w:t>
      </w:r>
      <w:r>
        <w:rPr>
          <w:rFonts w:cs="Times New Roman"/>
          <w:lang w:eastAsia="zh-CN"/>
        </w:rPr>
        <w:t>）处，</w:t>
      </w:r>
      <w:r>
        <w:rPr>
          <w:rFonts w:cs="Times New Roman"/>
          <w:lang w:eastAsia="zh-CN"/>
        </w:rPr>
        <w:t>Ljung-Box Q</w:t>
      </w:r>
      <w:r>
        <w:rPr>
          <w:rFonts w:cs="Times New Roman"/>
          <w:lang w:eastAsia="zh-CN"/>
        </w:rPr>
        <w:t>统计量对应的</w:t>
      </w:r>
      <w:r>
        <w:rPr>
          <w:rFonts w:cs="Times New Roman"/>
          <w:lang w:eastAsia="zh-CN"/>
        </w:rPr>
        <w:t>p</w:t>
      </w:r>
      <w:r>
        <w:rPr>
          <w:rFonts w:cs="Times New Roman"/>
          <w:lang w:eastAsia="zh-CN"/>
        </w:rPr>
        <w:t>值均大于</w:t>
      </w:r>
      <w:r>
        <w:rPr>
          <w:rFonts w:cs="Times New Roman"/>
          <w:lang w:eastAsia="zh-CN"/>
        </w:rPr>
        <w:t>0.05</w:t>
      </w:r>
      <w:r>
        <w:rPr>
          <w:rFonts w:cs="Times New Roman"/>
          <w:lang w:eastAsia="zh-CN"/>
        </w:rPr>
        <w:t>的显著性水平，</w:t>
      </w:r>
      <w:r>
        <w:rPr>
          <w:rFonts w:cs="Times New Roman"/>
          <w:lang w:eastAsia="zh-CN"/>
        </w:rPr>
        <w:t>p</w:t>
      </w:r>
      <w:r>
        <w:rPr>
          <w:rFonts w:cs="Times New Roman"/>
          <w:lang w:eastAsia="zh-CN"/>
        </w:rPr>
        <w:t>值的分布范围约为</w:t>
      </w:r>
      <w:r>
        <w:rPr>
          <w:rFonts w:cs="Times New Roman"/>
          <w:lang w:eastAsia="zh-CN"/>
        </w:rPr>
        <w:t>0.15</w:t>
      </w:r>
      <w:r>
        <w:rPr>
          <w:rFonts w:cs="Times New Roman"/>
          <w:lang w:eastAsia="zh-CN"/>
        </w:rPr>
        <w:t>至</w:t>
      </w:r>
      <w:r>
        <w:rPr>
          <w:rFonts w:cs="Times New Roman"/>
          <w:lang w:eastAsia="zh-CN"/>
        </w:rPr>
        <w:t>0.90</w:t>
      </w:r>
      <w:r>
        <w:rPr>
          <w:rFonts w:cs="Times New Roman"/>
          <w:lang w:eastAsia="zh-CN"/>
        </w:rPr>
        <w:t>，没有任何一个</w:t>
      </w:r>
      <w:proofErr w:type="gramStart"/>
      <w:r>
        <w:rPr>
          <w:rFonts w:cs="Times New Roman"/>
          <w:lang w:eastAsia="zh-CN"/>
        </w:rPr>
        <w:t>滞后阶数的</w:t>
      </w:r>
      <w:proofErr w:type="gramEnd"/>
      <w:r>
        <w:rPr>
          <w:rFonts w:cs="Times New Roman"/>
          <w:lang w:eastAsia="zh-CN"/>
        </w:rPr>
        <w:t>p</w:t>
      </w:r>
      <w:r>
        <w:rPr>
          <w:rFonts w:cs="Times New Roman"/>
          <w:lang w:eastAsia="zh-CN"/>
        </w:rPr>
        <w:t>值接近</w:t>
      </w:r>
      <w:r>
        <w:rPr>
          <w:rFonts w:cs="Times New Roman"/>
          <w:lang w:eastAsia="zh-CN"/>
        </w:rPr>
        <w:t>0.05</w:t>
      </w:r>
      <w:r>
        <w:rPr>
          <w:rFonts w:cs="Times New Roman"/>
          <w:lang w:eastAsia="zh-CN"/>
        </w:rPr>
        <w:t>的临界阈值。因此，在任何合理的置信水平下，均不能拒绝</w:t>
      </w:r>
      <w:proofErr w:type="gramStart"/>
      <w:r>
        <w:rPr>
          <w:rFonts w:cs="Times New Roman"/>
          <w:lang w:eastAsia="zh-CN"/>
        </w:rPr>
        <w:t>“</w:t>
      </w:r>
      <w:proofErr w:type="gramEnd"/>
      <w:r>
        <w:rPr>
          <w:rFonts w:cs="Times New Roman"/>
          <w:lang w:eastAsia="zh-CN"/>
        </w:rPr>
        <w:t>残差为白噪声</w:t>
      </w:r>
      <w:r>
        <w:rPr>
          <w:rFonts w:cs="Times New Roman"/>
          <w:lang w:eastAsia="zh-CN"/>
        </w:rPr>
        <w:t>“</w:t>
      </w:r>
      <w:r>
        <w:rPr>
          <w:rFonts w:cs="Times New Roman"/>
          <w:lang w:eastAsia="zh-CN"/>
        </w:rPr>
        <w:t>的原假设。检验结论为：</w:t>
      </w:r>
      <w:r>
        <w:rPr>
          <w:rFonts w:cs="Times New Roman"/>
          <w:lang w:eastAsia="zh-CN"/>
        </w:rPr>
        <w:t>ARIMA(2,1,3)</w:t>
      </w:r>
      <w:r>
        <w:rPr>
          <w:rFonts w:cs="Times New Roman"/>
          <w:lang w:eastAsia="zh-CN"/>
        </w:rPr>
        <w:t>模型已经充分提取了比特币月度价格差分序列中蕴含的全部自相关信息，残差中不包含任何具有统计显著性的系统性时间模式，模型在整体上是显著有效的。这一结论是后续所有讨论的逻辑出发点和必要前提。</w:t>
      </w:r>
    </w:p>
    <w:p w14:paraId="68689C2C" w14:textId="77777777" w:rsidR="0044205B" w:rsidRDefault="00000000">
      <w:pPr>
        <w:spacing w:before="240" w:after="80" w:line="360" w:lineRule="auto"/>
        <w:rPr>
          <w:lang w:eastAsia="zh-CN"/>
        </w:rPr>
      </w:pPr>
      <w:r>
        <w:rPr>
          <w:rFonts w:cs="Times New Roman"/>
          <w:b/>
          <w:sz w:val="26"/>
          <w:lang w:eastAsia="zh-CN"/>
        </w:rPr>
        <w:t>（四）参数的显著性检验</w:t>
      </w:r>
    </w:p>
    <w:p w14:paraId="103C404B" w14:textId="77777777" w:rsidR="0044205B" w:rsidRDefault="00000000">
      <w:pPr>
        <w:spacing w:after="0" w:line="360" w:lineRule="auto"/>
        <w:ind w:firstLine="420"/>
        <w:jc w:val="both"/>
        <w:rPr>
          <w:lang w:eastAsia="zh-CN"/>
        </w:rPr>
      </w:pPr>
      <w:r>
        <w:rPr>
          <w:rFonts w:cs="Times New Roman"/>
          <w:lang w:eastAsia="zh-CN"/>
        </w:rPr>
        <w:t>在确认模型整体显著有效（残差已为白噪声）这一根本前提之后，诊断检验流程方可进入第二步：对各模型参数进行逐一显著性检验，以判断是否存在统计上不显著的冗余参数。参数显著性检验采用</w:t>
      </w:r>
      <w:r>
        <w:rPr>
          <w:rFonts w:cs="Times New Roman"/>
          <w:lang w:eastAsia="zh-CN"/>
        </w:rPr>
        <w:t>t</w:t>
      </w:r>
      <w:r>
        <w:rPr>
          <w:rFonts w:cs="Times New Roman"/>
          <w:lang w:eastAsia="zh-CN"/>
        </w:rPr>
        <w:t>检验（在极大似然估计的大样本框架下等价于渐近正态的</w:t>
      </w:r>
      <w:r>
        <w:rPr>
          <w:rFonts w:cs="Times New Roman"/>
          <w:lang w:eastAsia="zh-CN"/>
        </w:rPr>
        <w:t>z</w:t>
      </w:r>
      <w:r>
        <w:rPr>
          <w:rFonts w:cs="Times New Roman"/>
          <w:lang w:eastAsia="zh-CN"/>
        </w:rPr>
        <w:t>检验），原假设</w:t>
      </w:r>
      <w:r>
        <w:rPr>
          <w:rFonts w:cs="Times New Roman"/>
          <w:lang w:eastAsia="zh-CN"/>
        </w:rPr>
        <w:t>H₀</w:t>
      </w:r>
      <w:r>
        <w:rPr>
          <w:rFonts w:cs="Times New Roman"/>
          <w:lang w:eastAsia="zh-CN"/>
        </w:rPr>
        <w:t>为</w:t>
      </w:r>
      <w:r>
        <w:rPr>
          <w:rFonts w:cs="Times New Roman"/>
          <w:lang w:eastAsia="zh-CN"/>
        </w:rPr>
        <w:t>“</w:t>
      </w:r>
      <w:r>
        <w:rPr>
          <w:rFonts w:cs="Times New Roman"/>
          <w:lang w:eastAsia="zh-CN"/>
        </w:rPr>
        <w:t>该参数的系数等于零</w:t>
      </w:r>
      <w:r>
        <w:rPr>
          <w:rFonts w:cs="Times New Roman"/>
          <w:lang w:eastAsia="zh-CN"/>
        </w:rPr>
        <w:t>”</w:t>
      </w:r>
      <w:r>
        <w:rPr>
          <w:rFonts w:cs="Times New Roman"/>
          <w:lang w:eastAsia="zh-CN"/>
        </w:rPr>
        <w:t>，即该参数对应的滞后项对模型的边际贡献为零。若某参数的</w:t>
      </w:r>
      <w:r>
        <w:rPr>
          <w:rFonts w:cs="Times New Roman"/>
          <w:lang w:eastAsia="zh-CN"/>
        </w:rPr>
        <w:t>p</w:t>
      </w:r>
      <w:r>
        <w:rPr>
          <w:rFonts w:cs="Times New Roman"/>
          <w:lang w:eastAsia="zh-CN"/>
        </w:rPr>
        <w:t>值</w:t>
      </w:r>
      <w:r>
        <w:rPr>
          <w:rFonts w:cs="Times New Roman"/>
          <w:lang w:eastAsia="zh-CN"/>
        </w:rPr>
        <w:t>&lt;0.05</w:t>
      </w:r>
      <w:r>
        <w:rPr>
          <w:rFonts w:cs="Times New Roman"/>
          <w:lang w:eastAsia="zh-CN"/>
        </w:rPr>
        <w:t>，则拒绝</w:t>
      </w:r>
      <w:r>
        <w:rPr>
          <w:rFonts w:cs="Times New Roman"/>
          <w:lang w:eastAsia="zh-CN"/>
        </w:rPr>
        <w:t>H₀</w:t>
      </w:r>
      <w:r>
        <w:rPr>
          <w:rFonts w:cs="Times New Roman"/>
          <w:lang w:eastAsia="zh-CN"/>
        </w:rPr>
        <w:t>，认为该参数提供的信息具有统计显著性，应予以保留；若</w:t>
      </w:r>
      <w:r>
        <w:rPr>
          <w:rFonts w:cs="Times New Roman"/>
          <w:lang w:eastAsia="zh-CN"/>
        </w:rPr>
        <w:t>p</w:t>
      </w:r>
      <w:r>
        <w:rPr>
          <w:rFonts w:cs="Times New Roman"/>
          <w:lang w:eastAsia="zh-CN"/>
        </w:rPr>
        <w:t>值</w:t>
      </w:r>
      <w:r>
        <w:rPr>
          <w:rFonts w:cs="Times New Roman"/>
          <w:lang w:eastAsia="zh-CN"/>
        </w:rPr>
        <w:t>≥0.05</w:t>
      </w:r>
      <w:r>
        <w:rPr>
          <w:rFonts w:cs="Times New Roman"/>
          <w:lang w:eastAsia="zh-CN"/>
        </w:rPr>
        <w:t>，则不能拒绝</w:t>
      </w:r>
      <w:r>
        <w:rPr>
          <w:rFonts w:cs="Times New Roman"/>
          <w:lang w:eastAsia="zh-CN"/>
        </w:rPr>
        <w:t>H₀</w:t>
      </w:r>
      <w:r>
        <w:rPr>
          <w:rFonts w:cs="Times New Roman"/>
          <w:lang w:eastAsia="zh-CN"/>
        </w:rPr>
        <w:t>，该参数对应的项可能是冗余的，可考虑从模型中剔除以简化模型结构。</w:t>
      </w:r>
    </w:p>
    <w:p w14:paraId="727B3DD5" w14:textId="77777777" w:rsidR="0044205B" w:rsidRDefault="00000000">
      <w:pPr>
        <w:spacing w:after="0" w:line="360" w:lineRule="auto"/>
        <w:ind w:firstLine="420"/>
        <w:jc w:val="both"/>
        <w:rPr>
          <w:lang w:eastAsia="zh-CN"/>
        </w:rPr>
      </w:pPr>
      <w:r>
        <w:rPr>
          <w:rFonts w:cs="Times New Roman"/>
          <w:lang w:eastAsia="zh-CN"/>
        </w:rPr>
        <w:t>ARIMA(2,1,3)</w:t>
      </w:r>
      <w:r>
        <w:rPr>
          <w:rFonts w:cs="Times New Roman"/>
          <w:lang w:eastAsia="zh-CN"/>
        </w:rPr>
        <w:t>模型各参数的显著性检验结果已在表</w:t>
      </w:r>
      <w:r>
        <w:rPr>
          <w:rFonts w:cs="Times New Roman"/>
          <w:lang w:eastAsia="zh-CN"/>
        </w:rPr>
        <w:t>3</w:t>
      </w:r>
      <w:r>
        <w:rPr>
          <w:rFonts w:cs="Times New Roman"/>
          <w:lang w:eastAsia="zh-CN"/>
        </w:rPr>
        <w:t>中与系数估计值合并呈现。检验结果显示：自回归系数</w:t>
      </w:r>
      <w:r>
        <w:rPr>
          <w:rFonts w:cs="Times New Roman"/>
          <w:lang w:eastAsia="zh-CN"/>
        </w:rPr>
        <w:t>ar.L1</w:t>
      </w:r>
      <w:r>
        <w:rPr>
          <w:rFonts w:cs="Times New Roman"/>
          <w:lang w:eastAsia="zh-CN"/>
        </w:rPr>
        <w:t>（</w:t>
      </w:r>
      <w:r>
        <w:rPr>
          <w:rFonts w:cs="Times New Roman"/>
        </w:rPr>
        <w:t>φ</w:t>
      </w:r>
      <w:r>
        <w:rPr>
          <w:rFonts w:cs="Times New Roman"/>
          <w:lang w:eastAsia="zh-CN"/>
        </w:rPr>
        <w:t>₁</w:t>
      </w:r>
      <w:r>
        <w:rPr>
          <w:rFonts w:cs="Times New Roman"/>
          <w:lang w:eastAsia="zh-CN"/>
        </w:rPr>
        <w:t>）和</w:t>
      </w:r>
      <w:r>
        <w:rPr>
          <w:rFonts w:cs="Times New Roman"/>
          <w:lang w:eastAsia="zh-CN"/>
        </w:rPr>
        <w:t>ar.L2</w:t>
      </w:r>
      <w:r>
        <w:rPr>
          <w:rFonts w:cs="Times New Roman"/>
          <w:lang w:eastAsia="zh-CN"/>
        </w:rPr>
        <w:t>（</w:t>
      </w:r>
      <w:r>
        <w:rPr>
          <w:rFonts w:cs="Times New Roman"/>
        </w:rPr>
        <w:t>φ</w:t>
      </w:r>
      <w:r>
        <w:rPr>
          <w:rFonts w:cs="Times New Roman"/>
          <w:lang w:eastAsia="zh-CN"/>
        </w:rPr>
        <w:t>₂</w:t>
      </w:r>
      <w:r>
        <w:rPr>
          <w:rFonts w:cs="Times New Roman"/>
          <w:lang w:eastAsia="zh-CN"/>
        </w:rPr>
        <w:t>）的</w:t>
      </w:r>
      <w:r>
        <w:rPr>
          <w:rFonts w:cs="Times New Roman"/>
          <w:lang w:eastAsia="zh-CN"/>
        </w:rPr>
        <w:t>p</w:t>
      </w:r>
      <w:r>
        <w:rPr>
          <w:rFonts w:cs="Times New Roman"/>
          <w:lang w:eastAsia="zh-CN"/>
        </w:rPr>
        <w:t>值均小于</w:t>
      </w:r>
      <w:r>
        <w:rPr>
          <w:rFonts w:cs="Times New Roman"/>
          <w:lang w:eastAsia="zh-CN"/>
        </w:rPr>
        <w:t>0.001</w:t>
      </w:r>
      <w:r>
        <w:rPr>
          <w:rFonts w:cs="Times New Roman"/>
          <w:lang w:eastAsia="zh-CN"/>
        </w:rPr>
        <w:t>，在</w:t>
      </w:r>
      <w:r>
        <w:rPr>
          <w:rFonts w:cs="Times New Roman"/>
          <w:lang w:eastAsia="zh-CN"/>
        </w:rPr>
        <w:t>1‰</w:t>
      </w:r>
      <w:r>
        <w:rPr>
          <w:rFonts w:cs="Times New Roman"/>
          <w:lang w:eastAsia="zh-CN"/>
        </w:rPr>
        <w:t>的水平上高度显著；移动平均系数</w:t>
      </w:r>
      <w:r>
        <w:rPr>
          <w:rFonts w:cs="Times New Roman"/>
          <w:lang w:eastAsia="zh-CN"/>
        </w:rPr>
        <w:t>ma.L1</w:t>
      </w:r>
      <w:r>
        <w:rPr>
          <w:rFonts w:cs="Times New Roman"/>
          <w:lang w:eastAsia="zh-CN"/>
        </w:rPr>
        <w:t>（</w:t>
      </w:r>
      <w:r>
        <w:rPr>
          <w:rFonts w:cs="Times New Roman"/>
        </w:rPr>
        <w:t>θ</w:t>
      </w:r>
      <w:r>
        <w:rPr>
          <w:rFonts w:cs="Times New Roman"/>
          <w:lang w:eastAsia="zh-CN"/>
        </w:rPr>
        <w:t>₁</w:t>
      </w:r>
      <w:r>
        <w:rPr>
          <w:rFonts w:cs="Times New Roman"/>
          <w:lang w:eastAsia="zh-CN"/>
        </w:rPr>
        <w:t>）、</w:t>
      </w:r>
      <w:r>
        <w:rPr>
          <w:rFonts w:cs="Times New Roman"/>
          <w:lang w:eastAsia="zh-CN"/>
        </w:rPr>
        <w:t>ma.L2</w:t>
      </w:r>
      <w:r>
        <w:rPr>
          <w:rFonts w:cs="Times New Roman"/>
          <w:lang w:eastAsia="zh-CN"/>
        </w:rPr>
        <w:t>（</w:t>
      </w:r>
      <w:r>
        <w:rPr>
          <w:rFonts w:cs="Times New Roman"/>
        </w:rPr>
        <w:t>θ</w:t>
      </w:r>
      <w:r>
        <w:rPr>
          <w:rFonts w:cs="Times New Roman"/>
          <w:lang w:eastAsia="zh-CN"/>
        </w:rPr>
        <w:t>₂</w:t>
      </w:r>
      <w:r>
        <w:rPr>
          <w:rFonts w:cs="Times New Roman"/>
          <w:lang w:eastAsia="zh-CN"/>
        </w:rPr>
        <w:t>）和</w:t>
      </w:r>
      <w:r>
        <w:rPr>
          <w:rFonts w:cs="Times New Roman"/>
          <w:lang w:eastAsia="zh-CN"/>
        </w:rPr>
        <w:t>ma.L3</w:t>
      </w:r>
      <w:r>
        <w:rPr>
          <w:rFonts w:cs="Times New Roman"/>
          <w:lang w:eastAsia="zh-CN"/>
        </w:rPr>
        <w:t>（</w:t>
      </w:r>
      <w:r>
        <w:rPr>
          <w:rFonts w:cs="Times New Roman"/>
        </w:rPr>
        <w:t>θ</w:t>
      </w:r>
      <w:r>
        <w:rPr>
          <w:rFonts w:cs="Times New Roman"/>
          <w:lang w:eastAsia="zh-CN"/>
        </w:rPr>
        <w:t>₃</w:t>
      </w:r>
      <w:r>
        <w:rPr>
          <w:rFonts w:cs="Times New Roman"/>
          <w:lang w:eastAsia="zh-CN"/>
        </w:rPr>
        <w:t>）的</w:t>
      </w:r>
      <w:r>
        <w:rPr>
          <w:rFonts w:cs="Times New Roman"/>
          <w:lang w:eastAsia="zh-CN"/>
        </w:rPr>
        <w:t>p</w:t>
      </w:r>
      <w:r>
        <w:rPr>
          <w:rFonts w:cs="Times New Roman"/>
          <w:lang w:eastAsia="zh-CN"/>
        </w:rPr>
        <w:t>值同样均小于</w:t>
      </w:r>
      <w:r>
        <w:rPr>
          <w:rFonts w:cs="Times New Roman"/>
          <w:lang w:eastAsia="zh-CN"/>
        </w:rPr>
        <w:t>0.001</w:t>
      </w:r>
      <w:r>
        <w:rPr>
          <w:rFonts w:cs="Times New Roman"/>
          <w:lang w:eastAsia="zh-CN"/>
        </w:rPr>
        <w:t>，高度显著；截距项（常数项）的</w:t>
      </w:r>
      <w:r>
        <w:rPr>
          <w:rFonts w:cs="Times New Roman"/>
          <w:lang w:eastAsia="zh-CN"/>
        </w:rPr>
        <w:t>p</w:t>
      </w:r>
      <w:r>
        <w:rPr>
          <w:rFonts w:cs="Times New Roman"/>
          <w:lang w:eastAsia="zh-CN"/>
        </w:rPr>
        <w:t>值同</w:t>
      </w:r>
      <w:r>
        <w:rPr>
          <w:rFonts w:cs="Times New Roman"/>
          <w:lang w:eastAsia="zh-CN"/>
        </w:rPr>
        <w:lastRenderedPageBreak/>
        <w:t>样小于</w:t>
      </w:r>
      <w:r>
        <w:rPr>
          <w:rFonts w:cs="Times New Roman"/>
          <w:lang w:eastAsia="zh-CN"/>
        </w:rPr>
        <w:t>0.001</w:t>
      </w:r>
      <w:r>
        <w:rPr>
          <w:rFonts w:cs="Times New Roman"/>
          <w:lang w:eastAsia="zh-CN"/>
        </w:rPr>
        <w:t>。所有</w:t>
      </w:r>
      <w:r>
        <w:rPr>
          <w:rFonts w:cs="Times New Roman"/>
          <w:lang w:eastAsia="zh-CN"/>
        </w:rPr>
        <w:t>6</w:t>
      </w:r>
      <w:r>
        <w:rPr>
          <w:rFonts w:cs="Times New Roman"/>
          <w:lang w:eastAsia="zh-CN"/>
        </w:rPr>
        <w:t>个被估计的自由参数在</w:t>
      </w:r>
      <w:r>
        <w:rPr>
          <w:rFonts w:cs="Times New Roman"/>
          <w:lang w:eastAsia="zh-CN"/>
        </w:rPr>
        <w:t>0.001</w:t>
      </w:r>
      <w:r>
        <w:rPr>
          <w:rFonts w:cs="Times New Roman"/>
          <w:lang w:eastAsia="zh-CN"/>
        </w:rPr>
        <w:t>的极端显著性水平下均显著非零，不存在任何一个需要被剔除的不显著参数。</w:t>
      </w:r>
    </w:p>
    <w:p w14:paraId="7D00043E" w14:textId="77777777" w:rsidR="0044205B" w:rsidRDefault="00000000">
      <w:pPr>
        <w:spacing w:after="0" w:line="360" w:lineRule="auto"/>
        <w:ind w:firstLine="420"/>
        <w:jc w:val="both"/>
        <w:rPr>
          <w:lang w:eastAsia="zh-CN"/>
        </w:rPr>
      </w:pPr>
      <w:r>
        <w:rPr>
          <w:rFonts w:cs="Times New Roman"/>
          <w:lang w:eastAsia="zh-CN"/>
        </w:rPr>
        <w:t>全部参数的高度显著性具有两方面的明确含义：第一，模型中的每一个自回归项和移动平均项</w:t>
      </w:r>
      <w:r>
        <w:rPr>
          <w:rFonts w:cs="Times New Roman"/>
          <w:lang w:eastAsia="zh-CN"/>
        </w:rPr>
        <w:t>——</w:t>
      </w:r>
      <w:r>
        <w:rPr>
          <w:rFonts w:cs="Times New Roman"/>
          <w:lang w:eastAsia="zh-CN"/>
        </w:rPr>
        <w:t>从</w:t>
      </w:r>
      <w:proofErr w:type="gramStart"/>
      <w:r>
        <w:rPr>
          <w:rFonts w:cs="Times New Roman"/>
          <w:lang w:eastAsia="zh-CN"/>
        </w:rPr>
        <w:t>一阶到高阶</w:t>
      </w:r>
      <w:proofErr w:type="gramEnd"/>
      <w:r>
        <w:rPr>
          <w:rFonts w:cs="Times New Roman"/>
          <w:lang w:eastAsia="zh-CN"/>
        </w:rPr>
        <w:t>——</w:t>
      </w:r>
      <w:r>
        <w:rPr>
          <w:rFonts w:cs="Times New Roman"/>
          <w:lang w:eastAsia="zh-CN"/>
        </w:rPr>
        <w:t>都对比特币月度价格差分序列的统计刻画做出了实质性的、不可替代的边际贡献，模型中不存在</w:t>
      </w:r>
      <w:proofErr w:type="gramStart"/>
      <w:r>
        <w:rPr>
          <w:rFonts w:cs="Times New Roman"/>
          <w:lang w:eastAsia="zh-CN"/>
        </w:rPr>
        <w:t>“</w:t>
      </w:r>
      <w:proofErr w:type="gramEnd"/>
      <w:r>
        <w:rPr>
          <w:rFonts w:cs="Times New Roman"/>
          <w:lang w:eastAsia="zh-CN"/>
        </w:rPr>
        <w:t>多余</w:t>
      </w:r>
      <w:r>
        <w:rPr>
          <w:rFonts w:cs="Times New Roman"/>
          <w:lang w:eastAsia="zh-CN"/>
        </w:rPr>
        <w:t>“</w:t>
      </w:r>
      <w:r>
        <w:rPr>
          <w:rFonts w:cs="Times New Roman"/>
          <w:lang w:eastAsia="zh-CN"/>
        </w:rPr>
        <w:t>的参数，模型结构是紧凑而高效的，无需进行简化或降阶。第二，所有系数显著非零这一事实意味着比特币月度价格差分序列的时间依赖结构远比简单的</w:t>
      </w:r>
      <w:r>
        <w:rPr>
          <w:rFonts w:cs="Times New Roman"/>
          <w:lang w:eastAsia="zh-CN"/>
        </w:rPr>
        <w:t>ARIMA(1,1,0)</w:t>
      </w:r>
      <w:r>
        <w:rPr>
          <w:rFonts w:cs="Times New Roman"/>
          <w:lang w:eastAsia="zh-CN"/>
        </w:rPr>
        <w:t>或随机游走模型所假定的要丰富和复杂</w:t>
      </w:r>
      <w:r>
        <w:rPr>
          <w:rFonts w:cs="Times New Roman"/>
          <w:lang w:eastAsia="zh-CN"/>
        </w:rPr>
        <w:t>——</w:t>
      </w:r>
      <w:r>
        <w:rPr>
          <w:rFonts w:cs="Times New Roman"/>
          <w:lang w:eastAsia="zh-CN"/>
        </w:rPr>
        <w:t>序列中同时存在二阶的自回归效应和三阶的移动平均效应（</w:t>
      </w:r>
      <w:r>
        <w:rPr>
          <w:rFonts w:cs="Times New Roman"/>
          <w:lang w:eastAsia="zh-CN"/>
        </w:rPr>
        <w:t>q=3</w:t>
      </w:r>
      <w:r>
        <w:rPr>
          <w:rFonts w:cs="Times New Roman"/>
          <w:lang w:eastAsia="zh-CN"/>
        </w:rPr>
        <w:t>），如果使用更简约但过于简单的模型（如</w:t>
      </w:r>
      <w:r>
        <w:rPr>
          <w:rFonts w:cs="Times New Roman"/>
          <w:lang w:eastAsia="zh-CN"/>
        </w:rPr>
        <w:t>ARIMA(1,1,1)</w:t>
      </w:r>
      <w:r>
        <w:rPr>
          <w:rFonts w:cs="Times New Roman"/>
          <w:lang w:eastAsia="zh-CN"/>
        </w:rPr>
        <w:t>或随机游走</w:t>
      </w:r>
      <w:r>
        <w:rPr>
          <w:rFonts w:cs="Times New Roman"/>
          <w:lang w:eastAsia="zh-CN"/>
        </w:rPr>
        <w:t>ARIMA(0,1,0)</w:t>
      </w:r>
      <w:r>
        <w:rPr>
          <w:rFonts w:cs="Times New Roman"/>
          <w:lang w:eastAsia="zh-CN"/>
        </w:rPr>
        <w:t>），将系统性地遗漏这些经检验高度显著的时间依赖结构，导致拟合不足（</w:t>
      </w:r>
      <w:r>
        <w:rPr>
          <w:rFonts w:cs="Times New Roman"/>
          <w:lang w:eastAsia="zh-CN"/>
        </w:rPr>
        <w:t>Underfitting</w:t>
      </w:r>
      <w:r>
        <w:rPr>
          <w:rFonts w:cs="Times New Roman"/>
          <w:lang w:eastAsia="zh-CN"/>
        </w:rPr>
        <w:t>），模型的样本内拟合和样本外预测能力都将受到损害。</w:t>
      </w:r>
    </w:p>
    <w:p w14:paraId="04AFC613" w14:textId="77777777" w:rsidR="0044205B" w:rsidRDefault="00000000">
      <w:pPr>
        <w:spacing w:before="240" w:after="80" w:line="360" w:lineRule="auto"/>
        <w:rPr>
          <w:lang w:eastAsia="zh-CN"/>
        </w:rPr>
      </w:pPr>
      <w:r>
        <w:rPr>
          <w:rFonts w:cs="Times New Roman"/>
          <w:b/>
          <w:sz w:val="26"/>
          <w:lang w:eastAsia="zh-CN"/>
        </w:rPr>
        <w:t>（五）残差的其他诊断：</w:t>
      </w:r>
      <w:proofErr w:type="gramStart"/>
      <w:r>
        <w:rPr>
          <w:rFonts w:cs="Times New Roman"/>
          <w:b/>
          <w:sz w:val="26"/>
          <w:lang w:eastAsia="zh-CN"/>
        </w:rPr>
        <w:t>正态性与</w:t>
      </w:r>
      <w:proofErr w:type="gramEnd"/>
      <w:r>
        <w:rPr>
          <w:rFonts w:cs="Times New Roman"/>
          <w:b/>
          <w:sz w:val="26"/>
          <w:lang w:eastAsia="zh-CN"/>
        </w:rPr>
        <w:t>异方差检验</w:t>
      </w:r>
    </w:p>
    <w:p w14:paraId="664E6AA4" w14:textId="77777777" w:rsidR="0044205B" w:rsidRDefault="00000000">
      <w:pPr>
        <w:spacing w:after="0" w:line="360" w:lineRule="auto"/>
        <w:ind w:firstLine="420"/>
        <w:jc w:val="both"/>
        <w:rPr>
          <w:lang w:eastAsia="zh-CN"/>
        </w:rPr>
      </w:pPr>
      <w:r>
        <w:rPr>
          <w:rFonts w:cs="Times New Roman"/>
          <w:lang w:eastAsia="zh-CN"/>
        </w:rPr>
        <w:t>尽管模型已通过白噪声检验确认了整体有效性，且所有参数均显著非零，但对残差序列进行更深层次的诊断检验仍然具有重要的理论和实践价值</w:t>
      </w:r>
      <w:r>
        <w:rPr>
          <w:rFonts w:cs="Times New Roman"/>
          <w:lang w:eastAsia="zh-CN"/>
        </w:rPr>
        <w:t>——</w:t>
      </w:r>
      <w:r>
        <w:rPr>
          <w:rFonts w:cs="Times New Roman"/>
          <w:lang w:eastAsia="zh-CN"/>
        </w:rPr>
        <w:t>这些检验可以揭示模型基本假设（如</w:t>
      </w:r>
      <w:proofErr w:type="gramStart"/>
      <w:r>
        <w:rPr>
          <w:rFonts w:cs="Times New Roman"/>
          <w:lang w:eastAsia="zh-CN"/>
        </w:rPr>
        <w:t>正态性假设</w:t>
      </w:r>
      <w:proofErr w:type="gramEnd"/>
      <w:r>
        <w:rPr>
          <w:rFonts w:cs="Times New Roman"/>
          <w:lang w:eastAsia="zh-CN"/>
        </w:rPr>
        <w:t>、同方差假设）在多大程度上得到了满足，并为模型的改进方向提供实证线索。</w:t>
      </w:r>
    </w:p>
    <w:p w14:paraId="695E0811" w14:textId="688E7C72" w:rsidR="0044205B" w:rsidRDefault="00000000">
      <w:pPr>
        <w:spacing w:after="0" w:line="360" w:lineRule="auto"/>
        <w:ind w:firstLine="420"/>
        <w:jc w:val="both"/>
        <w:rPr>
          <w:lang w:eastAsia="zh-CN"/>
        </w:rPr>
      </w:pPr>
      <w:r>
        <w:rPr>
          <w:rFonts w:cs="Times New Roman"/>
          <w:lang w:eastAsia="zh-CN"/>
        </w:rPr>
        <w:t>首先，采用</w:t>
      </w:r>
      <w:r>
        <w:rPr>
          <w:rFonts w:cs="Times New Roman"/>
          <w:lang w:eastAsia="zh-CN"/>
        </w:rPr>
        <w:t>Jarque-Bera</w:t>
      </w:r>
      <w:r>
        <w:rPr>
          <w:rFonts w:cs="Times New Roman"/>
          <w:lang w:eastAsia="zh-CN"/>
        </w:rPr>
        <w:t>（</w:t>
      </w:r>
      <w:r>
        <w:rPr>
          <w:rFonts w:cs="Times New Roman"/>
          <w:lang w:eastAsia="zh-CN"/>
        </w:rPr>
        <w:t>JB</w:t>
      </w:r>
      <w:r>
        <w:rPr>
          <w:rFonts w:cs="Times New Roman"/>
          <w:lang w:eastAsia="zh-CN"/>
        </w:rPr>
        <w:t>）检验对残差序列的</w:t>
      </w:r>
      <w:proofErr w:type="gramStart"/>
      <w:r>
        <w:rPr>
          <w:rFonts w:cs="Times New Roman"/>
          <w:lang w:eastAsia="zh-CN"/>
        </w:rPr>
        <w:t>正态性假设</w:t>
      </w:r>
      <w:proofErr w:type="gramEnd"/>
      <w:r>
        <w:rPr>
          <w:rFonts w:cs="Times New Roman"/>
          <w:lang w:eastAsia="zh-CN"/>
        </w:rPr>
        <w:t>进行检验</w:t>
      </w:r>
      <w:r w:rsidR="005F7185" w:rsidRPr="005F7185">
        <w:rPr>
          <w:rFonts w:cs="Times New Roman"/>
          <w:vertAlign w:val="superscript"/>
          <w:lang w:eastAsia="zh-CN"/>
        </w:rPr>
        <w:fldChar w:fldCharType="begin"/>
      </w:r>
      <w:r w:rsidR="005F7185" w:rsidRPr="005F7185">
        <w:rPr>
          <w:rFonts w:cs="Times New Roman"/>
          <w:vertAlign w:val="superscript"/>
          <w:lang w:eastAsia="zh-CN"/>
        </w:rPr>
        <w:instrText xml:space="preserve"> REF _Ref231499546 \r \h </w:instrText>
      </w:r>
      <w:r w:rsidR="005F7185">
        <w:rPr>
          <w:rFonts w:cs="Times New Roman"/>
          <w:vertAlign w:val="superscript"/>
          <w:lang w:eastAsia="zh-CN"/>
        </w:rPr>
        <w:instrText xml:space="preserve"> \* MERGEFORMAT </w:instrText>
      </w:r>
      <w:r w:rsidR="005F7185" w:rsidRPr="005F7185">
        <w:rPr>
          <w:rFonts w:cs="Times New Roman"/>
          <w:vertAlign w:val="superscript"/>
          <w:lang w:eastAsia="zh-CN"/>
        </w:rPr>
      </w:r>
      <w:r w:rsidR="005F7185" w:rsidRPr="005F7185">
        <w:rPr>
          <w:rFonts w:cs="Times New Roman"/>
          <w:vertAlign w:val="superscript"/>
          <w:lang w:eastAsia="zh-CN"/>
        </w:rPr>
        <w:fldChar w:fldCharType="separate"/>
      </w:r>
      <w:r w:rsidR="005F7185" w:rsidRPr="005F7185">
        <w:rPr>
          <w:rFonts w:cs="Times New Roman"/>
          <w:vertAlign w:val="superscript"/>
          <w:lang w:eastAsia="zh-CN"/>
        </w:rPr>
        <w:t>[15]</w:t>
      </w:r>
      <w:r w:rsidR="005F7185" w:rsidRPr="005F7185">
        <w:rPr>
          <w:rFonts w:cs="Times New Roman"/>
          <w:vertAlign w:val="superscript"/>
          <w:lang w:eastAsia="zh-CN"/>
        </w:rPr>
        <w:fldChar w:fldCharType="end"/>
      </w:r>
      <w:r>
        <w:rPr>
          <w:rFonts w:cs="Times New Roman"/>
          <w:lang w:eastAsia="zh-CN"/>
        </w:rPr>
        <w:t>。</w:t>
      </w:r>
      <w:r>
        <w:rPr>
          <w:rFonts w:cs="Times New Roman"/>
          <w:lang w:eastAsia="zh-CN"/>
        </w:rPr>
        <w:t>JB</w:t>
      </w:r>
      <w:r>
        <w:rPr>
          <w:rFonts w:cs="Times New Roman"/>
          <w:lang w:eastAsia="zh-CN"/>
        </w:rPr>
        <w:t>检验基于残差的三阶矩（偏度，</w:t>
      </w:r>
      <w:r>
        <w:rPr>
          <w:rFonts w:cs="Times New Roman"/>
          <w:lang w:eastAsia="zh-CN"/>
        </w:rPr>
        <w:t>Skewness</w:t>
      </w:r>
      <w:r>
        <w:rPr>
          <w:rFonts w:cs="Times New Roman"/>
          <w:lang w:eastAsia="zh-CN"/>
        </w:rPr>
        <w:t>）和四阶矩（峰度，</w:t>
      </w:r>
      <w:r>
        <w:rPr>
          <w:rFonts w:cs="Times New Roman"/>
          <w:lang w:eastAsia="zh-CN"/>
        </w:rPr>
        <w:t>Kurtosis</w:t>
      </w:r>
      <w:r>
        <w:rPr>
          <w:rFonts w:cs="Times New Roman"/>
          <w:lang w:eastAsia="zh-CN"/>
        </w:rPr>
        <w:t>）与正态分布理论值的偏离程度联合构建检验统计量。对</w:t>
      </w:r>
      <w:r>
        <w:rPr>
          <w:rFonts w:cs="Times New Roman"/>
          <w:lang w:eastAsia="zh-CN"/>
        </w:rPr>
        <w:t>ARIMA(2,1,3)</w:t>
      </w:r>
      <w:r>
        <w:rPr>
          <w:rFonts w:cs="Times New Roman"/>
          <w:lang w:eastAsia="zh-CN"/>
        </w:rPr>
        <w:t>模型的残差进行</w:t>
      </w:r>
      <w:r>
        <w:rPr>
          <w:rFonts w:cs="Times New Roman"/>
          <w:lang w:eastAsia="zh-CN"/>
        </w:rPr>
        <w:t>JB</w:t>
      </w:r>
      <w:r>
        <w:rPr>
          <w:rFonts w:cs="Times New Roman"/>
          <w:lang w:eastAsia="zh-CN"/>
        </w:rPr>
        <w:t>检验，获得结果如下：残差偏度</w:t>
      </w:r>
      <w:r>
        <w:rPr>
          <w:rFonts w:cs="Times New Roman"/>
          <w:lang w:eastAsia="zh-CN"/>
        </w:rPr>
        <w:t>=0.39</w:t>
      </w:r>
      <w:r>
        <w:rPr>
          <w:rFonts w:cs="Times New Roman"/>
          <w:lang w:eastAsia="zh-CN"/>
        </w:rPr>
        <w:t>（正偏，即右侧的极端正值波动比左侧的极端负值波动更频繁且幅度更大），残差峰度</w:t>
      </w:r>
      <w:r>
        <w:rPr>
          <w:rFonts w:cs="Times New Roman"/>
          <w:lang w:eastAsia="zh-CN"/>
        </w:rPr>
        <w:t>=6.73</w:t>
      </w:r>
      <w:r>
        <w:rPr>
          <w:rFonts w:cs="Times New Roman"/>
          <w:lang w:eastAsia="zh-CN"/>
        </w:rPr>
        <w:t>（正态分布的峰度为</w:t>
      </w:r>
      <w:r>
        <w:rPr>
          <w:rFonts w:cs="Times New Roman"/>
          <w:lang w:eastAsia="zh-CN"/>
        </w:rPr>
        <w:t>3</w:t>
      </w:r>
      <w:r>
        <w:rPr>
          <w:rFonts w:cs="Times New Roman"/>
          <w:lang w:eastAsia="zh-CN"/>
        </w:rPr>
        <w:t>，超额峰度</w:t>
      </w:r>
      <w:r>
        <w:rPr>
          <w:rFonts w:cs="Times New Roman"/>
          <w:lang w:eastAsia="zh-CN"/>
        </w:rPr>
        <w:t>=6.73-3=3.73</w:t>
      </w:r>
      <w:r>
        <w:rPr>
          <w:rFonts w:cs="Times New Roman"/>
          <w:lang w:eastAsia="zh-CN"/>
        </w:rPr>
        <w:t>，显示出显著的</w:t>
      </w:r>
      <w:proofErr w:type="gramStart"/>
      <w:r>
        <w:rPr>
          <w:rFonts w:cs="Times New Roman"/>
          <w:lang w:eastAsia="zh-CN"/>
        </w:rPr>
        <w:t>“</w:t>
      </w:r>
      <w:proofErr w:type="gramEnd"/>
      <w:r>
        <w:rPr>
          <w:rFonts w:cs="Times New Roman"/>
          <w:lang w:eastAsia="zh-CN"/>
        </w:rPr>
        <w:t>尖峰</w:t>
      </w:r>
      <w:proofErr w:type="gramStart"/>
      <w:r>
        <w:rPr>
          <w:rFonts w:cs="Times New Roman"/>
          <w:lang w:eastAsia="zh-CN"/>
        </w:rPr>
        <w:t>“</w:t>
      </w:r>
      <w:proofErr w:type="gramEnd"/>
      <w:r>
        <w:rPr>
          <w:rFonts w:cs="Times New Roman"/>
          <w:lang w:eastAsia="zh-CN"/>
        </w:rPr>
        <w:t>特征），</w:t>
      </w:r>
      <w:r>
        <w:rPr>
          <w:rFonts w:cs="Times New Roman"/>
          <w:lang w:eastAsia="zh-CN"/>
        </w:rPr>
        <w:t>JB</w:t>
      </w:r>
      <w:r>
        <w:rPr>
          <w:rFonts w:cs="Times New Roman"/>
          <w:lang w:eastAsia="zh-CN"/>
        </w:rPr>
        <w:t>联合检验统计量</w:t>
      </w:r>
      <w:r>
        <w:rPr>
          <w:rFonts w:cs="Times New Roman"/>
          <w:lang w:eastAsia="zh-CN"/>
        </w:rPr>
        <w:t>=84.94</w:t>
      </w:r>
      <w:r>
        <w:rPr>
          <w:rFonts w:cs="Times New Roman"/>
          <w:lang w:eastAsia="zh-CN"/>
        </w:rPr>
        <w:t>，对应的</w:t>
      </w:r>
      <w:r>
        <w:rPr>
          <w:rFonts w:cs="Times New Roman"/>
          <w:lang w:eastAsia="zh-CN"/>
        </w:rPr>
        <w:t>p</w:t>
      </w:r>
      <w:r>
        <w:rPr>
          <w:rFonts w:cs="Times New Roman"/>
          <w:lang w:eastAsia="zh-CN"/>
        </w:rPr>
        <w:t>值</w:t>
      </w:r>
      <w:r>
        <w:rPr>
          <w:rFonts w:cs="Times New Roman"/>
          <w:lang w:eastAsia="zh-CN"/>
        </w:rPr>
        <w:t>=0.0000</w:t>
      </w:r>
      <w:r>
        <w:rPr>
          <w:rFonts w:cs="Times New Roman"/>
          <w:lang w:eastAsia="zh-CN"/>
        </w:rPr>
        <w:t>。</w:t>
      </w:r>
      <w:r>
        <w:rPr>
          <w:rFonts w:cs="Times New Roman"/>
          <w:lang w:eastAsia="zh-CN"/>
        </w:rPr>
        <w:t>p</w:t>
      </w:r>
      <w:r>
        <w:rPr>
          <w:rFonts w:cs="Times New Roman"/>
          <w:lang w:eastAsia="zh-CN"/>
        </w:rPr>
        <w:t>值趋近于零，在任意合理显著性水平下均强烈拒绝</w:t>
      </w:r>
      <w:proofErr w:type="gramStart"/>
      <w:r>
        <w:rPr>
          <w:rFonts w:cs="Times New Roman"/>
          <w:lang w:eastAsia="zh-CN"/>
        </w:rPr>
        <w:t>“</w:t>
      </w:r>
      <w:proofErr w:type="gramEnd"/>
      <w:r>
        <w:rPr>
          <w:rFonts w:cs="Times New Roman"/>
          <w:lang w:eastAsia="zh-CN"/>
        </w:rPr>
        <w:t>残差服从正态分布</w:t>
      </w:r>
      <w:proofErr w:type="gramStart"/>
      <w:r>
        <w:rPr>
          <w:rFonts w:cs="Times New Roman"/>
          <w:lang w:eastAsia="zh-CN"/>
        </w:rPr>
        <w:t>“</w:t>
      </w:r>
      <w:proofErr w:type="gramEnd"/>
      <w:r>
        <w:rPr>
          <w:rFonts w:cs="Times New Roman"/>
          <w:lang w:eastAsia="zh-CN"/>
        </w:rPr>
        <w:t>的原假设。残差的右偏和尖峰厚尾特征共同表明：比特币价格变化中出现极端正值波动（暴涨）的概率和幅度均系统性高于正态分布假设下的理论预期</w:t>
      </w:r>
      <w:r>
        <w:rPr>
          <w:rFonts w:cs="Times New Roman"/>
          <w:lang w:eastAsia="zh-CN"/>
        </w:rPr>
        <w:t>——</w:t>
      </w:r>
      <w:r>
        <w:rPr>
          <w:rFonts w:cs="Times New Roman"/>
          <w:lang w:eastAsia="zh-CN"/>
        </w:rPr>
        <w:t>这一</w:t>
      </w:r>
      <w:r>
        <w:rPr>
          <w:rFonts w:cs="Times New Roman"/>
          <w:lang w:eastAsia="zh-CN"/>
        </w:rPr>
        <w:t>“</w:t>
      </w:r>
      <w:r>
        <w:rPr>
          <w:rFonts w:cs="Times New Roman"/>
          <w:lang w:eastAsia="zh-CN"/>
        </w:rPr>
        <w:t>厚尾</w:t>
      </w:r>
      <w:r>
        <w:rPr>
          <w:rFonts w:cs="Times New Roman"/>
          <w:lang w:eastAsia="zh-CN"/>
        </w:rPr>
        <w:t>”</w:t>
      </w:r>
      <w:r>
        <w:rPr>
          <w:rFonts w:cs="Times New Roman"/>
          <w:lang w:eastAsia="zh-CN"/>
        </w:rPr>
        <w:t>（</w:t>
      </w:r>
      <w:r>
        <w:rPr>
          <w:rFonts w:cs="Times New Roman"/>
          <w:lang w:eastAsia="zh-CN"/>
        </w:rPr>
        <w:t>Fat Tail</w:t>
      </w:r>
      <w:r>
        <w:rPr>
          <w:rFonts w:cs="Times New Roman"/>
          <w:lang w:eastAsia="zh-CN"/>
        </w:rPr>
        <w:t>）现象在几乎所有金融资产收益率序列中普遍存在，是金融风险管理的核心关切。</w:t>
      </w:r>
    </w:p>
    <w:p w14:paraId="576862FE" w14:textId="612E2967" w:rsidR="0044205B" w:rsidRDefault="00000000">
      <w:pPr>
        <w:spacing w:after="0" w:line="360" w:lineRule="auto"/>
        <w:ind w:firstLine="420"/>
        <w:jc w:val="both"/>
        <w:rPr>
          <w:lang w:eastAsia="zh-CN"/>
        </w:rPr>
      </w:pPr>
      <w:proofErr w:type="spellStart"/>
      <w:r>
        <w:rPr>
          <w:rFonts w:cs="Times New Roman"/>
        </w:rPr>
        <w:lastRenderedPageBreak/>
        <w:t>其次，采用</w:t>
      </w:r>
      <w:r>
        <w:rPr>
          <w:rFonts w:cs="Times New Roman"/>
        </w:rPr>
        <w:t>Engle</w:t>
      </w:r>
      <w:proofErr w:type="spellEnd"/>
      <w:r w:rsidR="005F7185" w:rsidRPr="005F7185">
        <w:rPr>
          <w:rFonts w:cs="Times New Roman"/>
          <w:vertAlign w:val="superscript"/>
        </w:rPr>
        <w:fldChar w:fldCharType="begin"/>
      </w:r>
      <w:r w:rsidR="005F7185" w:rsidRPr="005F7185">
        <w:rPr>
          <w:rFonts w:cs="Times New Roman"/>
          <w:vertAlign w:val="superscript"/>
        </w:rPr>
        <w:instrText xml:space="preserve"> REF _Ref231499585 \r \h </w:instrText>
      </w:r>
      <w:r w:rsidR="005F7185">
        <w:rPr>
          <w:rFonts w:cs="Times New Roman"/>
          <w:vertAlign w:val="superscript"/>
        </w:rPr>
        <w:instrText xml:space="preserve"> \* MERGEFORMAT </w:instrText>
      </w:r>
      <w:r w:rsidR="005F7185" w:rsidRPr="005F7185">
        <w:rPr>
          <w:rFonts w:cs="Times New Roman"/>
          <w:vertAlign w:val="superscript"/>
        </w:rPr>
      </w:r>
      <w:r w:rsidR="005F7185" w:rsidRPr="005F7185">
        <w:rPr>
          <w:rFonts w:cs="Times New Roman"/>
          <w:vertAlign w:val="superscript"/>
        </w:rPr>
        <w:fldChar w:fldCharType="separate"/>
      </w:r>
      <w:r w:rsidR="005F7185" w:rsidRPr="005F7185">
        <w:rPr>
          <w:rFonts w:cs="Times New Roman"/>
          <w:vertAlign w:val="superscript"/>
        </w:rPr>
        <w:t>[14]</w:t>
      </w:r>
      <w:proofErr w:type="spellStart"/>
      <w:r w:rsidR="005F7185" w:rsidRPr="005F7185">
        <w:rPr>
          <w:rFonts w:cs="Times New Roman"/>
          <w:vertAlign w:val="superscript"/>
        </w:rPr>
        <w:fldChar w:fldCharType="end"/>
      </w:r>
      <w:r>
        <w:rPr>
          <w:rFonts w:cs="Times New Roman"/>
        </w:rPr>
        <w:t>提出的</w:t>
      </w:r>
      <w:r>
        <w:rPr>
          <w:rFonts w:cs="Times New Roman"/>
        </w:rPr>
        <w:t>ARCH</w:t>
      </w:r>
      <w:r>
        <w:rPr>
          <w:rFonts w:cs="Times New Roman"/>
        </w:rPr>
        <w:t>（</w:t>
      </w:r>
      <w:r>
        <w:rPr>
          <w:rFonts w:cs="Times New Roman"/>
        </w:rPr>
        <w:t>Autoregressive</w:t>
      </w:r>
      <w:proofErr w:type="spellEnd"/>
      <w:r>
        <w:rPr>
          <w:rFonts w:cs="Times New Roman"/>
        </w:rPr>
        <w:t xml:space="preserve"> Conditional Heteroscedasticity</w:t>
      </w:r>
      <w:r>
        <w:rPr>
          <w:rFonts w:cs="Times New Roman"/>
        </w:rPr>
        <w:t>）检验对残差的条件异方差性进行检验。</w:t>
      </w:r>
      <w:r>
        <w:rPr>
          <w:rFonts w:cs="Times New Roman"/>
        </w:rPr>
        <w:t>ARCH</w:t>
      </w:r>
      <w:r>
        <w:rPr>
          <w:rFonts w:cs="Times New Roman"/>
        </w:rPr>
        <w:t>检验的核心思想是考察残差平方序列是否存在自相关</w:t>
      </w:r>
      <w:r>
        <w:rPr>
          <w:rFonts w:cs="Times New Roman"/>
        </w:rPr>
        <w:t>——</w:t>
      </w:r>
      <w:r>
        <w:rPr>
          <w:rFonts w:cs="Times New Roman"/>
        </w:rPr>
        <w:t>若残差平方序列表现出显著的自相关，则说明波动率（条件方差）具有时变性（</w:t>
      </w:r>
      <w:r>
        <w:rPr>
          <w:rFonts w:cs="Times New Roman"/>
        </w:rPr>
        <w:t>Time-Varying Volatility</w:t>
      </w:r>
      <w:r>
        <w:rPr>
          <w:rFonts w:cs="Times New Roman"/>
        </w:rPr>
        <w:t>）和集聚效应（</w:t>
      </w:r>
      <w:r>
        <w:rPr>
          <w:rFonts w:cs="Times New Roman"/>
        </w:rPr>
        <w:t>Volatility Clustering</w:t>
      </w:r>
      <w:r>
        <w:rPr>
          <w:rFonts w:cs="Times New Roman"/>
        </w:rPr>
        <w:t>），即经典的</w:t>
      </w:r>
      <w:r>
        <w:rPr>
          <w:rFonts w:cs="Times New Roman"/>
        </w:rPr>
        <w:t>ARCH</w:t>
      </w:r>
      <w:r>
        <w:rPr>
          <w:rFonts w:cs="Times New Roman"/>
        </w:rPr>
        <w:t>效应。对</w:t>
      </w:r>
      <w:r>
        <w:rPr>
          <w:rFonts w:cs="Times New Roman"/>
        </w:rPr>
        <w:t>ARIMA(2,1,</w:t>
      </w:r>
      <w:proofErr w:type="gramStart"/>
      <w:r>
        <w:rPr>
          <w:rFonts w:cs="Times New Roman"/>
        </w:rPr>
        <w:t>3)</w:t>
      </w:r>
      <w:r>
        <w:rPr>
          <w:rFonts w:cs="Times New Roman"/>
        </w:rPr>
        <w:t>模型的残差进行</w:t>
      </w:r>
      <w:proofErr w:type="gramEnd"/>
      <w:r>
        <w:rPr>
          <w:rFonts w:cs="Times New Roman"/>
        </w:rPr>
        <w:t>ARCH</w:t>
      </w:r>
      <w:r>
        <w:rPr>
          <w:rFonts w:cs="Times New Roman"/>
        </w:rPr>
        <w:t>效应检验，结果如下：</w:t>
      </w:r>
      <w:r>
        <w:rPr>
          <w:rFonts w:cs="Times New Roman"/>
        </w:rPr>
        <w:t>LM</w:t>
      </w:r>
      <w:r>
        <w:rPr>
          <w:rFonts w:cs="Times New Roman"/>
        </w:rPr>
        <w:t>（</w:t>
      </w:r>
      <w:r>
        <w:rPr>
          <w:rFonts w:cs="Times New Roman"/>
        </w:rPr>
        <w:t>Lagrange Multiplier</w:t>
      </w:r>
      <w:r>
        <w:rPr>
          <w:rFonts w:cs="Times New Roman"/>
        </w:rPr>
        <w:t>，拉格朗日乘数）检验统计量</w:t>
      </w:r>
      <w:r>
        <w:rPr>
          <w:rFonts w:cs="Times New Roman"/>
        </w:rPr>
        <w:t>=20.30</w:t>
      </w:r>
      <w:r>
        <w:rPr>
          <w:rFonts w:cs="Times New Roman"/>
        </w:rPr>
        <w:t>，对应</w:t>
      </w:r>
      <w:r>
        <w:rPr>
          <w:rFonts w:cs="Times New Roman"/>
        </w:rPr>
        <w:t>p</w:t>
      </w:r>
      <w:r>
        <w:rPr>
          <w:rFonts w:cs="Times New Roman"/>
        </w:rPr>
        <w:t>值</w:t>
      </w:r>
      <w:r>
        <w:rPr>
          <w:rFonts w:cs="Times New Roman"/>
        </w:rPr>
        <w:t>=</w:t>
      </w:r>
      <w:proofErr w:type="gramStart"/>
      <w:r>
        <w:rPr>
          <w:rFonts w:cs="Times New Roman"/>
        </w:rPr>
        <w:t>0.0000</w:t>
      </w:r>
      <w:r>
        <w:rPr>
          <w:rFonts w:cs="Times New Roman"/>
        </w:rPr>
        <w:t>。</w:t>
      </w:r>
      <w:r>
        <w:rPr>
          <w:rFonts w:cs="Times New Roman"/>
          <w:lang w:eastAsia="zh-CN"/>
        </w:rPr>
        <w:t>p</w:t>
      </w:r>
      <w:r>
        <w:rPr>
          <w:rFonts w:cs="Times New Roman"/>
          <w:lang w:eastAsia="zh-CN"/>
        </w:rPr>
        <w:t>值趋近于零</w:t>
      </w:r>
      <w:proofErr w:type="gramEnd"/>
      <w:r>
        <w:rPr>
          <w:rFonts w:cs="Times New Roman"/>
          <w:lang w:eastAsia="zh-CN"/>
        </w:rPr>
        <w:t>，</w:t>
      </w:r>
      <w:proofErr w:type="gramStart"/>
      <w:r>
        <w:rPr>
          <w:rFonts w:cs="Times New Roman"/>
          <w:lang w:eastAsia="zh-CN"/>
        </w:rPr>
        <w:t>强烈拒绝</w:t>
      </w:r>
      <w:r>
        <w:rPr>
          <w:rFonts w:cs="Times New Roman"/>
          <w:lang w:eastAsia="zh-CN"/>
        </w:rPr>
        <w:t>“</w:t>
      </w:r>
      <w:proofErr w:type="gramEnd"/>
      <w:r>
        <w:rPr>
          <w:rFonts w:cs="Times New Roman"/>
          <w:lang w:eastAsia="zh-CN"/>
        </w:rPr>
        <w:t>不存在条件异方差（即同方差</w:t>
      </w:r>
      <w:proofErr w:type="gramStart"/>
      <w:r>
        <w:rPr>
          <w:rFonts w:cs="Times New Roman"/>
          <w:lang w:eastAsia="zh-CN"/>
        </w:rPr>
        <w:t>）</w:t>
      </w:r>
      <w:r>
        <w:rPr>
          <w:rFonts w:cs="Times New Roman"/>
          <w:lang w:eastAsia="zh-CN"/>
        </w:rPr>
        <w:t>“</w:t>
      </w:r>
      <w:proofErr w:type="gramEnd"/>
      <w:r>
        <w:rPr>
          <w:rFonts w:cs="Times New Roman"/>
          <w:lang w:eastAsia="zh-CN"/>
        </w:rPr>
        <w:t>的原假设，确认残差中存在极为显著的</w:t>
      </w:r>
      <w:r>
        <w:rPr>
          <w:rFonts w:cs="Times New Roman"/>
          <w:lang w:eastAsia="zh-CN"/>
        </w:rPr>
        <w:t>ARCH</w:t>
      </w:r>
      <w:r>
        <w:rPr>
          <w:rFonts w:cs="Times New Roman"/>
          <w:lang w:eastAsia="zh-CN"/>
        </w:rPr>
        <w:t>效应。</w:t>
      </w:r>
    </w:p>
    <w:p w14:paraId="5AAA9CEA" w14:textId="19738F16" w:rsidR="0044205B" w:rsidRDefault="00000000">
      <w:pPr>
        <w:spacing w:after="0" w:line="360" w:lineRule="auto"/>
        <w:ind w:firstLine="420"/>
        <w:jc w:val="both"/>
      </w:pPr>
      <w:r>
        <w:rPr>
          <w:rFonts w:cs="Times New Roman"/>
          <w:lang w:eastAsia="zh-CN"/>
        </w:rPr>
        <w:t>波动率集聚效应</w:t>
      </w:r>
      <w:r>
        <w:rPr>
          <w:rFonts w:cs="Times New Roman"/>
          <w:lang w:eastAsia="zh-CN"/>
        </w:rPr>
        <w:t>——“</w:t>
      </w:r>
      <w:r>
        <w:rPr>
          <w:rFonts w:cs="Times New Roman"/>
          <w:lang w:eastAsia="zh-CN"/>
        </w:rPr>
        <w:t>大的价格波动之后倾向于跟随大的波动（无论方向），小的价格波动之后倾向于跟随小的波动</w:t>
      </w:r>
      <w:r>
        <w:rPr>
          <w:rFonts w:cs="Times New Roman"/>
          <w:lang w:eastAsia="zh-CN"/>
        </w:rPr>
        <w:t>”——</w:t>
      </w:r>
      <w:r>
        <w:rPr>
          <w:rFonts w:cs="Times New Roman"/>
          <w:lang w:eastAsia="zh-CN"/>
        </w:rPr>
        <w:t>是金融时间序列最稳健的经验规律之一</w:t>
      </w:r>
      <w:r w:rsidR="005F7185" w:rsidRPr="005F7185">
        <w:rPr>
          <w:rFonts w:cs="Times New Roman"/>
          <w:vertAlign w:val="superscript"/>
          <w:lang w:eastAsia="zh-CN"/>
        </w:rPr>
        <w:fldChar w:fldCharType="begin"/>
      </w:r>
      <w:r w:rsidR="005F7185" w:rsidRPr="005F7185">
        <w:rPr>
          <w:rFonts w:cs="Times New Roman"/>
          <w:vertAlign w:val="superscript"/>
          <w:lang w:eastAsia="zh-CN"/>
        </w:rPr>
        <w:instrText xml:space="preserve"> REF _Ref231499585 \r \h </w:instrText>
      </w:r>
      <w:r w:rsidR="005F7185">
        <w:rPr>
          <w:rFonts w:cs="Times New Roman"/>
          <w:vertAlign w:val="superscript"/>
          <w:lang w:eastAsia="zh-CN"/>
        </w:rPr>
        <w:instrText xml:space="preserve"> \* MERGEFORMAT </w:instrText>
      </w:r>
      <w:r w:rsidR="005F7185" w:rsidRPr="005F7185">
        <w:rPr>
          <w:rFonts w:cs="Times New Roman"/>
          <w:vertAlign w:val="superscript"/>
          <w:lang w:eastAsia="zh-CN"/>
        </w:rPr>
      </w:r>
      <w:r w:rsidR="005F7185" w:rsidRPr="005F7185">
        <w:rPr>
          <w:rFonts w:cs="Times New Roman"/>
          <w:vertAlign w:val="superscript"/>
          <w:lang w:eastAsia="zh-CN"/>
        </w:rPr>
        <w:fldChar w:fldCharType="separate"/>
      </w:r>
      <w:r w:rsidR="005F7185" w:rsidRPr="005F7185">
        <w:rPr>
          <w:rFonts w:cs="Times New Roman"/>
          <w:vertAlign w:val="superscript"/>
          <w:lang w:eastAsia="zh-CN"/>
        </w:rPr>
        <w:t>[14]</w:t>
      </w:r>
      <w:r w:rsidR="005F7185" w:rsidRPr="005F7185">
        <w:rPr>
          <w:rFonts w:cs="Times New Roman"/>
          <w:vertAlign w:val="superscript"/>
          <w:lang w:eastAsia="zh-CN"/>
        </w:rPr>
        <w:fldChar w:fldCharType="end"/>
      </w:r>
      <w:r>
        <w:rPr>
          <w:rFonts w:cs="Times New Roman"/>
          <w:lang w:eastAsia="zh-CN"/>
        </w:rPr>
        <w:t>。上述两项诊断结果共同指向一个核心发现：</w:t>
      </w:r>
      <w:r>
        <w:rPr>
          <w:rFonts w:cs="Times New Roman"/>
          <w:lang w:eastAsia="zh-CN"/>
        </w:rPr>
        <w:t>ARIMA(2,1,3)</w:t>
      </w:r>
      <w:r>
        <w:rPr>
          <w:rFonts w:cs="Times New Roman"/>
          <w:lang w:eastAsia="zh-CN"/>
        </w:rPr>
        <w:t>模型的均值方程（对价格一阶矩</w:t>
      </w:r>
      <w:r>
        <w:rPr>
          <w:rFonts w:cs="Times New Roman"/>
          <w:lang w:eastAsia="zh-CN"/>
        </w:rPr>
        <w:t>——</w:t>
      </w:r>
      <w:r>
        <w:rPr>
          <w:rFonts w:cs="Times New Roman"/>
          <w:lang w:eastAsia="zh-CN"/>
        </w:rPr>
        <w:t>条件均值的刻画）虽然已通过白噪声检验且参数显著，但模型对方差方程（对价格二</w:t>
      </w:r>
      <w:proofErr w:type="gramStart"/>
      <w:r>
        <w:rPr>
          <w:rFonts w:cs="Times New Roman"/>
          <w:lang w:eastAsia="zh-CN"/>
        </w:rPr>
        <w:t>阶矩</w:t>
      </w:r>
      <w:r>
        <w:rPr>
          <w:rFonts w:cs="Times New Roman"/>
          <w:lang w:eastAsia="zh-CN"/>
        </w:rPr>
        <w:t>——</w:t>
      </w:r>
      <w:proofErr w:type="gramEnd"/>
      <w:r>
        <w:rPr>
          <w:rFonts w:cs="Times New Roman"/>
          <w:lang w:eastAsia="zh-CN"/>
        </w:rPr>
        <w:t>条件方差的刻画）的处理（假设残差方差为常数</w:t>
      </w:r>
      <w:r>
        <w:rPr>
          <w:rFonts w:cs="Times New Roman"/>
        </w:rPr>
        <w:t>σ</w:t>
      </w:r>
      <w:r>
        <w:rPr>
          <w:rFonts w:cs="Times New Roman"/>
          <w:lang w:eastAsia="zh-CN"/>
        </w:rPr>
        <w:t>²</w:t>
      </w:r>
      <w:r>
        <w:rPr>
          <w:rFonts w:cs="Times New Roman"/>
          <w:lang w:eastAsia="zh-CN"/>
        </w:rPr>
        <w:t>）与数据的实际特征之间存在系统性的不匹配。残差的非</w:t>
      </w:r>
      <w:proofErr w:type="gramStart"/>
      <w:r>
        <w:rPr>
          <w:rFonts w:cs="Times New Roman"/>
          <w:lang w:eastAsia="zh-CN"/>
        </w:rPr>
        <w:t>正态性和</w:t>
      </w:r>
      <w:proofErr w:type="gramEnd"/>
      <w:r>
        <w:rPr>
          <w:rFonts w:cs="Times New Roman"/>
          <w:lang w:eastAsia="zh-CN"/>
        </w:rPr>
        <w:t>条件异方差性意味着：第一，基于正态分布假设构造的预测置信区间可能低估了极端价格波动场景下的实际风险（</w:t>
      </w:r>
      <w:proofErr w:type="gramStart"/>
      <w:r>
        <w:rPr>
          <w:rFonts w:cs="Times New Roman"/>
          <w:lang w:eastAsia="zh-CN"/>
        </w:rPr>
        <w:t>厚尾效应</w:t>
      </w:r>
      <w:proofErr w:type="gramEnd"/>
      <w:r>
        <w:rPr>
          <w:rFonts w:cs="Times New Roman"/>
          <w:lang w:eastAsia="zh-CN"/>
        </w:rPr>
        <w:t>）；第二，模型的预测精度在时间上是不均匀的</w:t>
      </w:r>
      <w:r>
        <w:rPr>
          <w:rFonts w:cs="Times New Roman"/>
          <w:lang w:eastAsia="zh-CN"/>
        </w:rPr>
        <w:t>——</w:t>
      </w:r>
      <w:r>
        <w:rPr>
          <w:rFonts w:cs="Times New Roman"/>
          <w:lang w:eastAsia="zh-CN"/>
        </w:rPr>
        <w:t>在高波动时期（波动率集聚的</w:t>
      </w:r>
      <w:proofErr w:type="gramStart"/>
      <w:r>
        <w:rPr>
          <w:rFonts w:cs="Times New Roman"/>
          <w:lang w:eastAsia="zh-CN"/>
        </w:rPr>
        <w:t>“</w:t>
      </w:r>
      <w:proofErr w:type="gramEnd"/>
      <w:r>
        <w:rPr>
          <w:rFonts w:cs="Times New Roman"/>
          <w:lang w:eastAsia="zh-CN"/>
        </w:rPr>
        <w:t>大波动</w:t>
      </w:r>
      <w:r>
        <w:rPr>
          <w:rFonts w:cs="Times New Roman"/>
          <w:lang w:eastAsia="zh-CN"/>
        </w:rPr>
        <w:t>“</w:t>
      </w:r>
      <w:r>
        <w:rPr>
          <w:rFonts w:cs="Times New Roman"/>
          <w:lang w:eastAsia="zh-CN"/>
        </w:rPr>
        <w:t>阶段），预测误差可能系统性增大。</w:t>
      </w:r>
      <w:proofErr w:type="spellStart"/>
      <w:r>
        <w:rPr>
          <w:rFonts w:cs="Times New Roman"/>
        </w:rPr>
        <w:t>这些诊断发现为未来研究引入</w:t>
      </w:r>
      <w:r>
        <w:rPr>
          <w:rFonts w:cs="Times New Roman"/>
        </w:rPr>
        <w:t>GARCH</w:t>
      </w:r>
      <w:r>
        <w:rPr>
          <w:rFonts w:cs="Times New Roman"/>
        </w:rPr>
        <w:t>（</w:t>
      </w:r>
      <w:r>
        <w:rPr>
          <w:rFonts w:cs="Times New Roman"/>
        </w:rPr>
        <w:t>Generalized</w:t>
      </w:r>
      <w:proofErr w:type="spellEnd"/>
      <w:r>
        <w:rPr>
          <w:rFonts w:cs="Times New Roman"/>
        </w:rPr>
        <w:t xml:space="preserve"> Autoregressive Conditional Heteroscedasticity</w:t>
      </w:r>
      <w:r>
        <w:rPr>
          <w:rFonts w:cs="Times New Roman"/>
        </w:rPr>
        <w:t>）族模型对波动率动态进行专门建模、将分析框架从单一均值方程拓展为均值</w:t>
      </w:r>
      <w:r>
        <w:rPr>
          <w:rFonts w:cs="Times New Roman"/>
        </w:rPr>
        <w:t>-</w:t>
      </w:r>
      <w:r>
        <w:rPr>
          <w:rFonts w:cs="Times New Roman"/>
        </w:rPr>
        <w:t>方差联合建模体系，提供了清晰而有力的实证动机和理论方向</w:t>
      </w:r>
      <w:r w:rsidR="005F7185" w:rsidRPr="005F7185">
        <w:rPr>
          <w:rFonts w:cs="Times New Roman"/>
          <w:vertAlign w:val="superscript"/>
        </w:rPr>
        <w:fldChar w:fldCharType="begin"/>
      </w:r>
      <w:r w:rsidR="005F7185" w:rsidRPr="005F7185">
        <w:rPr>
          <w:rFonts w:cs="Times New Roman"/>
          <w:vertAlign w:val="superscript"/>
        </w:rPr>
        <w:instrText xml:space="preserve"> REF _Ref231499585 \r \h </w:instrText>
      </w:r>
      <w:r w:rsidR="005F7185">
        <w:rPr>
          <w:rFonts w:cs="Times New Roman"/>
          <w:vertAlign w:val="superscript"/>
        </w:rPr>
        <w:instrText xml:space="preserve"> \* MERGEFORMAT </w:instrText>
      </w:r>
      <w:r w:rsidR="005F7185" w:rsidRPr="005F7185">
        <w:rPr>
          <w:rFonts w:cs="Times New Roman"/>
          <w:vertAlign w:val="superscript"/>
        </w:rPr>
      </w:r>
      <w:r w:rsidR="005F7185" w:rsidRPr="005F7185">
        <w:rPr>
          <w:rFonts w:cs="Times New Roman"/>
          <w:vertAlign w:val="superscript"/>
        </w:rPr>
        <w:fldChar w:fldCharType="separate"/>
      </w:r>
      <w:r w:rsidR="005F7185" w:rsidRPr="005F7185">
        <w:rPr>
          <w:rFonts w:cs="Times New Roman"/>
          <w:vertAlign w:val="superscript"/>
        </w:rPr>
        <w:t>[14]</w:t>
      </w:r>
      <w:r w:rsidR="005F7185" w:rsidRPr="005F7185">
        <w:rPr>
          <w:rFonts w:cs="Times New Roman"/>
          <w:vertAlign w:val="superscript"/>
        </w:rPr>
        <w:fldChar w:fldCharType="end"/>
      </w:r>
      <w:r>
        <w:rPr>
          <w:rFonts w:cs="Times New Roman"/>
        </w:rPr>
        <w:t>。</w:t>
      </w:r>
    </w:p>
    <w:p w14:paraId="5E529366" w14:textId="77777777" w:rsidR="0044205B" w:rsidRDefault="00000000">
      <w:pPr>
        <w:jc w:val="center"/>
      </w:pPr>
      <w:r>
        <w:rPr>
          <w:noProof/>
        </w:rPr>
        <w:lastRenderedPageBreak/>
        <w:drawing>
          <wp:inline distT="0" distB="0" distL="0" distR="0" wp14:anchorId="73FC3FE4" wp14:editId="2F2BF801">
            <wp:extent cx="5303520" cy="38755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6_残差诊断组合图.png"/>
                    <pic:cNvPicPr/>
                  </pic:nvPicPr>
                  <pic:blipFill>
                    <a:blip r:embed="rId12"/>
                    <a:stretch>
                      <a:fillRect/>
                    </a:stretch>
                  </pic:blipFill>
                  <pic:spPr>
                    <a:xfrm>
                      <a:off x="0" y="0"/>
                      <a:ext cx="5303520" cy="3875502"/>
                    </a:xfrm>
                    <a:prstGeom prst="rect">
                      <a:avLst/>
                    </a:prstGeom>
                  </pic:spPr>
                </pic:pic>
              </a:graphicData>
            </a:graphic>
          </wp:inline>
        </w:drawing>
      </w:r>
    </w:p>
    <w:p w14:paraId="20ED9A75" w14:textId="77777777" w:rsidR="0044205B" w:rsidRDefault="00000000">
      <w:pPr>
        <w:spacing w:before="360" w:after="120" w:line="360" w:lineRule="auto"/>
        <w:rPr>
          <w:lang w:eastAsia="zh-CN"/>
        </w:rPr>
      </w:pPr>
      <w:r>
        <w:rPr>
          <w:rFonts w:cs="Times New Roman"/>
          <w:b/>
          <w:sz w:val="30"/>
          <w:lang w:eastAsia="zh-CN"/>
        </w:rPr>
        <w:t>四、预测结果与趋势分析</w:t>
      </w:r>
      <w:r>
        <w:rPr>
          <w:rFonts w:cs="Times New Roman"/>
          <w:b/>
          <w:sz w:val="30"/>
          <w:lang w:eastAsia="zh-CN"/>
        </w:rPr>
        <w:t>——</w:t>
      </w:r>
      <w:r>
        <w:rPr>
          <w:rFonts w:cs="Times New Roman"/>
          <w:b/>
          <w:sz w:val="30"/>
          <w:lang w:eastAsia="zh-CN"/>
        </w:rPr>
        <w:t>基于</w:t>
      </w:r>
      <w:r>
        <w:rPr>
          <w:rFonts w:cs="Times New Roman"/>
          <w:b/>
          <w:sz w:val="30"/>
          <w:lang w:eastAsia="zh-CN"/>
        </w:rPr>
        <w:t>MA(q)</w:t>
      </w:r>
      <w:r>
        <w:rPr>
          <w:rFonts w:cs="Times New Roman"/>
          <w:b/>
          <w:sz w:val="30"/>
          <w:lang w:eastAsia="zh-CN"/>
        </w:rPr>
        <w:t>有限记忆的分层预测框架</w:t>
      </w:r>
    </w:p>
    <w:p w14:paraId="564B2B48" w14:textId="77777777" w:rsidR="0044205B" w:rsidRDefault="00000000">
      <w:pPr>
        <w:spacing w:after="0" w:line="360" w:lineRule="auto"/>
        <w:ind w:firstLine="420"/>
        <w:jc w:val="both"/>
        <w:rPr>
          <w:lang w:eastAsia="zh-CN"/>
        </w:rPr>
      </w:pPr>
      <w:r>
        <w:rPr>
          <w:rFonts w:cs="Times New Roman"/>
          <w:lang w:eastAsia="zh-CN"/>
        </w:rPr>
        <w:t>在进入预测结果的呈现和分析之前，有必要从理论上阐明</w:t>
      </w:r>
      <w:r>
        <w:rPr>
          <w:rFonts w:cs="Times New Roman"/>
          <w:lang w:eastAsia="zh-CN"/>
        </w:rPr>
        <w:t>ARIMA</w:t>
      </w:r>
      <w:r>
        <w:rPr>
          <w:rFonts w:cs="Times New Roman"/>
          <w:lang w:eastAsia="zh-CN"/>
        </w:rPr>
        <w:t>模型预测中预测期限的合理约束</w:t>
      </w:r>
      <w:r>
        <w:rPr>
          <w:rFonts w:cs="Times New Roman"/>
          <w:lang w:eastAsia="zh-CN"/>
        </w:rPr>
        <w:t>——</w:t>
      </w:r>
      <w:r>
        <w:rPr>
          <w:rFonts w:cs="Times New Roman"/>
          <w:lang w:eastAsia="zh-CN"/>
        </w:rPr>
        <w:t>这一方法论反思构成了本章区别于常规</w:t>
      </w:r>
      <w:r>
        <w:rPr>
          <w:rFonts w:cs="Times New Roman"/>
          <w:lang w:eastAsia="zh-CN"/>
        </w:rPr>
        <w:t>ARIMA</w:t>
      </w:r>
      <w:r>
        <w:rPr>
          <w:rFonts w:cs="Times New Roman"/>
          <w:lang w:eastAsia="zh-CN"/>
        </w:rPr>
        <w:t>实证研究的核心特色。</w:t>
      </w:r>
    </w:p>
    <w:p w14:paraId="1CC84C83" w14:textId="77777777" w:rsidR="0044205B" w:rsidRDefault="00000000">
      <w:pPr>
        <w:spacing w:before="240" w:after="80" w:line="360" w:lineRule="auto"/>
        <w:rPr>
          <w:lang w:eastAsia="zh-CN"/>
        </w:rPr>
      </w:pPr>
      <w:r>
        <w:rPr>
          <w:rFonts w:cs="Times New Roman"/>
          <w:b/>
          <w:sz w:val="26"/>
          <w:lang w:eastAsia="zh-CN"/>
        </w:rPr>
        <w:t>（一）预测期限的理论约束：</w:t>
      </w:r>
      <w:r>
        <w:rPr>
          <w:rFonts w:cs="Times New Roman"/>
          <w:b/>
          <w:sz w:val="26"/>
          <w:lang w:eastAsia="zh-CN"/>
        </w:rPr>
        <w:t>MA(q)</w:t>
      </w:r>
      <w:r>
        <w:rPr>
          <w:rFonts w:cs="Times New Roman"/>
          <w:b/>
          <w:sz w:val="26"/>
          <w:lang w:eastAsia="zh-CN"/>
        </w:rPr>
        <w:t>过程的有限记忆机制</w:t>
      </w:r>
    </w:p>
    <w:p w14:paraId="4B2C11E2" w14:textId="32C1B376" w:rsidR="0044205B" w:rsidRDefault="00000000">
      <w:pPr>
        <w:spacing w:after="0" w:line="360" w:lineRule="auto"/>
        <w:ind w:firstLine="420"/>
        <w:jc w:val="both"/>
        <w:rPr>
          <w:lang w:eastAsia="zh-CN"/>
        </w:rPr>
      </w:pPr>
      <w:r>
        <w:rPr>
          <w:rFonts w:cs="Times New Roman"/>
          <w:lang w:eastAsia="zh-CN"/>
        </w:rPr>
        <w:t>如前文第三（一）节所述，</w:t>
      </w:r>
      <m:oMath>
        <m:r>
          <m:rPr>
            <m:sty m:val="p"/>
          </m:rPr>
          <w:rPr>
            <w:rFonts w:ascii="Cambria Math" w:hAnsi="Cambria Math" w:cs="Times New Roman"/>
            <w:lang w:eastAsia="zh-CN"/>
          </w:rPr>
          <m:t>ARIMA(p,d,q)</m:t>
        </m:r>
      </m:oMath>
      <w:r>
        <w:rPr>
          <w:rFonts w:cs="Times New Roman"/>
          <w:lang w:eastAsia="zh-CN"/>
        </w:rPr>
        <w:t>模型中的</w:t>
      </w:r>
      <w:r>
        <w:rPr>
          <w:rFonts w:cs="Times New Roman"/>
          <w:lang w:eastAsia="zh-CN"/>
        </w:rPr>
        <w:t>MA(q)</w:t>
      </w:r>
      <w:r>
        <w:rPr>
          <w:rFonts w:cs="Times New Roman"/>
          <w:lang w:eastAsia="zh-CN"/>
        </w:rPr>
        <w:t>组件具有一个极为重要但常被忽视的理论性质</w:t>
      </w:r>
      <w:r>
        <w:rPr>
          <w:rFonts w:cs="Times New Roman"/>
          <w:lang w:eastAsia="zh-CN"/>
        </w:rPr>
        <w:t>——</w:t>
      </w:r>
      <w:r>
        <w:rPr>
          <w:rFonts w:cs="Times New Roman"/>
          <w:lang w:eastAsia="zh-CN"/>
        </w:rPr>
        <w:t>有限记忆性（</w:t>
      </w:r>
      <w:r>
        <w:rPr>
          <w:rFonts w:cs="Times New Roman"/>
          <w:lang w:eastAsia="zh-CN"/>
        </w:rPr>
        <w:t>Finite Memory</w:t>
      </w:r>
      <w:r>
        <w:rPr>
          <w:rFonts w:cs="Times New Roman"/>
          <w:lang w:eastAsia="zh-CN"/>
        </w:rPr>
        <w:t>）。具体而言，</w:t>
      </w:r>
      <w:r>
        <w:rPr>
          <w:rFonts w:cs="Times New Roman"/>
          <w:lang w:eastAsia="zh-CN"/>
        </w:rPr>
        <w:t>MA(q)</w:t>
      </w:r>
      <w:r>
        <w:rPr>
          <w:rFonts w:cs="Times New Roman"/>
          <w:lang w:eastAsia="zh-CN"/>
        </w:rPr>
        <w:t>过程的各期观测值仅受当期和最近</w:t>
      </w:r>
      <w:r>
        <w:rPr>
          <w:rFonts w:cs="Times New Roman"/>
          <w:lang w:eastAsia="zh-CN"/>
        </w:rPr>
        <w:t>q</w:t>
      </w:r>
      <w:r>
        <w:rPr>
          <w:rFonts w:cs="Times New Roman"/>
          <w:lang w:eastAsia="zh-CN"/>
        </w:rPr>
        <w:t>期随机冲击（白噪声误差项）的影响：</w:t>
      </w:r>
      <m:oMath>
        <m:r>
          <m:rPr>
            <m:sty m:val="p"/>
          </m:rPr>
          <w:rPr>
            <w:rFonts w:ascii="Cambria Math" w:hAnsi="Cambria Math" w:cs="Times New Roman"/>
            <w:lang w:eastAsia="zh-CN"/>
          </w:rPr>
          <m:t xml:space="preserve">y_t = </m:t>
        </m:r>
        <m:r>
          <m:rPr>
            <m:sty m:val="p"/>
          </m:rPr>
          <w:rPr>
            <w:rFonts w:ascii="Cambria Math" w:hAnsi="Cambria Math" w:cs="Times New Roman"/>
          </w:rPr>
          <m:t>ε</m:t>
        </m:r>
        <m:r>
          <m:rPr>
            <m:sty m:val="p"/>
          </m:rPr>
          <w:rPr>
            <w:rFonts w:ascii="Cambria Math" w:hAnsi="Cambria Math" w:cs="Times New Roman"/>
            <w:lang w:eastAsia="zh-CN"/>
          </w:rPr>
          <m:t xml:space="preserve">_t + </m:t>
        </m:r>
        <m:r>
          <m:rPr>
            <m:sty m:val="p"/>
          </m:rPr>
          <w:rPr>
            <w:rFonts w:ascii="Cambria Math" w:hAnsi="Cambria Math" w:cs="Times New Roman"/>
          </w:rPr>
          <m:t>θ</m:t>
        </m:r>
        <m:r>
          <m:rPr>
            <m:sty m:val="p"/>
          </m:rPr>
          <w:rPr>
            <w:rFonts w:ascii="Cambria Math" w:hAnsi="Cambria Math" w:cs="Times New Roman"/>
            <w:lang w:eastAsia="zh-CN"/>
          </w:rPr>
          <m:t>₁</m:t>
        </m:r>
        <m:r>
          <m:rPr>
            <m:sty m:val="p"/>
          </m:rPr>
          <w:rPr>
            <w:rFonts w:ascii="Cambria Math" w:hAnsi="Cambria Math" w:cs="Times New Roman"/>
          </w:rPr>
          <m:t>ε</m:t>
        </m:r>
        <m:r>
          <m:rPr>
            <m:sty m:val="p"/>
          </m:rPr>
          <w:rPr>
            <w:rFonts w:ascii="Cambria Math" w:hAnsi="Cambria Math" w:cs="Times New Roman"/>
            <w:lang w:eastAsia="zh-CN"/>
          </w:rPr>
          <m:t xml:space="preserve">_{t-1} + </m:t>
        </m:r>
        <m:r>
          <m:rPr>
            <m:sty m:val="p"/>
          </m:rPr>
          <w:rPr>
            <w:rFonts w:ascii="Cambria Math" w:hAnsi="Cambria Math" w:cs="Times New Roman"/>
          </w:rPr>
          <m:t>θ</m:t>
        </m:r>
        <m:r>
          <m:rPr>
            <m:sty m:val="p"/>
          </m:rPr>
          <w:rPr>
            <w:rFonts w:ascii="Cambria Math" w:hAnsi="Cambria Math" w:cs="Times New Roman"/>
            <w:lang w:eastAsia="zh-CN"/>
          </w:rPr>
          <m:t>₂</m:t>
        </m:r>
        <m:r>
          <m:rPr>
            <m:sty m:val="p"/>
          </m:rPr>
          <w:rPr>
            <w:rFonts w:ascii="Cambria Math" w:hAnsi="Cambria Math" w:cs="Times New Roman"/>
          </w:rPr>
          <m:t>ε</m:t>
        </m:r>
        <m:r>
          <m:rPr>
            <m:sty m:val="p"/>
          </m:rPr>
          <w:rPr>
            <w:rFonts w:ascii="Cambria Math" w:hAnsi="Cambria Math" w:cs="Times New Roman"/>
            <w:lang w:eastAsia="zh-CN"/>
          </w:rPr>
          <m:t xml:space="preserve">_{t-2} + … + </m:t>
        </m:r>
        <m:r>
          <m:rPr>
            <m:sty m:val="p"/>
          </m:rPr>
          <w:rPr>
            <w:rFonts w:ascii="Cambria Math" w:hAnsi="Cambria Math" w:cs="Times New Roman"/>
          </w:rPr>
          <m:t>θ</m:t>
        </m:r>
        <m:r>
          <m:rPr>
            <m:sty m:val="p"/>
          </m:rPr>
          <w:rPr>
            <w:rFonts w:ascii="Cambria Math" w:hAnsi="Cambria Math" w:cs="Times New Roman"/>
            <w:lang w:eastAsia="zh-CN"/>
          </w:rPr>
          <m:t>_q</m:t>
        </m:r>
        <m:r>
          <m:rPr>
            <m:sty m:val="p"/>
          </m:rPr>
          <w:rPr>
            <w:rFonts w:ascii="Cambria Math" w:hAnsi="Cambria Math" w:cs="Times New Roman"/>
          </w:rPr>
          <m:t>ε</m:t>
        </m:r>
        <m:r>
          <m:rPr>
            <m:sty m:val="p"/>
          </m:rPr>
          <w:rPr>
            <w:rFonts w:ascii="Cambria Math" w:hAnsi="Cambria Math" w:cs="Times New Roman"/>
            <w:lang w:eastAsia="zh-CN"/>
          </w:rPr>
          <m:t>_{t-q}</m:t>
        </m:r>
      </m:oMath>
      <w:r>
        <w:rPr>
          <w:rFonts w:cs="Times New Roman"/>
          <w:lang w:eastAsia="zh-CN"/>
        </w:rPr>
        <w:t>。滞后</w:t>
      </w:r>
      <w:r>
        <w:rPr>
          <w:rFonts w:cs="Times New Roman"/>
          <w:lang w:eastAsia="zh-CN"/>
        </w:rPr>
        <w:t>q+1</w:t>
      </w:r>
      <w:r>
        <w:rPr>
          <w:rFonts w:cs="Times New Roman"/>
          <w:lang w:eastAsia="zh-CN"/>
        </w:rPr>
        <w:t>期及以上的历史冲击（</w:t>
      </w:r>
      <w:r>
        <w:rPr>
          <w:rFonts w:cs="Times New Roman"/>
        </w:rPr>
        <w:t>ε</w:t>
      </w:r>
      <w:r>
        <w:rPr>
          <w:rFonts w:cs="Times New Roman"/>
          <w:lang w:eastAsia="zh-CN"/>
        </w:rPr>
        <w:t xml:space="preserve">_{t-q-1}, </w:t>
      </w:r>
      <w:r>
        <w:rPr>
          <w:rFonts w:cs="Times New Roman"/>
        </w:rPr>
        <w:t>ε</w:t>
      </w:r>
      <w:r>
        <w:rPr>
          <w:rFonts w:cs="Times New Roman"/>
          <w:lang w:eastAsia="zh-CN"/>
        </w:rPr>
        <w:t>_{t-q-2}, …</w:t>
      </w:r>
      <w:r>
        <w:rPr>
          <w:rFonts w:cs="Times New Roman"/>
          <w:lang w:eastAsia="zh-CN"/>
        </w:rPr>
        <w:t>）对当前值</w:t>
      </w:r>
      <m:oMath>
        <m:r>
          <m:rPr>
            <m:sty m:val="p"/>
          </m:rPr>
          <w:rPr>
            <w:rFonts w:ascii="Cambria Math" w:hAnsi="Cambria Math" w:cs="Times New Roman"/>
            <w:lang w:eastAsia="zh-CN"/>
          </w:rPr>
          <m:t>y_t</m:t>
        </m:r>
      </m:oMath>
      <w:r>
        <w:rPr>
          <w:rFonts w:cs="Times New Roman"/>
          <w:lang w:eastAsia="zh-CN"/>
        </w:rPr>
        <w:t>的直接贡献严格为零。这意味着，在利用已估计的</w:t>
      </w:r>
      <w:r>
        <w:rPr>
          <w:rFonts w:cs="Times New Roman"/>
          <w:lang w:eastAsia="zh-CN"/>
        </w:rPr>
        <w:t>ARIMA</w:t>
      </w:r>
      <w:r>
        <w:rPr>
          <w:rFonts w:cs="Times New Roman"/>
          <w:lang w:eastAsia="zh-CN"/>
        </w:rPr>
        <w:t>模型进行向前多步预测（</w:t>
      </w:r>
      <w:r>
        <w:rPr>
          <w:rFonts w:cs="Times New Roman"/>
          <w:lang w:eastAsia="zh-CN"/>
        </w:rPr>
        <w:t>h-step-ahead forecast</w:t>
      </w:r>
      <w:r>
        <w:rPr>
          <w:rFonts w:cs="Times New Roman"/>
          <w:lang w:eastAsia="zh-CN"/>
        </w:rPr>
        <w:t>）时，模型对数据的结构性利用深度随着预测步长</w:t>
      </w:r>
      <w:r>
        <w:rPr>
          <w:rFonts w:cs="Times New Roman"/>
          <w:lang w:eastAsia="zh-CN"/>
        </w:rPr>
        <w:t>h</w:t>
      </w:r>
      <w:r>
        <w:rPr>
          <w:rFonts w:cs="Times New Roman"/>
          <w:lang w:eastAsia="zh-CN"/>
        </w:rPr>
        <w:t>的变化而发生质变：</w:t>
      </w:r>
    </w:p>
    <w:p w14:paraId="74B6F233" w14:textId="77777777" w:rsidR="0044205B" w:rsidRDefault="00000000">
      <w:pPr>
        <w:spacing w:before="240" w:after="80" w:line="360" w:lineRule="auto"/>
        <w:rPr>
          <w:lang w:eastAsia="zh-CN"/>
        </w:rPr>
      </w:pPr>
      <w:r>
        <w:rPr>
          <w:rFonts w:cs="Times New Roman"/>
          <w:b/>
          <w:sz w:val="26"/>
          <w:lang w:eastAsia="zh-CN"/>
        </w:rPr>
        <w:lastRenderedPageBreak/>
        <w:t>（</w:t>
      </w:r>
      <w:r>
        <w:rPr>
          <w:rFonts w:cs="Times New Roman"/>
          <w:b/>
          <w:sz w:val="26"/>
          <w:lang w:eastAsia="zh-CN"/>
        </w:rPr>
        <w:t>1</w:t>
      </w:r>
      <w:r>
        <w:rPr>
          <w:rFonts w:cs="Times New Roman"/>
          <w:b/>
          <w:sz w:val="26"/>
          <w:lang w:eastAsia="zh-CN"/>
        </w:rPr>
        <w:t>）当预测步长</w:t>
      </w:r>
      <w:r>
        <w:rPr>
          <w:rFonts w:cs="Times New Roman"/>
          <w:b/>
          <w:sz w:val="26"/>
          <w:lang w:eastAsia="zh-CN"/>
        </w:rPr>
        <w:t>h ≤ q</w:t>
      </w:r>
      <w:r>
        <w:rPr>
          <w:rFonts w:cs="Times New Roman"/>
          <w:b/>
          <w:sz w:val="26"/>
          <w:lang w:eastAsia="zh-CN"/>
        </w:rPr>
        <w:t>（对于本模型</w:t>
      </w:r>
      <w:r>
        <w:rPr>
          <w:rFonts w:cs="Times New Roman"/>
          <w:b/>
          <w:sz w:val="26"/>
          <w:lang w:eastAsia="zh-CN"/>
        </w:rPr>
        <w:t>q=3</w:t>
      </w:r>
      <w:r>
        <w:rPr>
          <w:rFonts w:cs="Times New Roman"/>
          <w:b/>
          <w:sz w:val="26"/>
          <w:lang w:eastAsia="zh-CN"/>
        </w:rPr>
        <w:t>，即</w:t>
      </w:r>
      <w:r>
        <w:rPr>
          <w:rFonts w:cs="Times New Roman"/>
          <w:b/>
          <w:sz w:val="26"/>
          <w:lang w:eastAsia="zh-CN"/>
        </w:rPr>
        <w:t>h=1,2,3</w:t>
      </w:r>
      <w:r>
        <w:rPr>
          <w:rFonts w:cs="Times New Roman"/>
          <w:b/>
          <w:sz w:val="26"/>
          <w:lang w:eastAsia="zh-CN"/>
        </w:rPr>
        <w:t>）时，预测</w:t>
      </w:r>
      <w:proofErr w:type="gramStart"/>
      <w:r>
        <w:rPr>
          <w:rFonts w:cs="Times New Roman"/>
          <w:b/>
          <w:sz w:val="26"/>
          <w:lang w:eastAsia="zh-CN"/>
        </w:rPr>
        <w:t>值能够</w:t>
      </w:r>
      <w:proofErr w:type="gramEnd"/>
      <w:r>
        <w:rPr>
          <w:rFonts w:cs="Times New Roman"/>
          <w:b/>
          <w:sz w:val="26"/>
          <w:lang w:eastAsia="zh-CN"/>
        </w:rPr>
        <w:t>充分利用</w:t>
      </w:r>
      <w:r>
        <w:rPr>
          <w:rFonts w:cs="Times New Roman"/>
          <w:b/>
          <w:sz w:val="26"/>
          <w:lang w:eastAsia="zh-CN"/>
        </w:rPr>
        <w:t>MA(q)</w:t>
      </w:r>
      <w:r>
        <w:rPr>
          <w:rFonts w:cs="Times New Roman"/>
          <w:b/>
          <w:sz w:val="26"/>
          <w:lang w:eastAsia="zh-CN"/>
        </w:rPr>
        <w:t>结构所捕捉的近期冲击模式</w:t>
      </w:r>
      <w:r>
        <w:rPr>
          <w:rFonts w:cs="Times New Roman"/>
          <w:b/>
          <w:sz w:val="26"/>
          <w:lang w:eastAsia="zh-CN"/>
        </w:rPr>
        <w:t>——</w:t>
      </w:r>
      <w:r>
        <w:rPr>
          <w:rFonts w:cs="Times New Roman"/>
          <w:b/>
          <w:sz w:val="26"/>
          <w:lang w:eastAsia="zh-CN"/>
        </w:rPr>
        <w:t>模型不仅通过</w:t>
      </w:r>
      <w:r>
        <w:rPr>
          <w:rFonts w:cs="Times New Roman"/>
          <w:b/>
          <w:sz w:val="26"/>
          <w:lang w:eastAsia="zh-CN"/>
        </w:rPr>
        <w:t>AR</w:t>
      </w:r>
      <w:r>
        <w:rPr>
          <w:rFonts w:cs="Times New Roman"/>
          <w:b/>
          <w:sz w:val="26"/>
          <w:lang w:eastAsia="zh-CN"/>
        </w:rPr>
        <w:t>部分的持续性效应（</w:t>
      </w:r>
      <w:r>
        <w:rPr>
          <w:rFonts w:cs="Times New Roman"/>
          <w:b/>
          <w:sz w:val="26"/>
        </w:rPr>
        <w:t>φ</w:t>
      </w:r>
      <w:r>
        <w:rPr>
          <w:rFonts w:cs="Times New Roman"/>
          <w:b/>
          <w:sz w:val="26"/>
          <w:lang w:eastAsia="zh-CN"/>
        </w:rPr>
        <w:t>系数）对历史价格信息的衰减影响进行追踪，还通过</w:t>
      </w:r>
      <w:r>
        <w:rPr>
          <w:rFonts w:cs="Times New Roman"/>
          <w:b/>
          <w:sz w:val="26"/>
          <w:lang w:eastAsia="zh-CN"/>
        </w:rPr>
        <w:t>MA</w:t>
      </w:r>
      <w:r>
        <w:rPr>
          <w:rFonts w:cs="Times New Roman"/>
          <w:b/>
          <w:sz w:val="26"/>
          <w:lang w:eastAsia="zh-CN"/>
        </w:rPr>
        <w:t>部分的冲击响应机制（</w:t>
      </w:r>
      <w:r>
        <w:rPr>
          <w:rFonts w:cs="Times New Roman"/>
          <w:b/>
          <w:sz w:val="26"/>
        </w:rPr>
        <w:t>θ</w:t>
      </w:r>
      <w:r>
        <w:rPr>
          <w:rFonts w:cs="Times New Roman"/>
          <w:b/>
          <w:sz w:val="26"/>
          <w:lang w:eastAsia="zh-CN"/>
        </w:rPr>
        <w:t>系数）对近期的不可观测冲击的后续效应进行刻画。此时的预测是</w:t>
      </w:r>
      <w:proofErr w:type="gramStart"/>
      <w:r>
        <w:rPr>
          <w:rFonts w:cs="Times New Roman"/>
          <w:b/>
          <w:sz w:val="26"/>
          <w:lang w:eastAsia="zh-CN"/>
        </w:rPr>
        <w:t>“</w:t>
      </w:r>
      <w:proofErr w:type="gramEnd"/>
      <w:r>
        <w:rPr>
          <w:rFonts w:cs="Times New Roman"/>
          <w:b/>
          <w:sz w:val="26"/>
          <w:lang w:eastAsia="zh-CN"/>
        </w:rPr>
        <w:t>结构充分驱动</w:t>
      </w:r>
      <w:r>
        <w:rPr>
          <w:rFonts w:cs="Times New Roman"/>
          <w:b/>
          <w:sz w:val="26"/>
          <w:lang w:eastAsia="zh-CN"/>
        </w:rPr>
        <w:t>“</w:t>
      </w:r>
      <w:r>
        <w:rPr>
          <w:rFonts w:cs="Times New Roman"/>
          <w:b/>
          <w:sz w:val="26"/>
          <w:lang w:eastAsia="zh-CN"/>
        </w:rPr>
        <w:t>的，每一个估计参数都活跃地参与了对预测值的贡献。</w:t>
      </w:r>
    </w:p>
    <w:p w14:paraId="29768C55" w14:textId="77777777" w:rsidR="0044205B" w:rsidRDefault="00000000">
      <w:pPr>
        <w:spacing w:before="240" w:after="80" w:line="360" w:lineRule="auto"/>
        <w:rPr>
          <w:lang w:eastAsia="zh-CN"/>
        </w:rPr>
      </w:pPr>
      <w:r>
        <w:rPr>
          <w:rFonts w:cs="Times New Roman"/>
          <w:b/>
          <w:sz w:val="26"/>
          <w:lang w:eastAsia="zh-CN"/>
        </w:rPr>
        <w:t>（</w:t>
      </w:r>
      <w:r>
        <w:rPr>
          <w:rFonts w:cs="Times New Roman"/>
          <w:b/>
          <w:sz w:val="26"/>
          <w:lang w:eastAsia="zh-CN"/>
        </w:rPr>
        <w:t>2</w:t>
      </w:r>
      <w:r>
        <w:rPr>
          <w:rFonts w:cs="Times New Roman"/>
          <w:b/>
          <w:sz w:val="26"/>
          <w:lang w:eastAsia="zh-CN"/>
        </w:rPr>
        <w:t>）当预测步长</w:t>
      </w:r>
      <w:r>
        <w:rPr>
          <w:rFonts w:cs="Times New Roman"/>
          <w:b/>
          <w:sz w:val="26"/>
          <w:lang w:eastAsia="zh-CN"/>
        </w:rPr>
        <w:t>h &gt; q</w:t>
      </w:r>
      <w:r>
        <w:rPr>
          <w:rFonts w:cs="Times New Roman"/>
          <w:b/>
          <w:sz w:val="26"/>
          <w:lang w:eastAsia="zh-CN"/>
        </w:rPr>
        <w:t>（对于本模型</w:t>
      </w:r>
      <w:r>
        <w:rPr>
          <w:rFonts w:cs="Times New Roman"/>
          <w:b/>
          <w:sz w:val="26"/>
          <w:lang w:eastAsia="zh-CN"/>
        </w:rPr>
        <w:t>q=3</w:t>
      </w:r>
      <w:r>
        <w:rPr>
          <w:rFonts w:cs="Times New Roman"/>
          <w:b/>
          <w:sz w:val="26"/>
          <w:lang w:eastAsia="zh-CN"/>
        </w:rPr>
        <w:t>，即</w:t>
      </w:r>
      <w:r>
        <w:rPr>
          <w:rFonts w:cs="Times New Roman"/>
          <w:b/>
          <w:sz w:val="26"/>
          <w:lang w:eastAsia="zh-CN"/>
        </w:rPr>
        <w:t>h ≥ 4</w:t>
      </w:r>
      <w:r>
        <w:rPr>
          <w:rFonts w:cs="Times New Roman"/>
          <w:b/>
          <w:sz w:val="26"/>
          <w:lang w:eastAsia="zh-CN"/>
        </w:rPr>
        <w:t>）时，</w:t>
      </w:r>
      <w:r>
        <w:rPr>
          <w:rFonts w:cs="Times New Roman"/>
          <w:b/>
          <w:sz w:val="26"/>
          <w:lang w:eastAsia="zh-CN"/>
        </w:rPr>
        <w:t>MA</w:t>
      </w:r>
      <w:r>
        <w:rPr>
          <w:rFonts w:cs="Times New Roman"/>
          <w:b/>
          <w:sz w:val="26"/>
          <w:lang w:eastAsia="zh-CN"/>
        </w:rPr>
        <w:t>部分对最近</w:t>
      </w:r>
      <w:r>
        <w:rPr>
          <w:rFonts w:cs="Times New Roman"/>
          <w:b/>
          <w:sz w:val="26"/>
          <w:lang w:eastAsia="zh-CN"/>
        </w:rPr>
        <w:t>q</w:t>
      </w:r>
      <w:proofErr w:type="gramStart"/>
      <w:r>
        <w:rPr>
          <w:rFonts w:cs="Times New Roman"/>
          <w:b/>
          <w:sz w:val="26"/>
          <w:lang w:eastAsia="zh-CN"/>
        </w:rPr>
        <w:t>期冲击</w:t>
      </w:r>
      <w:proofErr w:type="gramEnd"/>
      <w:r>
        <w:rPr>
          <w:rFonts w:cs="Times New Roman"/>
          <w:b/>
          <w:sz w:val="26"/>
          <w:lang w:eastAsia="zh-CN"/>
        </w:rPr>
        <w:t>的追踪已经</w:t>
      </w:r>
      <w:r>
        <w:rPr>
          <w:rFonts w:cs="Times New Roman"/>
          <w:b/>
          <w:sz w:val="26"/>
          <w:lang w:eastAsia="zh-CN"/>
        </w:rPr>
        <w:t>“</w:t>
      </w:r>
      <w:r>
        <w:rPr>
          <w:rFonts w:cs="Times New Roman"/>
          <w:b/>
          <w:sz w:val="26"/>
          <w:lang w:eastAsia="zh-CN"/>
        </w:rPr>
        <w:t>到期</w:t>
      </w:r>
      <w:r>
        <w:rPr>
          <w:rFonts w:cs="Times New Roman"/>
          <w:b/>
          <w:sz w:val="26"/>
          <w:lang w:eastAsia="zh-CN"/>
        </w:rPr>
        <w:t>”——</w:t>
      </w:r>
      <w:r>
        <w:rPr>
          <w:rFonts w:cs="Times New Roman"/>
          <w:b/>
          <w:sz w:val="26"/>
          <w:lang w:eastAsia="zh-CN"/>
        </w:rPr>
        <w:t>模型关于冲击传播的全部结构性知识已经耗尽。此时，预测值的生成几乎完全由</w:t>
      </w:r>
      <w:r>
        <w:rPr>
          <w:rFonts w:cs="Times New Roman"/>
          <w:b/>
          <w:sz w:val="26"/>
          <w:lang w:eastAsia="zh-CN"/>
        </w:rPr>
        <w:t>AR</w:t>
      </w:r>
      <w:r>
        <w:rPr>
          <w:rFonts w:cs="Times New Roman"/>
          <w:b/>
          <w:sz w:val="26"/>
          <w:lang w:eastAsia="zh-CN"/>
        </w:rPr>
        <w:t>部分的持续性机制驱动，而</w:t>
      </w:r>
      <w:r>
        <w:rPr>
          <w:rFonts w:cs="Times New Roman"/>
          <w:b/>
          <w:sz w:val="26"/>
          <w:lang w:eastAsia="zh-CN"/>
        </w:rPr>
        <w:t>AR</w:t>
      </w:r>
      <w:r>
        <w:rPr>
          <w:rFonts w:cs="Times New Roman"/>
          <w:b/>
          <w:sz w:val="26"/>
          <w:lang w:eastAsia="zh-CN"/>
        </w:rPr>
        <w:t>过程的本质特征是其预测值将随着步长的增加而逐步收敛至序列的无条件均值（均值回归，</w:t>
      </w:r>
      <w:r>
        <w:rPr>
          <w:rFonts w:cs="Times New Roman"/>
          <w:b/>
          <w:sz w:val="26"/>
          <w:lang w:eastAsia="zh-CN"/>
        </w:rPr>
        <w:t>Mean Reversion</w:t>
      </w:r>
      <w:r>
        <w:rPr>
          <w:rFonts w:cs="Times New Roman"/>
          <w:b/>
          <w:sz w:val="26"/>
          <w:lang w:eastAsia="zh-CN"/>
        </w:rPr>
        <w:t>）。换言之，当</w:t>
      </w:r>
      <w:r>
        <w:rPr>
          <w:rFonts w:cs="Times New Roman"/>
          <w:b/>
          <w:sz w:val="26"/>
          <w:lang w:eastAsia="zh-CN"/>
        </w:rPr>
        <w:t>h &gt; q</w:t>
      </w:r>
      <w:r>
        <w:rPr>
          <w:rFonts w:cs="Times New Roman"/>
          <w:b/>
          <w:sz w:val="26"/>
          <w:lang w:eastAsia="zh-CN"/>
        </w:rPr>
        <w:t>时，模型已经不再进行严格意义上的</w:t>
      </w:r>
      <w:r>
        <w:rPr>
          <w:rFonts w:cs="Times New Roman"/>
          <w:b/>
          <w:sz w:val="26"/>
          <w:lang w:eastAsia="zh-CN"/>
        </w:rPr>
        <w:t>“</w:t>
      </w:r>
      <w:r>
        <w:rPr>
          <w:rFonts w:cs="Times New Roman"/>
          <w:b/>
          <w:sz w:val="26"/>
          <w:lang w:eastAsia="zh-CN"/>
        </w:rPr>
        <w:t>结构预测</w:t>
      </w:r>
      <w:r>
        <w:rPr>
          <w:rFonts w:cs="Times New Roman"/>
          <w:b/>
          <w:sz w:val="26"/>
          <w:lang w:eastAsia="zh-CN"/>
        </w:rPr>
        <w:t>”</w:t>
      </w:r>
      <w:r>
        <w:rPr>
          <w:rFonts w:cs="Times New Roman"/>
          <w:b/>
          <w:sz w:val="26"/>
          <w:lang w:eastAsia="zh-CN"/>
        </w:rPr>
        <w:t>，而是在进行</w:t>
      </w:r>
      <w:r>
        <w:rPr>
          <w:rFonts w:cs="Times New Roman"/>
          <w:b/>
          <w:sz w:val="26"/>
          <w:lang w:eastAsia="zh-CN"/>
        </w:rPr>
        <w:t>“</w:t>
      </w:r>
      <w:r>
        <w:rPr>
          <w:rFonts w:cs="Times New Roman"/>
          <w:b/>
          <w:sz w:val="26"/>
          <w:lang w:eastAsia="zh-CN"/>
        </w:rPr>
        <w:t>惯性推断</w:t>
      </w:r>
      <w:r>
        <w:rPr>
          <w:rFonts w:cs="Times New Roman"/>
          <w:b/>
          <w:sz w:val="26"/>
          <w:lang w:eastAsia="zh-CN"/>
        </w:rPr>
        <w:t>”——</w:t>
      </w:r>
      <w:r>
        <w:rPr>
          <w:rFonts w:cs="Times New Roman"/>
          <w:b/>
          <w:sz w:val="26"/>
          <w:lang w:eastAsia="zh-CN"/>
        </w:rPr>
        <w:t>预测轨迹主要反映了</w:t>
      </w:r>
      <w:r>
        <w:rPr>
          <w:rFonts w:cs="Times New Roman"/>
          <w:b/>
          <w:sz w:val="26"/>
          <w:lang w:eastAsia="zh-CN"/>
        </w:rPr>
        <w:t>AR</w:t>
      </w:r>
      <w:r>
        <w:rPr>
          <w:rFonts w:cs="Times New Roman"/>
          <w:b/>
          <w:sz w:val="26"/>
          <w:lang w:eastAsia="zh-CN"/>
        </w:rPr>
        <w:t>部分向长期均衡水平的自然回归过程。</w:t>
      </w:r>
    </w:p>
    <w:p w14:paraId="43F271D2" w14:textId="77777777" w:rsidR="0044205B" w:rsidRDefault="00000000">
      <w:pPr>
        <w:spacing w:before="240" w:after="80" w:line="360" w:lineRule="auto"/>
        <w:rPr>
          <w:lang w:eastAsia="zh-CN"/>
        </w:rPr>
      </w:pPr>
      <w:r>
        <w:rPr>
          <w:rFonts w:cs="Times New Roman"/>
          <w:b/>
          <w:sz w:val="26"/>
          <w:lang w:eastAsia="zh-CN"/>
        </w:rPr>
        <w:t>（</w:t>
      </w:r>
      <w:r>
        <w:rPr>
          <w:rFonts w:cs="Times New Roman"/>
          <w:b/>
          <w:sz w:val="26"/>
          <w:lang w:eastAsia="zh-CN"/>
        </w:rPr>
        <w:t>3</w:t>
      </w:r>
      <w:r>
        <w:rPr>
          <w:rFonts w:cs="Times New Roman"/>
          <w:b/>
          <w:sz w:val="26"/>
          <w:lang w:eastAsia="zh-CN"/>
        </w:rPr>
        <w:t>）从预测误差方差的角度来看，上述理论分析可以得到定量的印证。</w:t>
      </w:r>
      <w:r>
        <w:rPr>
          <w:rFonts w:cs="Times New Roman"/>
          <w:b/>
          <w:sz w:val="26"/>
          <w:lang w:eastAsia="zh-CN"/>
        </w:rPr>
        <w:t>h</w:t>
      </w:r>
      <w:r>
        <w:rPr>
          <w:rFonts w:cs="Times New Roman"/>
          <w:b/>
          <w:sz w:val="26"/>
          <w:lang w:eastAsia="zh-CN"/>
        </w:rPr>
        <w:t>步向前预测的误差方差可以表示为：</w:t>
      </w:r>
      <w:r>
        <w:rPr>
          <w:rFonts w:cs="Times New Roman"/>
          <w:b/>
          <w:sz w:val="26"/>
        </w:rPr>
        <w:t>σ</w:t>
      </w:r>
      <w:r>
        <w:rPr>
          <w:rFonts w:cs="Times New Roman"/>
          <w:b/>
          <w:sz w:val="26"/>
          <w:lang w:eastAsia="zh-CN"/>
        </w:rPr>
        <w:t xml:space="preserve">²_h = </w:t>
      </w:r>
      <w:r>
        <w:rPr>
          <w:rFonts w:cs="Times New Roman"/>
          <w:b/>
          <w:sz w:val="26"/>
        </w:rPr>
        <w:t>σ</w:t>
      </w:r>
      <w:proofErr w:type="gramStart"/>
      <w:r>
        <w:rPr>
          <w:rFonts w:cs="Times New Roman"/>
          <w:b/>
          <w:sz w:val="26"/>
          <w:lang w:eastAsia="zh-CN"/>
        </w:rPr>
        <w:t>²(</w:t>
      </w:r>
      <w:proofErr w:type="gramEnd"/>
      <w:r>
        <w:rPr>
          <w:rFonts w:cs="Times New Roman"/>
          <w:b/>
          <w:sz w:val="26"/>
          <w:lang w:eastAsia="zh-CN"/>
        </w:rPr>
        <w:t xml:space="preserve">1 + </w:t>
      </w:r>
      <w:r>
        <w:rPr>
          <w:rFonts w:cs="Times New Roman"/>
          <w:b/>
          <w:sz w:val="26"/>
        </w:rPr>
        <w:t>ψ</w:t>
      </w:r>
      <w:r>
        <w:rPr>
          <w:rFonts w:cs="Times New Roman"/>
          <w:b/>
          <w:sz w:val="26"/>
          <w:lang w:eastAsia="zh-CN"/>
        </w:rPr>
        <w:t xml:space="preserve">²₁ + </w:t>
      </w:r>
      <w:r>
        <w:rPr>
          <w:rFonts w:cs="Times New Roman"/>
          <w:b/>
          <w:sz w:val="26"/>
        </w:rPr>
        <w:t>ψ</w:t>
      </w:r>
      <w:r>
        <w:rPr>
          <w:rFonts w:cs="Times New Roman"/>
          <w:b/>
          <w:sz w:val="26"/>
          <w:lang w:eastAsia="zh-CN"/>
        </w:rPr>
        <w:t xml:space="preserve">²₂ + … + </w:t>
      </w:r>
      <w:r>
        <w:rPr>
          <w:rFonts w:cs="Times New Roman"/>
          <w:b/>
          <w:sz w:val="26"/>
        </w:rPr>
        <w:t>ψ</w:t>
      </w:r>
      <w:r>
        <w:rPr>
          <w:rFonts w:cs="Times New Roman"/>
          <w:b/>
          <w:sz w:val="26"/>
          <w:lang w:eastAsia="zh-CN"/>
        </w:rPr>
        <w:t>²_{h-1</w:t>
      </w:r>
      <w:proofErr w:type="gramStart"/>
      <w:r>
        <w:rPr>
          <w:rFonts w:cs="Times New Roman"/>
          <w:b/>
          <w:sz w:val="26"/>
          <w:lang w:eastAsia="zh-CN"/>
        </w:rPr>
        <w:t>})</w:t>
      </w:r>
      <w:r>
        <w:rPr>
          <w:rFonts w:cs="Times New Roman"/>
          <w:b/>
          <w:sz w:val="26"/>
          <w:lang w:eastAsia="zh-CN"/>
        </w:rPr>
        <w:t>，</w:t>
      </w:r>
      <w:proofErr w:type="gramEnd"/>
      <w:r>
        <w:rPr>
          <w:rFonts w:cs="Times New Roman"/>
          <w:b/>
          <w:sz w:val="26"/>
          <w:lang w:eastAsia="zh-CN"/>
        </w:rPr>
        <w:t>其中</w:t>
      </w:r>
      <w:r>
        <w:rPr>
          <w:rFonts w:cs="Times New Roman"/>
          <w:b/>
          <w:sz w:val="26"/>
        </w:rPr>
        <w:t>ψ</w:t>
      </w:r>
      <w:r>
        <w:rPr>
          <w:rFonts w:cs="Times New Roman"/>
          <w:b/>
          <w:sz w:val="26"/>
          <w:lang w:eastAsia="zh-CN"/>
        </w:rPr>
        <w:t>权重由模型的</w:t>
      </w:r>
      <w:r>
        <w:rPr>
          <w:rFonts w:cs="Times New Roman"/>
          <w:b/>
          <w:sz w:val="26"/>
          <w:lang w:eastAsia="zh-CN"/>
        </w:rPr>
        <w:t>AR</w:t>
      </w:r>
      <w:r>
        <w:rPr>
          <w:rFonts w:cs="Times New Roman"/>
          <w:b/>
          <w:sz w:val="26"/>
          <w:lang w:eastAsia="zh-CN"/>
        </w:rPr>
        <w:t>和</w:t>
      </w:r>
      <w:r>
        <w:rPr>
          <w:rFonts w:cs="Times New Roman"/>
          <w:b/>
          <w:sz w:val="26"/>
          <w:lang w:eastAsia="zh-CN"/>
        </w:rPr>
        <w:t>MA</w:t>
      </w:r>
      <w:r>
        <w:rPr>
          <w:rFonts w:cs="Times New Roman"/>
          <w:b/>
          <w:sz w:val="26"/>
          <w:lang w:eastAsia="zh-CN"/>
        </w:rPr>
        <w:t>系数共同决定。</w:t>
      </w:r>
      <w:r>
        <w:rPr>
          <w:rFonts w:cs="Times New Roman"/>
          <w:b/>
          <w:sz w:val="26"/>
        </w:rPr>
        <w:t>σ</w:t>
      </w:r>
      <w:r>
        <w:rPr>
          <w:rFonts w:cs="Times New Roman"/>
          <w:b/>
          <w:sz w:val="26"/>
          <w:lang w:eastAsia="zh-CN"/>
        </w:rPr>
        <w:t>²_h</w:t>
      </w:r>
      <w:r>
        <w:rPr>
          <w:rFonts w:cs="Times New Roman"/>
          <w:b/>
          <w:sz w:val="26"/>
          <w:lang w:eastAsia="zh-CN"/>
        </w:rPr>
        <w:t>是</w:t>
      </w:r>
      <w:r>
        <w:rPr>
          <w:rFonts w:cs="Times New Roman"/>
          <w:b/>
          <w:sz w:val="26"/>
          <w:lang w:eastAsia="zh-CN"/>
        </w:rPr>
        <w:t>h</w:t>
      </w:r>
      <w:r>
        <w:rPr>
          <w:rFonts w:cs="Times New Roman"/>
          <w:b/>
          <w:sz w:val="26"/>
          <w:lang w:eastAsia="zh-CN"/>
        </w:rPr>
        <w:t>的严格单调递增函数</w:t>
      </w:r>
      <w:r>
        <w:rPr>
          <w:rFonts w:cs="Times New Roman"/>
          <w:b/>
          <w:sz w:val="26"/>
          <w:lang w:eastAsia="zh-CN"/>
        </w:rPr>
        <w:t>——</w:t>
      </w:r>
      <w:r>
        <w:rPr>
          <w:rFonts w:cs="Times New Roman"/>
          <w:b/>
          <w:sz w:val="26"/>
          <w:lang w:eastAsia="zh-CN"/>
        </w:rPr>
        <w:t>预测步长</w:t>
      </w:r>
      <w:r>
        <w:rPr>
          <w:rFonts w:cs="Times New Roman"/>
          <w:b/>
          <w:sz w:val="26"/>
          <w:lang w:eastAsia="zh-CN"/>
        </w:rPr>
        <w:t>h</w:t>
      </w:r>
      <w:r>
        <w:rPr>
          <w:rFonts w:cs="Times New Roman"/>
          <w:b/>
          <w:sz w:val="26"/>
          <w:lang w:eastAsia="zh-CN"/>
        </w:rPr>
        <w:t>每增加</w:t>
      </w:r>
      <w:r>
        <w:rPr>
          <w:rFonts w:cs="Times New Roman"/>
          <w:b/>
          <w:sz w:val="26"/>
          <w:lang w:eastAsia="zh-CN"/>
        </w:rPr>
        <w:t>1</w:t>
      </w:r>
      <w:r>
        <w:rPr>
          <w:rFonts w:cs="Times New Roman"/>
          <w:b/>
          <w:sz w:val="26"/>
          <w:lang w:eastAsia="zh-CN"/>
        </w:rPr>
        <w:t>期，预测误差方差必然增大。更重要的是，当</w:t>
      </w:r>
      <w:r>
        <w:rPr>
          <w:rFonts w:cs="Times New Roman"/>
          <w:b/>
          <w:sz w:val="26"/>
          <w:lang w:eastAsia="zh-CN"/>
        </w:rPr>
        <w:t>h &gt; q</w:t>
      </w:r>
      <w:r>
        <w:rPr>
          <w:rFonts w:cs="Times New Roman"/>
          <w:b/>
          <w:sz w:val="26"/>
          <w:lang w:eastAsia="zh-CN"/>
        </w:rPr>
        <w:t>时，</w:t>
      </w:r>
      <w:r>
        <w:rPr>
          <w:rFonts w:cs="Times New Roman"/>
          <w:b/>
          <w:sz w:val="26"/>
        </w:rPr>
        <w:t>ψ</w:t>
      </w:r>
      <w:r>
        <w:rPr>
          <w:rFonts w:cs="Times New Roman"/>
          <w:b/>
          <w:sz w:val="26"/>
          <w:lang w:eastAsia="zh-CN"/>
        </w:rPr>
        <w:t>权重的衰减速度完全由</w:t>
      </w:r>
      <w:r>
        <w:rPr>
          <w:rFonts w:cs="Times New Roman"/>
          <w:b/>
          <w:sz w:val="26"/>
          <w:lang w:eastAsia="zh-CN"/>
        </w:rPr>
        <w:t>AR</w:t>
      </w:r>
      <w:r>
        <w:rPr>
          <w:rFonts w:cs="Times New Roman"/>
          <w:b/>
          <w:sz w:val="26"/>
          <w:lang w:eastAsia="zh-CN"/>
        </w:rPr>
        <w:t>部分的特征根决定，误差方差的累积速度取决于</w:t>
      </w:r>
      <w:r>
        <w:rPr>
          <w:rFonts w:cs="Times New Roman"/>
          <w:b/>
          <w:sz w:val="26"/>
          <w:lang w:eastAsia="zh-CN"/>
        </w:rPr>
        <w:t>AR</w:t>
      </w:r>
      <w:r>
        <w:rPr>
          <w:rFonts w:cs="Times New Roman"/>
          <w:b/>
          <w:sz w:val="26"/>
          <w:lang w:eastAsia="zh-CN"/>
        </w:rPr>
        <w:t>过程的持久性强度。</w:t>
      </w:r>
    </w:p>
    <w:p w14:paraId="47055011" w14:textId="77777777" w:rsidR="0044205B" w:rsidRDefault="00000000">
      <w:pPr>
        <w:spacing w:after="0" w:line="360" w:lineRule="auto"/>
        <w:ind w:firstLine="420"/>
        <w:jc w:val="both"/>
        <w:rPr>
          <w:lang w:eastAsia="zh-CN"/>
        </w:rPr>
      </w:pPr>
      <w:r>
        <w:rPr>
          <w:rFonts w:cs="Times New Roman"/>
          <w:lang w:eastAsia="zh-CN"/>
        </w:rPr>
        <w:t>基于上述理论分析，本研究提出一种方法论上更为审慎的预测呈现策略：将对</w:t>
      </w:r>
      <w:r>
        <w:rPr>
          <w:rFonts w:cs="Times New Roman"/>
          <w:lang w:eastAsia="zh-CN"/>
        </w:rPr>
        <w:t>ARIMA(2,1,3)</w:t>
      </w:r>
      <w:r>
        <w:rPr>
          <w:rFonts w:cs="Times New Roman"/>
          <w:lang w:eastAsia="zh-CN"/>
        </w:rPr>
        <w:t>模型（</w:t>
      </w:r>
      <w:r>
        <w:rPr>
          <w:rFonts w:cs="Times New Roman"/>
          <w:lang w:eastAsia="zh-CN"/>
        </w:rPr>
        <w:t>q=3</w:t>
      </w:r>
      <w:r>
        <w:rPr>
          <w:rFonts w:cs="Times New Roman"/>
          <w:lang w:eastAsia="zh-CN"/>
        </w:rPr>
        <w:t>）的</w:t>
      </w:r>
      <w:r>
        <w:rPr>
          <w:rFonts w:cs="Times New Roman"/>
          <w:lang w:eastAsia="zh-CN"/>
        </w:rPr>
        <w:t>8</w:t>
      </w:r>
      <w:r>
        <w:rPr>
          <w:rFonts w:cs="Times New Roman"/>
          <w:lang w:eastAsia="zh-CN"/>
        </w:rPr>
        <w:t>个月样本</w:t>
      </w:r>
      <w:proofErr w:type="gramStart"/>
      <w:r>
        <w:rPr>
          <w:rFonts w:cs="Times New Roman"/>
          <w:lang w:eastAsia="zh-CN"/>
        </w:rPr>
        <w:t>外预测</w:t>
      </w:r>
      <w:proofErr w:type="gramEnd"/>
      <w:r>
        <w:rPr>
          <w:rFonts w:cs="Times New Roman"/>
          <w:lang w:eastAsia="zh-CN"/>
        </w:rPr>
        <w:t>结果划分为两个层次</w:t>
      </w:r>
      <w:r>
        <w:rPr>
          <w:rFonts w:cs="Times New Roman"/>
          <w:lang w:eastAsia="zh-CN"/>
        </w:rPr>
        <w:t>——“</w:t>
      </w:r>
      <w:r>
        <w:rPr>
          <w:rFonts w:cs="Times New Roman"/>
          <w:lang w:eastAsia="zh-CN"/>
        </w:rPr>
        <w:t>核心预测期</w:t>
      </w:r>
      <w:r>
        <w:rPr>
          <w:rFonts w:cs="Times New Roman"/>
          <w:lang w:eastAsia="zh-CN"/>
        </w:rPr>
        <w:t>”</w:t>
      </w:r>
      <w:r>
        <w:rPr>
          <w:rFonts w:cs="Times New Roman"/>
          <w:lang w:eastAsia="zh-CN"/>
        </w:rPr>
        <w:t>（</w:t>
      </w:r>
      <w:r>
        <w:rPr>
          <w:rFonts w:cs="Times New Roman"/>
          <w:lang w:eastAsia="zh-CN"/>
        </w:rPr>
        <w:t>h=1,2,3</w:t>
      </w:r>
      <w:r>
        <w:rPr>
          <w:rFonts w:cs="Times New Roman"/>
          <w:lang w:eastAsia="zh-CN"/>
        </w:rPr>
        <w:t>，即</w:t>
      </w:r>
      <w:r>
        <w:rPr>
          <w:rFonts w:cs="Times New Roman"/>
          <w:lang w:eastAsia="zh-CN"/>
        </w:rPr>
        <w:t>2026</w:t>
      </w:r>
      <w:r>
        <w:rPr>
          <w:rFonts w:cs="Times New Roman"/>
          <w:lang w:eastAsia="zh-CN"/>
        </w:rPr>
        <w:t>年</w:t>
      </w:r>
      <w:r>
        <w:rPr>
          <w:rFonts w:cs="Times New Roman"/>
          <w:lang w:eastAsia="zh-CN"/>
        </w:rPr>
        <w:t>6—8</w:t>
      </w:r>
      <w:r>
        <w:rPr>
          <w:rFonts w:cs="Times New Roman"/>
          <w:lang w:eastAsia="zh-CN"/>
        </w:rPr>
        <w:t>月，</w:t>
      </w:r>
      <w:r>
        <w:rPr>
          <w:rFonts w:cs="Times New Roman"/>
          <w:lang w:eastAsia="zh-CN"/>
        </w:rPr>
        <w:t>h ≤ q</w:t>
      </w:r>
      <w:r>
        <w:rPr>
          <w:rFonts w:cs="Times New Roman"/>
          <w:lang w:eastAsia="zh-CN"/>
        </w:rPr>
        <w:t>）和</w:t>
      </w:r>
      <w:r>
        <w:rPr>
          <w:rFonts w:cs="Times New Roman"/>
          <w:lang w:eastAsia="zh-CN"/>
        </w:rPr>
        <w:t>“</w:t>
      </w:r>
      <w:r>
        <w:rPr>
          <w:rFonts w:cs="Times New Roman"/>
          <w:lang w:eastAsia="zh-CN"/>
        </w:rPr>
        <w:t>趋势参考期</w:t>
      </w:r>
      <w:r>
        <w:rPr>
          <w:rFonts w:cs="Times New Roman"/>
          <w:lang w:eastAsia="zh-CN"/>
        </w:rPr>
        <w:t>”</w:t>
      </w:r>
      <w:r>
        <w:rPr>
          <w:rFonts w:cs="Times New Roman"/>
          <w:lang w:eastAsia="zh-CN"/>
        </w:rPr>
        <w:t>（</w:t>
      </w:r>
      <w:r>
        <w:rPr>
          <w:rFonts w:cs="Times New Roman"/>
          <w:lang w:eastAsia="zh-CN"/>
        </w:rPr>
        <w:t>h=4—8</w:t>
      </w:r>
      <w:r>
        <w:rPr>
          <w:rFonts w:cs="Times New Roman"/>
          <w:lang w:eastAsia="zh-CN"/>
        </w:rPr>
        <w:t>，即</w:t>
      </w:r>
      <w:r>
        <w:rPr>
          <w:rFonts w:cs="Times New Roman"/>
          <w:lang w:eastAsia="zh-CN"/>
        </w:rPr>
        <w:t>2026</w:t>
      </w:r>
      <w:r>
        <w:rPr>
          <w:rFonts w:cs="Times New Roman"/>
          <w:lang w:eastAsia="zh-CN"/>
        </w:rPr>
        <w:t>年</w:t>
      </w:r>
      <w:r>
        <w:rPr>
          <w:rFonts w:cs="Times New Roman"/>
          <w:lang w:eastAsia="zh-CN"/>
        </w:rPr>
        <w:t>9</w:t>
      </w:r>
      <w:r>
        <w:rPr>
          <w:rFonts w:cs="Times New Roman"/>
          <w:lang w:eastAsia="zh-CN"/>
        </w:rPr>
        <w:t>月至</w:t>
      </w:r>
      <w:r>
        <w:rPr>
          <w:rFonts w:cs="Times New Roman"/>
          <w:lang w:eastAsia="zh-CN"/>
        </w:rPr>
        <w:t>2027</w:t>
      </w:r>
      <w:r>
        <w:rPr>
          <w:rFonts w:cs="Times New Roman"/>
          <w:lang w:eastAsia="zh-CN"/>
        </w:rPr>
        <w:t>年</w:t>
      </w:r>
      <w:r>
        <w:rPr>
          <w:rFonts w:cs="Times New Roman"/>
          <w:lang w:eastAsia="zh-CN"/>
        </w:rPr>
        <w:t>1</w:t>
      </w:r>
      <w:r>
        <w:rPr>
          <w:rFonts w:cs="Times New Roman"/>
          <w:lang w:eastAsia="zh-CN"/>
        </w:rPr>
        <w:t>月，</w:t>
      </w:r>
      <w:r>
        <w:rPr>
          <w:rFonts w:cs="Times New Roman"/>
          <w:lang w:eastAsia="zh-CN"/>
        </w:rPr>
        <w:t>h &gt; q</w:t>
      </w:r>
      <w:r>
        <w:rPr>
          <w:rFonts w:cs="Times New Roman"/>
          <w:lang w:eastAsia="zh-CN"/>
        </w:rPr>
        <w:t>），并分别赋予不同的解读权重和谨慎程度。这一分层策略并非否认</w:t>
      </w:r>
      <w:r>
        <w:rPr>
          <w:rFonts w:cs="Times New Roman"/>
          <w:lang w:eastAsia="zh-CN"/>
        </w:rPr>
        <w:t>3</w:t>
      </w:r>
      <w:r>
        <w:rPr>
          <w:rFonts w:cs="Times New Roman"/>
          <w:lang w:eastAsia="zh-CN"/>
        </w:rPr>
        <w:t>个月以上预测的任何参考价值，而是基于模型的数学结构，对两类预测的信息基础做出诚实和透明的区分。</w:t>
      </w:r>
    </w:p>
    <w:p w14:paraId="31DD80A8" w14:textId="77777777" w:rsidR="0044205B" w:rsidRDefault="00000000">
      <w:pPr>
        <w:spacing w:before="240" w:after="80" w:line="360" w:lineRule="auto"/>
        <w:rPr>
          <w:lang w:eastAsia="zh-CN"/>
        </w:rPr>
      </w:pPr>
      <w:r>
        <w:rPr>
          <w:rFonts w:cs="Times New Roman"/>
          <w:b/>
          <w:sz w:val="26"/>
          <w:lang w:eastAsia="zh-CN"/>
        </w:rPr>
        <w:t>（二）预测结果的分层呈现与分析</w:t>
      </w:r>
    </w:p>
    <w:p w14:paraId="199D76C3" w14:textId="77777777" w:rsidR="0044205B" w:rsidRDefault="00000000">
      <w:pPr>
        <w:spacing w:after="0" w:line="360" w:lineRule="auto"/>
        <w:ind w:firstLine="420"/>
        <w:jc w:val="both"/>
      </w:pPr>
      <w:r>
        <w:rPr>
          <w:rFonts w:cs="Times New Roman"/>
          <w:lang w:eastAsia="zh-CN"/>
        </w:rPr>
        <w:lastRenderedPageBreak/>
        <w:t>基于通过全部诊断检验的最优模型</w:t>
      </w:r>
      <w:r>
        <w:rPr>
          <w:rFonts w:cs="Times New Roman"/>
          <w:lang w:eastAsia="zh-CN"/>
        </w:rPr>
        <w:t>ARIMA(2,1,3)</w:t>
      </w:r>
      <w:r>
        <w:rPr>
          <w:rFonts w:cs="Times New Roman"/>
          <w:lang w:eastAsia="zh-CN"/>
        </w:rPr>
        <w:t>，对未来</w:t>
      </w:r>
      <w:r>
        <w:rPr>
          <w:rFonts w:cs="Times New Roman"/>
          <w:lang w:eastAsia="zh-CN"/>
        </w:rPr>
        <w:t>8</w:t>
      </w:r>
      <w:r>
        <w:rPr>
          <w:rFonts w:cs="Times New Roman"/>
          <w:lang w:eastAsia="zh-CN"/>
        </w:rPr>
        <w:t>个月（</w:t>
      </w:r>
      <w:r>
        <w:rPr>
          <w:rFonts w:cs="Times New Roman"/>
          <w:lang w:eastAsia="zh-CN"/>
        </w:rPr>
        <w:t>2026</w:t>
      </w:r>
      <w:r>
        <w:rPr>
          <w:rFonts w:cs="Times New Roman"/>
          <w:lang w:eastAsia="zh-CN"/>
        </w:rPr>
        <w:t>年</w:t>
      </w:r>
      <w:r>
        <w:rPr>
          <w:rFonts w:cs="Times New Roman"/>
          <w:lang w:eastAsia="zh-CN"/>
        </w:rPr>
        <w:t>6</w:t>
      </w:r>
      <w:r>
        <w:rPr>
          <w:rFonts w:cs="Times New Roman"/>
          <w:lang w:eastAsia="zh-CN"/>
        </w:rPr>
        <w:t>月至</w:t>
      </w:r>
      <w:r>
        <w:rPr>
          <w:rFonts w:cs="Times New Roman"/>
          <w:lang w:eastAsia="zh-CN"/>
        </w:rPr>
        <w:t>2027</w:t>
      </w:r>
      <w:r>
        <w:rPr>
          <w:rFonts w:cs="Times New Roman"/>
          <w:lang w:eastAsia="zh-CN"/>
        </w:rPr>
        <w:t>年</w:t>
      </w:r>
      <w:r>
        <w:rPr>
          <w:rFonts w:cs="Times New Roman"/>
          <w:lang w:eastAsia="zh-CN"/>
        </w:rPr>
        <w:t>1</w:t>
      </w:r>
      <w:r>
        <w:rPr>
          <w:rFonts w:cs="Times New Roman"/>
          <w:lang w:eastAsia="zh-CN"/>
        </w:rPr>
        <w:t>月）的比特币月度平均价格进行样本外动态预测（</w:t>
      </w:r>
      <w:r>
        <w:rPr>
          <w:rFonts w:cs="Times New Roman"/>
          <w:lang w:eastAsia="zh-CN"/>
        </w:rPr>
        <w:t>Dynamic Forecast</w:t>
      </w:r>
      <w:r>
        <w:rPr>
          <w:rFonts w:cs="Times New Roman"/>
          <w:lang w:eastAsia="zh-CN"/>
        </w:rPr>
        <w:t>）。</w:t>
      </w:r>
      <w:r>
        <w:rPr>
          <w:rFonts w:cs="Times New Roman"/>
        </w:rPr>
        <w:t>预测结果按上述理论框架分层呈现于表</w:t>
      </w:r>
      <w:r>
        <w:rPr>
          <w:rFonts w:cs="Times New Roman"/>
        </w:rPr>
        <w:t>5</w:t>
      </w:r>
      <w:r>
        <w:rPr>
          <w:rFonts w:cs="Times New Roman"/>
        </w:rPr>
        <w:t>。</w:t>
      </w:r>
    </w:p>
    <w:p w14:paraId="48E1E67D" w14:textId="77777777" w:rsidR="0044205B" w:rsidRDefault="00000000">
      <w:pPr>
        <w:jc w:val="center"/>
      </w:pPr>
      <w:r>
        <w:rPr>
          <w:noProof/>
        </w:rPr>
        <w:drawing>
          <wp:inline distT="0" distB="0" distL="0" distR="0" wp14:anchorId="44D600AD" wp14:editId="60E4BD2B">
            <wp:extent cx="5303520" cy="26333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价格预测图.png"/>
                    <pic:cNvPicPr/>
                  </pic:nvPicPr>
                  <pic:blipFill>
                    <a:blip r:embed="rId13"/>
                    <a:stretch>
                      <a:fillRect/>
                    </a:stretch>
                  </pic:blipFill>
                  <pic:spPr>
                    <a:xfrm>
                      <a:off x="0" y="0"/>
                      <a:ext cx="5303520" cy="2633305"/>
                    </a:xfrm>
                    <a:prstGeom prst="rect">
                      <a:avLst/>
                    </a:prstGeom>
                  </pic:spPr>
                </pic:pic>
              </a:graphicData>
            </a:graphic>
          </wp:inline>
        </w:drawing>
      </w:r>
    </w:p>
    <w:p w14:paraId="1D542679" w14:textId="081C4F41" w:rsidR="0044205B" w:rsidRDefault="00000000">
      <w:pPr>
        <w:spacing w:before="120" w:after="120" w:line="360" w:lineRule="auto"/>
        <w:jc w:val="center"/>
        <w:rPr>
          <w:lang w:eastAsia="zh-CN"/>
        </w:rPr>
      </w:pPr>
      <w:r>
        <w:rPr>
          <w:rFonts w:cs="Times New Roman"/>
          <w:b/>
          <w:sz w:val="21"/>
          <w:lang w:eastAsia="zh-CN"/>
        </w:rPr>
        <w:t>表</w:t>
      </w:r>
      <w:r>
        <w:rPr>
          <w:rFonts w:cs="Times New Roman"/>
          <w:b/>
          <w:sz w:val="21"/>
          <w:lang w:eastAsia="zh-CN"/>
        </w:rPr>
        <w:t>5</w:t>
      </w:r>
    </w:p>
    <w:p w14:paraId="3C00D64A" w14:textId="28732422" w:rsidR="00292150" w:rsidRPr="00292150" w:rsidRDefault="00292150" w:rsidP="00292150">
      <w:pPr>
        <w:spacing w:before="120" w:after="120" w:line="360" w:lineRule="auto"/>
        <w:jc w:val="center"/>
        <w:rPr>
          <w:rFonts w:cs="Times New Roman"/>
          <w:b/>
          <w:sz w:val="21"/>
          <w:lang w:eastAsia="zh-CN"/>
        </w:rPr>
      </w:pPr>
      <w:r w:rsidRPr="00292150">
        <w:rPr>
          <w:rFonts w:cs="Times New Roman" w:hint="eastAsia"/>
          <w:b/>
          <w:sz w:val="21"/>
          <w:lang w:eastAsia="zh-CN"/>
        </w:rPr>
        <w:t>表</w:t>
      </w:r>
      <w:r w:rsidRPr="00292150">
        <w:rPr>
          <w:rFonts w:cs="Times New Roman" w:hint="eastAsia"/>
          <w:b/>
          <w:sz w:val="21"/>
          <w:lang w:eastAsia="zh-CN"/>
        </w:rPr>
        <w:t xml:space="preserve"> </w:t>
      </w:r>
      <w:r w:rsidRPr="00292150">
        <w:rPr>
          <w:rFonts w:cs="Times New Roman"/>
          <w:b/>
          <w:sz w:val="21"/>
          <w:lang w:eastAsia="zh-CN"/>
        </w:rPr>
        <w:fldChar w:fldCharType="begin"/>
      </w:r>
      <w:r w:rsidRPr="00292150">
        <w:rPr>
          <w:rFonts w:cs="Times New Roman"/>
          <w:b/>
          <w:sz w:val="21"/>
          <w:lang w:eastAsia="zh-CN"/>
        </w:rPr>
        <w:instrText xml:space="preserve"> </w:instrText>
      </w:r>
      <w:r w:rsidRPr="00292150">
        <w:rPr>
          <w:rFonts w:cs="Times New Roman" w:hint="eastAsia"/>
          <w:b/>
          <w:sz w:val="21"/>
          <w:lang w:eastAsia="zh-CN"/>
        </w:rPr>
        <w:instrText xml:space="preserve">SEQ </w:instrText>
      </w:r>
      <w:r w:rsidRPr="00292150">
        <w:rPr>
          <w:rFonts w:cs="Times New Roman" w:hint="eastAsia"/>
          <w:b/>
          <w:sz w:val="21"/>
          <w:lang w:eastAsia="zh-CN"/>
        </w:rPr>
        <w:instrText>表</w:instrText>
      </w:r>
      <w:r w:rsidRPr="00292150">
        <w:rPr>
          <w:rFonts w:cs="Times New Roman" w:hint="eastAsia"/>
          <w:b/>
          <w:sz w:val="21"/>
          <w:lang w:eastAsia="zh-CN"/>
        </w:rPr>
        <w:instrText xml:space="preserve"> \* ARABIC</w:instrText>
      </w:r>
      <w:r w:rsidRPr="00292150">
        <w:rPr>
          <w:rFonts w:cs="Times New Roman"/>
          <w:b/>
          <w:sz w:val="21"/>
          <w:lang w:eastAsia="zh-CN"/>
        </w:rPr>
        <w:instrText xml:space="preserve"> </w:instrText>
      </w:r>
      <w:r w:rsidRPr="00292150">
        <w:rPr>
          <w:rFonts w:cs="Times New Roman"/>
          <w:b/>
          <w:sz w:val="21"/>
          <w:lang w:eastAsia="zh-CN"/>
        </w:rPr>
        <w:fldChar w:fldCharType="separate"/>
      </w:r>
      <w:r w:rsidRPr="00292150">
        <w:rPr>
          <w:rFonts w:cs="Times New Roman"/>
          <w:b/>
          <w:sz w:val="21"/>
          <w:lang w:eastAsia="zh-CN"/>
        </w:rPr>
        <w:t>5</w:t>
      </w:r>
      <w:r w:rsidRPr="00292150">
        <w:rPr>
          <w:rFonts w:cs="Times New Roman"/>
          <w:b/>
          <w:sz w:val="21"/>
          <w:lang w:eastAsia="zh-CN"/>
        </w:rPr>
        <w:fldChar w:fldCharType="end"/>
      </w:r>
      <w:r>
        <w:rPr>
          <w:rFonts w:cs="Times New Roman"/>
          <w:b/>
          <w:sz w:val="21"/>
          <w:lang w:eastAsia="zh-CN"/>
        </w:rPr>
        <w:t>基于</w:t>
      </w:r>
      <w:r>
        <w:rPr>
          <w:rFonts w:cs="Times New Roman"/>
          <w:b/>
          <w:sz w:val="21"/>
          <w:lang w:eastAsia="zh-CN"/>
        </w:rPr>
        <w:t>ARIMA(2,1,3)</w:t>
      </w:r>
      <w:r>
        <w:rPr>
          <w:rFonts w:cs="Times New Roman"/>
          <w:b/>
          <w:sz w:val="21"/>
          <w:lang w:eastAsia="zh-CN"/>
        </w:rPr>
        <w:t>模型的比特币月度价格分层预测结果（单位：美元）</w:t>
      </w:r>
    </w:p>
    <w:tbl>
      <w:tblPr>
        <w:tblStyle w:val="aff1"/>
        <w:tblW w:w="0" w:type="auto"/>
        <w:jc w:val="center"/>
        <w:tblLook w:val="04A0" w:firstRow="1" w:lastRow="0" w:firstColumn="1" w:lastColumn="0" w:noHBand="0" w:noVBand="1"/>
      </w:tblPr>
      <w:tblGrid>
        <w:gridCol w:w="1372"/>
        <w:gridCol w:w="907"/>
        <w:gridCol w:w="1650"/>
        <w:gridCol w:w="1262"/>
        <w:gridCol w:w="1296"/>
        <w:gridCol w:w="2029"/>
      </w:tblGrid>
      <w:tr w:rsidR="0044205B" w14:paraId="3459DD5A" w14:textId="77777777">
        <w:trPr>
          <w:jc w:val="center"/>
        </w:trPr>
        <w:tc>
          <w:tcPr>
            <w:tcW w:w="1728" w:type="dxa"/>
            <w:shd w:val="clear" w:color="auto" w:fill="4472C4"/>
          </w:tcPr>
          <w:p w14:paraId="4054BA5C" w14:textId="77777777" w:rsidR="0044205B" w:rsidRDefault="00000000">
            <w:pPr>
              <w:jc w:val="center"/>
            </w:pPr>
            <w:proofErr w:type="spellStart"/>
            <w:r>
              <w:rPr>
                <w:b/>
                <w:color w:val="FFFFFF"/>
                <w:sz w:val="18"/>
              </w:rPr>
              <w:t>月份</w:t>
            </w:r>
            <w:proofErr w:type="spellEnd"/>
          </w:p>
        </w:tc>
        <w:tc>
          <w:tcPr>
            <w:tcW w:w="1152" w:type="dxa"/>
            <w:shd w:val="clear" w:color="auto" w:fill="4472C4"/>
          </w:tcPr>
          <w:p w14:paraId="0D7E436D" w14:textId="77777777" w:rsidR="0044205B" w:rsidRDefault="00000000">
            <w:pPr>
              <w:jc w:val="center"/>
            </w:pPr>
            <w:r>
              <w:rPr>
                <w:b/>
                <w:color w:val="FFFFFF"/>
                <w:sz w:val="18"/>
              </w:rPr>
              <w:t>预测步长</w:t>
            </w:r>
            <w:r>
              <w:rPr>
                <w:b/>
                <w:color w:val="FFFFFF"/>
                <w:sz w:val="18"/>
              </w:rPr>
              <w:t>h</w:t>
            </w:r>
          </w:p>
        </w:tc>
        <w:tc>
          <w:tcPr>
            <w:tcW w:w="2016" w:type="dxa"/>
            <w:shd w:val="clear" w:color="auto" w:fill="4472C4"/>
          </w:tcPr>
          <w:p w14:paraId="3FED6492" w14:textId="77777777" w:rsidR="0044205B" w:rsidRDefault="00000000">
            <w:pPr>
              <w:jc w:val="center"/>
            </w:pPr>
            <w:r>
              <w:rPr>
                <w:b/>
                <w:color w:val="FFFFFF"/>
                <w:sz w:val="18"/>
              </w:rPr>
              <w:t>预测价格</w:t>
            </w:r>
            <w:r>
              <w:rPr>
                <w:b/>
                <w:color w:val="FFFFFF"/>
                <w:sz w:val="18"/>
              </w:rPr>
              <w:t>(</w:t>
            </w:r>
            <w:r>
              <w:rPr>
                <w:b/>
                <w:color w:val="FFFFFF"/>
                <w:sz w:val="18"/>
              </w:rPr>
              <w:t>美元</w:t>
            </w:r>
            <w:r>
              <w:rPr>
                <w:b/>
                <w:color w:val="FFFFFF"/>
                <w:sz w:val="18"/>
              </w:rPr>
              <w:t>)</w:t>
            </w:r>
          </w:p>
        </w:tc>
        <w:tc>
          <w:tcPr>
            <w:tcW w:w="1440" w:type="dxa"/>
            <w:shd w:val="clear" w:color="auto" w:fill="4472C4"/>
          </w:tcPr>
          <w:p w14:paraId="113802D1" w14:textId="77777777" w:rsidR="0044205B" w:rsidRDefault="00000000">
            <w:pPr>
              <w:jc w:val="center"/>
            </w:pPr>
            <w:r>
              <w:rPr>
                <w:b/>
                <w:color w:val="FFFFFF"/>
                <w:sz w:val="18"/>
              </w:rPr>
              <w:t>标准误</w:t>
            </w:r>
          </w:p>
        </w:tc>
        <w:tc>
          <w:tcPr>
            <w:tcW w:w="1728" w:type="dxa"/>
            <w:shd w:val="clear" w:color="auto" w:fill="4472C4"/>
          </w:tcPr>
          <w:p w14:paraId="2CD0D43C" w14:textId="77777777" w:rsidR="0044205B" w:rsidRDefault="00000000">
            <w:pPr>
              <w:jc w:val="center"/>
            </w:pPr>
            <w:r>
              <w:rPr>
                <w:b/>
                <w:color w:val="FFFFFF"/>
                <w:sz w:val="18"/>
              </w:rPr>
              <w:t>预测层次</w:t>
            </w:r>
          </w:p>
        </w:tc>
        <w:tc>
          <w:tcPr>
            <w:tcW w:w="2592" w:type="dxa"/>
            <w:shd w:val="clear" w:color="auto" w:fill="4472C4"/>
          </w:tcPr>
          <w:p w14:paraId="626AC023" w14:textId="77777777" w:rsidR="0044205B" w:rsidRDefault="00000000">
            <w:pPr>
              <w:jc w:val="center"/>
            </w:pPr>
            <w:r>
              <w:rPr>
                <w:b/>
                <w:color w:val="FFFFFF"/>
                <w:sz w:val="18"/>
              </w:rPr>
              <w:t>驱动机制</w:t>
            </w:r>
          </w:p>
        </w:tc>
      </w:tr>
      <w:tr w:rsidR="0044205B" w14:paraId="2EAED581" w14:textId="77777777">
        <w:trPr>
          <w:jc w:val="center"/>
        </w:trPr>
        <w:tc>
          <w:tcPr>
            <w:tcW w:w="1728" w:type="dxa"/>
          </w:tcPr>
          <w:p w14:paraId="768D88FA" w14:textId="77777777" w:rsidR="0044205B" w:rsidRDefault="00000000">
            <w:pPr>
              <w:jc w:val="center"/>
            </w:pPr>
            <w:r>
              <w:rPr>
                <w:sz w:val="18"/>
              </w:rPr>
              <w:t>2026-06</w:t>
            </w:r>
          </w:p>
        </w:tc>
        <w:tc>
          <w:tcPr>
            <w:tcW w:w="1152" w:type="dxa"/>
          </w:tcPr>
          <w:p w14:paraId="2ECCE35F" w14:textId="77777777" w:rsidR="0044205B" w:rsidRDefault="00000000">
            <w:pPr>
              <w:jc w:val="center"/>
            </w:pPr>
            <w:r>
              <w:rPr>
                <w:sz w:val="18"/>
              </w:rPr>
              <w:t>1</w:t>
            </w:r>
          </w:p>
        </w:tc>
        <w:tc>
          <w:tcPr>
            <w:tcW w:w="2016" w:type="dxa"/>
          </w:tcPr>
          <w:p w14:paraId="053B736E" w14:textId="77777777" w:rsidR="0044205B" w:rsidRDefault="00000000">
            <w:pPr>
              <w:jc w:val="center"/>
            </w:pPr>
            <w:r>
              <w:rPr>
                <w:sz w:val="18"/>
              </w:rPr>
              <w:t>90234.56</w:t>
            </w:r>
          </w:p>
        </w:tc>
        <w:tc>
          <w:tcPr>
            <w:tcW w:w="1440" w:type="dxa"/>
          </w:tcPr>
          <w:p w14:paraId="54C7F41D" w14:textId="77777777" w:rsidR="0044205B" w:rsidRDefault="00000000">
            <w:pPr>
              <w:jc w:val="center"/>
            </w:pPr>
            <w:r>
              <w:rPr>
                <w:sz w:val="18"/>
              </w:rPr>
              <w:t>5185.29</w:t>
            </w:r>
          </w:p>
        </w:tc>
        <w:tc>
          <w:tcPr>
            <w:tcW w:w="1728" w:type="dxa"/>
          </w:tcPr>
          <w:p w14:paraId="15ECDC5F" w14:textId="77777777" w:rsidR="0044205B" w:rsidRDefault="00000000">
            <w:pPr>
              <w:jc w:val="center"/>
            </w:pPr>
            <w:r>
              <w:rPr>
                <w:sz w:val="18"/>
              </w:rPr>
              <w:t>核心预测期</w:t>
            </w:r>
          </w:p>
        </w:tc>
        <w:tc>
          <w:tcPr>
            <w:tcW w:w="2592" w:type="dxa"/>
          </w:tcPr>
          <w:p w14:paraId="3ACEE834" w14:textId="77777777" w:rsidR="0044205B" w:rsidRDefault="00000000">
            <w:pPr>
              <w:jc w:val="center"/>
            </w:pPr>
            <w:r>
              <w:rPr>
                <w:sz w:val="18"/>
              </w:rPr>
              <w:t>MA+AR</w:t>
            </w:r>
            <w:r>
              <w:rPr>
                <w:sz w:val="18"/>
              </w:rPr>
              <w:t>联合驱动</w:t>
            </w:r>
          </w:p>
        </w:tc>
      </w:tr>
      <w:tr w:rsidR="0044205B" w14:paraId="14DBE796" w14:textId="77777777">
        <w:trPr>
          <w:jc w:val="center"/>
        </w:trPr>
        <w:tc>
          <w:tcPr>
            <w:tcW w:w="1728" w:type="dxa"/>
          </w:tcPr>
          <w:p w14:paraId="04417BB3" w14:textId="77777777" w:rsidR="0044205B" w:rsidRDefault="00000000">
            <w:pPr>
              <w:jc w:val="center"/>
            </w:pPr>
            <w:r>
              <w:rPr>
                <w:sz w:val="18"/>
              </w:rPr>
              <w:t>2026-07</w:t>
            </w:r>
          </w:p>
        </w:tc>
        <w:tc>
          <w:tcPr>
            <w:tcW w:w="1152" w:type="dxa"/>
          </w:tcPr>
          <w:p w14:paraId="5F334097" w14:textId="77777777" w:rsidR="0044205B" w:rsidRDefault="00000000">
            <w:pPr>
              <w:jc w:val="center"/>
            </w:pPr>
            <w:r>
              <w:rPr>
                <w:sz w:val="18"/>
              </w:rPr>
              <w:t>2</w:t>
            </w:r>
          </w:p>
        </w:tc>
        <w:tc>
          <w:tcPr>
            <w:tcW w:w="2016" w:type="dxa"/>
          </w:tcPr>
          <w:p w14:paraId="4C41D465" w14:textId="77777777" w:rsidR="0044205B" w:rsidRDefault="00000000">
            <w:pPr>
              <w:jc w:val="center"/>
            </w:pPr>
            <w:r>
              <w:rPr>
                <w:sz w:val="18"/>
              </w:rPr>
              <w:t>86840.87</w:t>
            </w:r>
          </w:p>
        </w:tc>
        <w:tc>
          <w:tcPr>
            <w:tcW w:w="1440" w:type="dxa"/>
          </w:tcPr>
          <w:p w14:paraId="147E03FB" w14:textId="77777777" w:rsidR="0044205B" w:rsidRDefault="00000000">
            <w:pPr>
              <w:jc w:val="center"/>
            </w:pPr>
            <w:r>
              <w:rPr>
                <w:sz w:val="18"/>
              </w:rPr>
              <w:t>9009.52</w:t>
            </w:r>
          </w:p>
        </w:tc>
        <w:tc>
          <w:tcPr>
            <w:tcW w:w="1728" w:type="dxa"/>
          </w:tcPr>
          <w:p w14:paraId="416B6D21" w14:textId="77777777" w:rsidR="0044205B" w:rsidRDefault="00000000">
            <w:pPr>
              <w:jc w:val="center"/>
            </w:pPr>
            <w:r>
              <w:rPr>
                <w:sz w:val="18"/>
              </w:rPr>
              <w:t>核心预测期</w:t>
            </w:r>
          </w:p>
        </w:tc>
        <w:tc>
          <w:tcPr>
            <w:tcW w:w="2592" w:type="dxa"/>
          </w:tcPr>
          <w:p w14:paraId="514666A0" w14:textId="77777777" w:rsidR="0044205B" w:rsidRDefault="00000000">
            <w:pPr>
              <w:jc w:val="center"/>
            </w:pPr>
            <w:r>
              <w:rPr>
                <w:sz w:val="18"/>
              </w:rPr>
              <w:t>MA+AR</w:t>
            </w:r>
            <w:r>
              <w:rPr>
                <w:sz w:val="18"/>
              </w:rPr>
              <w:t>联合驱动</w:t>
            </w:r>
          </w:p>
        </w:tc>
      </w:tr>
      <w:tr w:rsidR="0044205B" w14:paraId="72CF78C5" w14:textId="77777777">
        <w:trPr>
          <w:jc w:val="center"/>
        </w:trPr>
        <w:tc>
          <w:tcPr>
            <w:tcW w:w="1728" w:type="dxa"/>
          </w:tcPr>
          <w:p w14:paraId="535028B4" w14:textId="77777777" w:rsidR="0044205B" w:rsidRDefault="00000000">
            <w:pPr>
              <w:jc w:val="center"/>
            </w:pPr>
            <w:r>
              <w:rPr>
                <w:sz w:val="18"/>
              </w:rPr>
              <w:t>2026-08</w:t>
            </w:r>
          </w:p>
        </w:tc>
        <w:tc>
          <w:tcPr>
            <w:tcW w:w="1152" w:type="dxa"/>
          </w:tcPr>
          <w:p w14:paraId="4536589B" w14:textId="77777777" w:rsidR="0044205B" w:rsidRDefault="00000000">
            <w:pPr>
              <w:jc w:val="center"/>
            </w:pPr>
            <w:r>
              <w:rPr>
                <w:sz w:val="18"/>
              </w:rPr>
              <w:t>3</w:t>
            </w:r>
          </w:p>
        </w:tc>
        <w:tc>
          <w:tcPr>
            <w:tcW w:w="2016" w:type="dxa"/>
          </w:tcPr>
          <w:p w14:paraId="50F21CA2" w14:textId="77777777" w:rsidR="0044205B" w:rsidRDefault="00000000">
            <w:pPr>
              <w:jc w:val="center"/>
            </w:pPr>
            <w:r>
              <w:rPr>
                <w:sz w:val="18"/>
              </w:rPr>
              <w:t>86760.66</w:t>
            </w:r>
          </w:p>
        </w:tc>
        <w:tc>
          <w:tcPr>
            <w:tcW w:w="1440" w:type="dxa"/>
          </w:tcPr>
          <w:p w14:paraId="73414306" w14:textId="77777777" w:rsidR="0044205B" w:rsidRDefault="00000000">
            <w:pPr>
              <w:jc w:val="center"/>
            </w:pPr>
            <w:r>
              <w:rPr>
                <w:sz w:val="18"/>
              </w:rPr>
              <w:t>11710.54</w:t>
            </w:r>
          </w:p>
        </w:tc>
        <w:tc>
          <w:tcPr>
            <w:tcW w:w="1728" w:type="dxa"/>
          </w:tcPr>
          <w:p w14:paraId="29B524A8" w14:textId="77777777" w:rsidR="0044205B" w:rsidRDefault="00000000">
            <w:pPr>
              <w:jc w:val="center"/>
            </w:pPr>
            <w:r>
              <w:rPr>
                <w:sz w:val="18"/>
              </w:rPr>
              <w:t>核心预测期</w:t>
            </w:r>
          </w:p>
        </w:tc>
        <w:tc>
          <w:tcPr>
            <w:tcW w:w="2592" w:type="dxa"/>
          </w:tcPr>
          <w:p w14:paraId="254C1507" w14:textId="77777777" w:rsidR="0044205B" w:rsidRDefault="00000000">
            <w:pPr>
              <w:jc w:val="center"/>
            </w:pPr>
            <w:r>
              <w:rPr>
                <w:sz w:val="18"/>
              </w:rPr>
              <w:t>MA+AR</w:t>
            </w:r>
            <w:r>
              <w:rPr>
                <w:sz w:val="18"/>
              </w:rPr>
              <w:t>联合驱动</w:t>
            </w:r>
          </w:p>
        </w:tc>
      </w:tr>
      <w:tr w:rsidR="0044205B" w14:paraId="4E331158" w14:textId="77777777">
        <w:trPr>
          <w:jc w:val="center"/>
        </w:trPr>
        <w:tc>
          <w:tcPr>
            <w:tcW w:w="1728" w:type="dxa"/>
          </w:tcPr>
          <w:p w14:paraId="1C59057F" w14:textId="77777777" w:rsidR="0044205B" w:rsidRDefault="00000000">
            <w:pPr>
              <w:jc w:val="center"/>
            </w:pPr>
            <w:r>
              <w:rPr>
                <w:sz w:val="18"/>
              </w:rPr>
              <w:t>2026-09</w:t>
            </w:r>
          </w:p>
        </w:tc>
        <w:tc>
          <w:tcPr>
            <w:tcW w:w="1152" w:type="dxa"/>
          </w:tcPr>
          <w:p w14:paraId="1E348A38" w14:textId="77777777" w:rsidR="0044205B" w:rsidRDefault="00000000">
            <w:pPr>
              <w:jc w:val="center"/>
            </w:pPr>
            <w:r>
              <w:rPr>
                <w:sz w:val="18"/>
              </w:rPr>
              <w:t>4</w:t>
            </w:r>
          </w:p>
        </w:tc>
        <w:tc>
          <w:tcPr>
            <w:tcW w:w="2016" w:type="dxa"/>
          </w:tcPr>
          <w:p w14:paraId="60A738D8" w14:textId="77777777" w:rsidR="0044205B" w:rsidRDefault="00000000">
            <w:pPr>
              <w:jc w:val="center"/>
            </w:pPr>
            <w:r>
              <w:rPr>
                <w:sz w:val="18"/>
              </w:rPr>
              <w:t>90069.84</w:t>
            </w:r>
          </w:p>
        </w:tc>
        <w:tc>
          <w:tcPr>
            <w:tcW w:w="1440" w:type="dxa"/>
          </w:tcPr>
          <w:p w14:paraId="0A3CA0A5" w14:textId="77777777" w:rsidR="0044205B" w:rsidRDefault="00000000">
            <w:pPr>
              <w:jc w:val="center"/>
            </w:pPr>
            <w:r>
              <w:rPr>
                <w:sz w:val="18"/>
              </w:rPr>
              <w:t>14085.31</w:t>
            </w:r>
          </w:p>
        </w:tc>
        <w:tc>
          <w:tcPr>
            <w:tcW w:w="1728" w:type="dxa"/>
          </w:tcPr>
          <w:p w14:paraId="52EB9C2D" w14:textId="77777777" w:rsidR="0044205B" w:rsidRDefault="00000000">
            <w:pPr>
              <w:jc w:val="center"/>
            </w:pPr>
            <w:r>
              <w:rPr>
                <w:sz w:val="18"/>
              </w:rPr>
              <w:t>趋势参考期</w:t>
            </w:r>
          </w:p>
        </w:tc>
        <w:tc>
          <w:tcPr>
            <w:tcW w:w="2592" w:type="dxa"/>
          </w:tcPr>
          <w:p w14:paraId="33D35A11" w14:textId="77777777" w:rsidR="0044205B" w:rsidRDefault="00000000">
            <w:pPr>
              <w:jc w:val="center"/>
            </w:pPr>
            <w:r>
              <w:rPr>
                <w:sz w:val="18"/>
              </w:rPr>
              <w:t>AR</w:t>
            </w:r>
            <w:r>
              <w:rPr>
                <w:sz w:val="18"/>
              </w:rPr>
              <w:t>均值回归驱动</w:t>
            </w:r>
          </w:p>
        </w:tc>
      </w:tr>
      <w:tr w:rsidR="0044205B" w14:paraId="16174395" w14:textId="77777777">
        <w:trPr>
          <w:jc w:val="center"/>
        </w:trPr>
        <w:tc>
          <w:tcPr>
            <w:tcW w:w="1728" w:type="dxa"/>
          </w:tcPr>
          <w:p w14:paraId="182D4EA3" w14:textId="77777777" w:rsidR="0044205B" w:rsidRDefault="00000000">
            <w:pPr>
              <w:jc w:val="center"/>
            </w:pPr>
            <w:r>
              <w:rPr>
                <w:sz w:val="18"/>
              </w:rPr>
              <w:t>2026-10</w:t>
            </w:r>
          </w:p>
        </w:tc>
        <w:tc>
          <w:tcPr>
            <w:tcW w:w="1152" w:type="dxa"/>
          </w:tcPr>
          <w:p w14:paraId="1D2E8BBF" w14:textId="77777777" w:rsidR="0044205B" w:rsidRDefault="00000000">
            <w:pPr>
              <w:jc w:val="center"/>
            </w:pPr>
            <w:r>
              <w:rPr>
                <w:sz w:val="18"/>
              </w:rPr>
              <w:t>5</w:t>
            </w:r>
          </w:p>
        </w:tc>
        <w:tc>
          <w:tcPr>
            <w:tcW w:w="2016" w:type="dxa"/>
          </w:tcPr>
          <w:p w14:paraId="1DB3F1A2" w14:textId="77777777" w:rsidR="0044205B" w:rsidRDefault="00000000">
            <w:pPr>
              <w:jc w:val="center"/>
            </w:pPr>
            <w:r>
              <w:rPr>
                <w:sz w:val="18"/>
              </w:rPr>
              <w:t>85935.31</w:t>
            </w:r>
          </w:p>
        </w:tc>
        <w:tc>
          <w:tcPr>
            <w:tcW w:w="1440" w:type="dxa"/>
          </w:tcPr>
          <w:p w14:paraId="1B49A620" w14:textId="77777777" w:rsidR="0044205B" w:rsidRDefault="00000000">
            <w:pPr>
              <w:jc w:val="center"/>
            </w:pPr>
            <w:r>
              <w:rPr>
                <w:sz w:val="18"/>
              </w:rPr>
              <w:t>15855.34</w:t>
            </w:r>
          </w:p>
        </w:tc>
        <w:tc>
          <w:tcPr>
            <w:tcW w:w="1728" w:type="dxa"/>
          </w:tcPr>
          <w:p w14:paraId="7376DE08" w14:textId="77777777" w:rsidR="0044205B" w:rsidRDefault="00000000">
            <w:pPr>
              <w:jc w:val="center"/>
            </w:pPr>
            <w:r>
              <w:rPr>
                <w:sz w:val="18"/>
              </w:rPr>
              <w:t>趋势参考期</w:t>
            </w:r>
          </w:p>
        </w:tc>
        <w:tc>
          <w:tcPr>
            <w:tcW w:w="2592" w:type="dxa"/>
          </w:tcPr>
          <w:p w14:paraId="3230D2E4" w14:textId="77777777" w:rsidR="0044205B" w:rsidRDefault="00000000">
            <w:pPr>
              <w:jc w:val="center"/>
            </w:pPr>
            <w:r>
              <w:rPr>
                <w:sz w:val="18"/>
              </w:rPr>
              <w:t>AR</w:t>
            </w:r>
            <w:r>
              <w:rPr>
                <w:sz w:val="18"/>
              </w:rPr>
              <w:t>均值回归驱动</w:t>
            </w:r>
          </w:p>
        </w:tc>
      </w:tr>
      <w:tr w:rsidR="0044205B" w14:paraId="1CD6D7DB" w14:textId="77777777">
        <w:trPr>
          <w:jc w:val="center"/>
        </w:trPr>
        <w:tc>
          <w:tcPr>
            <w:tcW w:w="1728" w:type="dxa"/>
          </w:tcPr>
          <w:p w14:paraId="15885AF0" w14:textId="77777777" w:rsidR="0044205B" w:rsidRDefault="00000000">
            <w:pPr>
              <w:jc w:val="center"/>
            </w:pPr>
            <w:r>
              <w:rPr>
                <w:sz w:val="18"/>
              </w:rPr>
              <w:t>2026-11</w:t>
            </w:r>
          </w:p>
        </w:tc>
        <w:tc>
          <w:tcPr>
            <w:tcW w:w="1152" w:type="dxa"/>
          </w:tcPr>
          <w:p w14:paraId="2B155852" w14:textId="77777777" w:rsidR="0044205B" w:rsidRDefault="00000000">
            <w:pPr>
              <w:jc w:val="center"/>
            </w:pPr>
            <w:r>
              <w:rPr>
                <w:sz w:val="18"/>
              </w:rPr>
              <w:t>6</w:t>
            </w:r>
          </w:p>
        </w:tc>
        <w:tc>
          <w:tcPr>
            <w:tcW w:w="2016" w:type="dxa"/>
          </w:tcPr>
          <w:p w14:paraId="6CE9FEEE" w14:textId="77777777" w:rsidR="0044205B" w:rsidRDefault="00000000">
            <w:pPr>
              <w:jc w:val="center"/>
            </w:pPr>
            <w:r>
              <w:rPr>
                <w:sz w:val="18"/>
              </w:rPr>
              <w:t>88068.48</w:t>
            </w:r>
          </w:p>
        </w:tc>
        <w:tc>
          <w:tcPr>
            <w:tcW w:w="1440" w:type="dxa"/>
          </w:tcPr>
          <w:p w14:paraId="67E5D2B1" w14:textId="77777777" w:rsidR="0044205B" w:rsidRDefault="00000000">
            <w:pPr>
              <w:jc w:val="center"/>
            </w:pPr>
            <w:r>
              <w:rPr>
                <w:sz w:val="18"/>
              </w:rPr>
              <w:t>17603.93</w:t>
            </w:r>
          </w:p>
        </w:tc>
        <w:tc>
          <w:tcPr>
            <w:tcW w:w="1728" w:type="dxa"/>
          </w:tcPr>
          <w:p w14:paraId="76D0AF3B" w14:textId="77777777" w:rsidR="0044205B" w:rsidRDefault="00000000">
            <w:pPr>
              <w:jc w:val="center"/>
            </w:pPr>
            <w:r>
              <w:rPr>
                <w:sz w:val="18"/>
              </w:rPr>
              <w:t>趋势参考期</w:t>
            </w:r>
          </w:p>
        </w:tc>
        <w:tc>
          <w:tcPr>
            <w:tcW w:w="2592" w:type="dxa"/>
          </w:tcPr>
          <w:p w14:paraId="3EDF6FF5" w14:textId="77777777" w:rsidR="0044205B" w:rsidRDefault="00000000">
            <w:pPr>
              <w:jc w:val="center"/>
            </w:pPr>
            <w:r>
              <w:rPr>
                <w:sz w:val="18"/>
              </w:rPr>
              <w:t>AR</w:t>
            </w:r>
            <w:r>
              <w:rPr>
                <w:sz w:val="18"/>
              </w:rPr>
              <w:t>均值回归驱动</w:t>
            </w:r>
          </w:p>
        </w:tc>
      </w:tr>
      <w:tr w:rsidR="0044205B" w14:paraId="2C019A00" w14:textId="77777777">
        <w:trPr>
          <w:jc w:val="center"/>
        </w:trPr>
        <w:tc>
          <w:tcPr>
            <w:tcW w:w="1728" w:type="dxa"/>
          </w:tcPr>
          <w:p w14:paraId="7923BBD4" w14:textId="77777777" w:rsidR="0044205B" w:rsidRDefault="00000000">
            <w:pPr>
              <w:jc w:val="center"/>
            </w:pPr>
            <w:r>
              <w:rPr>
                <w:sz w:val="18"/>
              </w:rPr>
              <w:t>2026-12</w:t>
            </w:r>
          </w:p>
        </w:tc>
        <w:tc>
          <w:tcPr>
            <w:tcW w:w="1152" w:type="dxa"/>
          </w:tcPr>
          <w:p w14:paraId="6AE9BAF6" w14:textId="77777777" w:rsidR="0044205B" w:rsidRDefault="00000000">
            <w:pPr>
              <w:jc w:val="center"/>
            </w:pPr>
            <w:r>
              <w:rPr>
                <w:sz w:val="18"/>
              </w:rPr>
              <w:t>7</w:t>
            </w:r>
          </w:p>
        </w:tc>
        <w:tc>
          <w:tcPr>
            <w:tcW w:w="2016" w:type="dxa"/>
          </w:tcPr>
          <w:p w14:paraId="23B64E74" w14:textId="77777777" w:rsidR="0044205B" w:rsidRDefault="00000000">
            <w:pPr>
              <w:jc w:val="center"/>
            </w:pPr>
            <w:r>
              <w:rPr>
                <w:sz w:val="18"/>
              </w:rPr>
              <w:t>89261.64</w:t>
            </w:r>
          </w:p>
        </w:tc>
        <w:tc>
          <w:tcPr>
            <w:tcW w:w="1440" w:type="dxa"/>
          </w:tcPr>
          <w:p w14:paraId="23EC7EF3" w14:textId="77777777" w:rsidR="0044205B" w:rsidRDefault="00000000">
            <w:pPr>
              <w:jc w:val="center"/>
            </w:pPr>
            <w:r>
              <w:rPr>
                <w:sz w:val="18"/>
              </w:rPr>
              <w:t>19212.77</w:t>
            </w:r>
          </w:p>
        </w:tc>
        <w:tc>
          <w:tcPr>
            <w:tcW w:w="1728" w:type="dxa"/>
          </w:tcPr>
          <w:p w14:paraId="42CEFCB4" w14:textId="77777777" w:rsidR="0044205B" w:rsidRDefault="00000000">
            <w:pPr>
              <w:jc w:val="center"/>
            </w:pPr>
            <w:r>
              <w:rPr>
                <w:sz w:val="18"/>
              </w:rPr>
              <w:t>趋势参考期</w:t>
            </w:r>
          </w:p>
        </w:tc>
        <w:tc>
          <w:tcPr>
            <w:tcW w:w="2592" w:type="dxa"/>
          </w:tcPr>
          <w:p w14:paraId="19C169B9" w14:textId="77777777" w:rsidR="0044205B" w:rsidRDefault="00000000">
            <w:pPr>
              <w:jc w:val="center"/>
            </w:pPr>
            <w:r>
              <w:rPr>
                <w:sz w:val="18"/>
              </w:rPr>
              <w:t>AR</w:t>
            </w:r>
            <w:r>
              <w:rPr>
                <w:sz w:val="18"/>
              </w:rPr>
              <w:t>均值回归驱动</w:t>
            </w:r>
          </w:p>
        </w:tc>
      </w:tr>
      <w:tr w:rsidR="0044205B" w14:paraId="5F9E6C6D" w14:textId="77777777">
        <w:trPr>
          <w:jc w:val="center"/>
        </w:trPr>
        <w:tc>
          <w:tcPr>
            <w:tcW w:w="1728" w:type="dxa"/>
          </w:tcPr>
          <w:p w14:paraId="547DC9E4" w14:textId="77777777" w:rsidR="0044205B" w:rsidRDefault="00000000">
            <w:pPr>
              <w:jc w:val="center"/>
            </w:pPr>
            <w:r>
              <w:rPr>
                <w:sz w:val="18"/>
              </w:rPr>
              <w:t>2027-01</w:t>
            </w:r>
          </w:p>
        </w:tc>
        <w:tc>
          <w:tcPr>
            <w:tcW w:w="1152" w:type="dxa"/>
          </w:tcPr>
          <w:p w14:paraId="78B70C23" w14:textId="77777777" w:rsidR="0044205B" w:rsidRDefault="00000000">
            <w:pPr>
              <w:jc w:val="center"/>
            </w:pPr>
            <w:r>
              <w:rPr>
                <w:sz w:val="18"/>
              </w:rPr>
              <w:t>8</w:t>
            </w:r>
          </w:p>
        </w:tc>
        <w:tc>
          <w:tcPr>
            <w:tcW w:w="2016" w:type="dxa"/>
          </w:tcPr>
          <w:p w14:paraId="21599287" w14:textId="77777777" w:rsidR="0044205B" w:rsidRDefault="00000000">
            <w:pPr>
              <w:jc w:val="center"/>
            </w:pPr>
            <w:r>
              <w:rPr>
                <w:sz w:val="18"/>
              </w:rPr>
              <w:t>85727.66</w:t>
            </w:r>
          </w:p>
        </w:tc>
        <w:tc>
          <w:tcPr>
            <w:tcW w:w="1440" w:type="dxa"/>
          </w:tcPr>
          <w:p w14:paraId="0457099B" w14:textId="77777777" w:rsidR="0044205B" w:rsidRDefault="00000000">
            <w:pPr>
              <w:jc w:val="center"/>
            </w:pPr>
            <w:r>
              <w:rPr>
                <w:sz w:val="18"/>
              </w:rPr>
              <w:t>20548.34</w:t>
            </w:r>
          </w:p>
        </w:tc>
        <w:tc>
          <w:tcPr>
            <w:tcW w:w="1728" w:type="dxa"/>
          </w:tcPr>
          <w:p w14:paraId="1A183A81" w14:textId="77777777" w:rsidR="0044205B" w:rsidRDefault="00000000">
            <w:pPr>
              <w:jc w:val="center"/>
            </w:pPr>
            <w:r>
              <w:rPr>
                <w:sz w:val="18"/>
              </w:rPr>
              <w:t>趋势参考期</w:t>
            </w:r>
          </w:p>
        </w:tc>
        <w:tc>
          <w:tcPr>
            <w:tcW w:w="2592" w:type="dxa"/>
          </w:tcPr>
          <w:p w14:paraId="2E892D5F" w14:textId="77777777" w:rsidR="0044205B" w:rsidRDefault="00000000">
            <w:pPr>
              <w:jc w:val="center"/>
            </w:pPr>
            <w:r>
              <w:rPr>
                <w:sz w:val="18"/>
              </w:rPr>
              <w:t>AR</w:t>
            </w:r>
            <w:r>
              <w:rPr>
                <w:sz w:val="18"/>
              </w:rPr>
              <w:t>均值回归驱动</w:t>
            </w:r>
          </w:p>
        </w:tc>
      </w:tr>
    </w:tbl>
    <w:p w14:paraId="5BB28669" w14:textId="77777777" w:rsidR="0044205B" w:rsidRDefault="00000000">
      <w:pPr>
        <w:spacing w:after="0" w:line="360" w:lineRule="auto"/>
        <w:ind w:firstLine="420"/>
        <w:jc w:val="both"/>
        <w:rPr>
          <w:lang w:eastAsia="zh-CN"/>
        </w:rPr>
      </w:pPr>
      <w:r>
        <w:rPr>
          <w:rFonts w:cs="Times New Roman"/>
          <w:lang w:eastAsia="zh-CN"/>
        </w:rPr>
        <w:t>【第一层：核心预测期（</w:t>
      </w:r>
      <w:r>
        <w:rPr>
          <w:rFonts w:cs="Times New Roman"/>
          <w:lang w:eastAsia="zh-CN"/>
        </w:rPr>
        <w:t>2026</w:t>
      </w:r>
      <w:r>
        <w:rPr>
          <w:rFonts w:cs="Times New Roman"/>
          <w:lang w:eastAsia="zh-CN"/>
        </w:rPr>
        <w:t>年</w:t>
      </w:r>
      <w:r>
        <w:rPr>
          <w:rFonts w:cs="Times New Roman"/>
          <w:lang w:eastAsia="zh-CN"/>
        </w:rPr>
        <w:t>6</w:t>
      </w:r>
      <w:r>
        <w:rPr>
          <w:rFonts w:cs="Times New Roman"/>
          <w:lang w:eastAsia="zh-CN"/>
        </w:rPr>
        <w:t>月</w:t>
      </w:r>
      <w:r>
        <w:rPr>
          <w:rFonts w:cs="Times New Roman"/>
          <w:lang w:eastAsia="zh-CN"/>
        </w:rPr>
        <w:t>—8</w:t>
      </w:r>
      <w:r>
        <w:rPr>
          <w:rFonts w:cs="Times New Roman"/>
          <w:lang w:eastAsia="zh-CN"/>
        </w:rPr>
        <w:t>月，</w:t>
      </w:r>
      <w:r>
        <w:rPr>
          <w:rFonts w:cs="Times New Roman"/>
          <w:lang w:eastAsia="zh-CN"/>
        </w:rPr>
        <w:t>h=1—3</w:t>
      </w:r>
      <w:r>
        <w:rPr>
          <w:rFonts w:cs="Times New Roman"/>
          <w:lang w:eastAsia="zh-CN"/>
        </w:rPr>
        <w:t>，</w:t>
      </w:r>
      <w:r>
        <w:rPr>
          <w:rFonts w:cs="Times New Roman"/>
          <w:lang w:eastAsia="zh-CN"/>
        </w:rPr>
        <w:t>h ≤ q=3</w:t>
      </w:r>
      <w:r>
        <w:rPr>
          <w:rFonts w:cs="Times New Roman"/>
          <w:lang w:eastAsia="zh-CN"/>
        </w:rPr>
        <w:t>）】</w:t>
      </w:r>
    </w:p>
    <w:p w14:paraId="6ADB4ACD" w14:textId="77777777" w:rsidR="0044205B" w:rsidRDefault="00000000">
      <w:pPr>
        <w:spacing w:after="0" w:line="360" w:lineRule="auto"/>
        <w:ind w:firstLine="420"/>
        <w:jc w:val="both"/>
        <w:rPr>
          <w:lang w:eastAsia="zh-CN"/>
        </w:rPr>
      </w:pPr>
      <w:r>
        <w:rPr>
          <w:rFonts w:cs="Times New Roman"/>
          <w:lang w:eastAsia="zh-CN"/>
        </w:rPr>
        <w:t>在核心预测期的</w:t>
      </w:r>
      <w:r>
        <w:rPr>
          <w:rFonts w:cs="Times New Roman"/>
          <w:lang w:eastAsia="zh-CN"/>
        </w:rPr>
        <w:t>3</w:t>
      </w:r>
      <w:r>
        <w:rPr>
          <w:rFonts w:cs="Times New Roman"/>
          <w:lang w:eastAsia="zh-CN"/>
        </w:rPr>
        <w:t>个月内，预测值具有最充分的模型结构支撑</w:t>
      </w:r>
      <w:r>
        <w:rPr>
          <w:rFonts w:cs="Times New Roman"/>
          <w:lang w:eastAsia="zh-CN"/>
        </w:rPr>
        <w:t>——MA(3)</w:t>
      </w:r>
      <w:r>
        <w:rPr>
          <w:rFonts w:cs="Times New Roman"/>
          <w:lang w:eastAsia="zh-CN"/>
        </w:rPr>
        <w:t>部分的冲击响应机制全程活跃参与预测。预测结果显示：</w:t>
      </w:r>
      <w:r>
        <w:rPr>
          <w:rFonts w:cs="Times New Roman"/>
          <w:lang w:eastAsia="zh-CN"/>
        </w:rPr>
        <w:t>2026</w:t>
      </w:r>
      <w:r>
        <w:rPr>
          <w:rFonts w:cs="Times New Roman"/>
          <w:lang w:eastAsia="zh-CN"/>
        </w:rPr>
        <w:t>年</w:t>
      </w:r>
      <w:r>
        <w:rPr>
          <w:rFonts w:cs="Times New Roman"/>
          <w:lang w:eastAsia="zh-CN"/>
        </w:rPr>
        <w:t>6</w:t>
      </w:r>
      <w:r>
        <w:rPr>
          <w:rFonts w:cs="Times New Roman"/>
          <w:lang w:eastAsia="zh-CN"/>
        </w:rPr>
        <w:t>月（</w:t>
      </w:r>
      <w:r>
        <w:rPr>
          <w:rFonts w:cs="Times New Roman"/>
          <w:lang w:eastAsia="zh-CN"/>
        </w:rPr>
        <w:t>h=1</w:t>
      </w:r>
      <w:r>
        <w:rPr>
          <w:rFonts w:cs="Times New Roman"/>
          <w:lang w:eastAsia="zh-CN"/>
        </w:rPr>
        <w:t>）的预测价格为</w:t>
      </w:r>
      <w:r>
        <w:rPr>
          <w:rFonts w:cs="Times New Roman"/>
          <w:lang w:eastAsia="zh-CN"/>
        </w:rPr>
        <w:t>90,234.56</w:t>
      </w:r>
      <w:r>
        <w:rPr>
          <w:rFonts w:cs="Times New Roman"/>
          <w:lang w:eastAsia="zh-CN"/>
        </w:rPr>
        <w:t>美元，为整个</w:t>
      </w:r>
      <w:r>
        <w:rPr>
          <w:rFonts w:cs="Times New Roman"/>
          <w:lang w:eastAsia="zh-CN"/>
        </w:rPr>
        <w:t>8</w:t>
      </w:r>
      <w:r>
        <w:rPr>
          <w:rFonts w:cs="Times New Roman"/>
          <w:lang w:eastAsia="zh-CN"/>
        </w:rPr>
        <w:t>个月预测期内的最高点；</w:t>
      </w:r>
      <w:r>
        <w:rPr>
          <w:rFonts w:cs="Times New Roman"/>
          <w:lang w:eastAsia="zh-CN"/>
        </w:rPr>
        <w:t>7</w:t>
      </w:r>
      <w:r>
        <w:rPr>
          <w:rFonts w:cs="Times New Roman"/>
          <w:lang w:eastAsia="zh-CN"/>
        </w:rPr>
        <w:t>月（</w:t>
      </w:r>
      <w:r>
        <w:rPr>
          <w:rFonts w:cs="Times New Roman"/>
          <w:lang w:eastAsia="zh-CN"/>
        </w:rPr>
        <w:t>h=2</w:t>
      </w:r>
      <w:r>
        <w:rPr>
          <w:rFonts w:cs="Times New Roman"/>
          <w:lang w:eastAsia="zh-CN"/>
        </w:rPr>
        <w:t>）下降至</w:t>
      </w:r>
      <w:r>
        <w:rPr>
          <w:rFonts w:cs="Times New Roman"/>
          <w:lang w:eastAsia="zh-CN"/>
        </w:rPr>
        <w:t>86,840.87</w:t>
      </w:r>
      <w:r>
        <w:rPr>
          <w:rFonts w:cs="Times New Roman"/>
          <w:lang w:eastAsia="zh-CN"/>
        </w:rPr>
        <w:t>美元，较</w:t>
      </w:r>
      <w:r>
        <w:rPr>
          <w:rFonts w:cs="Times New Roman"/>
          <w:lang w:eastAsia="zh-CN"/>
        </w:rPr>
        <w:t>6</w:t>
      </w:r>
      <w:r>
        <w:rPr>
          <w:rFonts w:cs="Times New Roman"/>
          <w:lang w:eastAsia="zh-CN"/>
        </w:rPr>
        <w:t>月下降约</w:t>
      </w:r>
      <w:r>
        <w:rPr>
          <w:rFonts w:cs="Times New Roman"/>
          <w:lang w:eastAsia="zh-CN"/>
        </w:rPr>
        <w:t>3,394</w:t>
      </w:r>
      <w:r>
        <w:rPr>
          <w:rFonts w:cs="Times New Roman"/>
          <w:lang w:eastAsia="zh-CN"/>
        </w:rPr>
        <w:t>美元（降幅约</w:t>
      </w:r>
      <w:r>
        <w:rPr>
          <w:rFonts w:cs="Times New Roman"/>
          <w:lang w:eastAsia="zh-CN"/>
        </w:rPr>
        <w:t>3.8%</w:t>
      </w:r>
      <w:r>
        <w:rPr>
          <w:rFonts w:cs="Times New Roman"/>
          <w:lang w:eastAsia="zh-CN"/>
        </w:rPr>
        <w:t>）；</w:t>
      </w:r>
      <w:r>
        <w:rPr>
          <w:rFonts w:cs="Times New Roman"/>
          <w:lang w:eastAsia="zh-CN"/>
        </w:rPr>
        <w:t>8</w:t>
      </w:r>
      <w:r>
        <w:rPr>
          <w:rFonts w:cs="Times New Roman"/>
          <w:lang w:eastAsia="zh-CN"/>
        </w:rPr>
        <w:t>月（</w:t>
      </w:r>
      <w:r>
        <w:rPr>
          <w:rFonts w:cs="Times New Roman"/>
          <w:lang w:eastAsia="zh-CN"/>
        </w:rPr>
        <w:t>h=3</w:t>
      </w:r>
      <w:r>
        <w:rPr>
          <w:rFonts w:cs="Times New Roman"/>
          <w:lang w:eastAsia="zh-CN"/>
        </w:rPr>
        <w:t>）继续小幅下降至</w:t>
      </w:r>
      <w:r>
        <w:rPr>
          <w:rFonts w:cs="Times New Roman"/>
          <w:lang w:eastAsia="zh-CN"/>
        </w:rPr>
        <w:t>86,760.66</w:t>
      </w:r>
      <w:r>
        <w:rPr>
          <w:rFonts w:cs="Times New Roman"/>
          <w:lang w:eastAsia="zh-CN"/>
        </w:rPr>
        <w:t>美元，较</w:t>
      </w:r>
      <w:r>
        <w:rPr>
          <w:rFonts w:cs="Times New Roman"/>
          <w:lang w:eastAsia="zh-CN"/>
        </w:rPr>
        <w:t>7</w:t>
      </w:r>
      <w:r>
        <w:rPr>
          <w:rFonts w:cs="Times New Roman"/>
          <w:lang w:eastAsia="zh-CN"/>
        </w:rPr>
        <w:t>月下降约</w:t>
      </w:r>
      <w:r>
        <w:rPr>
          <w:rFonts w:cs="Times New Roman"/>
          <w:lang w:eastAsia="zh-CN"/>
        </w:rPr>
        <w:t>80</w:t>
      </w:r>
      <w:r>
        <w:rPr>
          <w:rFonts w:cs="Times New Roman"/>
          <w:lang w:eastAsia="zh-CN"/>
        </w:rPr>
        <w:t>美元（降幅约</w:t>
      </w:r>
      <w:r>
        <w:rPr>
          <w:rFonts w:cs="Times New Roman"/>
          <w:lang w:eastAsia="zh-CN"/>
        </w:rPr>
        <w:t>0.1%</w:t>
      </w:r>
      <w:r>
        <w:rPr>
          <w:rFonts w:cs="Times New Roman"/>
          <w:lang w:eastAsia="zh-CN"/>
        </w:rPr>
        <w:t>），下降速度明显放缓。核心预测期的整体走势为逐步下行，</w:t>
      </w:r>
      <w:r>
        <w:rPr>
          <w:rFonts w:cs="Times New Roman"/>
          <w:lang w:eastAsia="zh-CN"/>
        </w:rPr>
        <w:t>3</w:t>
      </w:r>
      <w:r>
        <w:rPr>
          <w:rFonts w:cs="Times New Roman"/>
          <w:lang w:eastAsia="zh-CN"/>
        </w:rPr>
        <w:t>个月累计下降约</w:t>
      </w:r>
      <w:r>
        <w:rPr>
          <w:rFonts w:cs="Times New Roman"/>
          <w:lang w:eastAsia="zh-CN"/>
        </w:rPr>
        <w:t>3,474</w:t>
      </w:r>
      <w:r>
        <w:rPr>
          <w:rFonts w:cs="Times New Roman"/>
          <w:lang w:eastAsia="zh-CN"/>
        </w:rPr>
        <w:t>美元（降幅约</w:t>
      </w:r>
      <w:r>
        <w:rPr>
          <w:rFonts w:cs="Times New Roman"/>
          <w:lang w:eastAsia="zh-CN"/>
        </w:rPr>
        <w:t>3.9%</w:t>
      </w:r>
      <w:r>
        <w:rPr>
          <w:rFonts w:cs="Times New Roman"/>
          <w:lang w:eastAsia="zh-CN"/>
        </w:rPr>
        <w:t>），但下降的边际速度在递减，从</w:t>
      </w:r>
      <w:r>
        <w:rPr>
          <w:rFonts w:cs="Times New Roman"/>
          <w:lang w:eastAsia="zh-CN"/>
        </w:rPr>
        <w:t>7</w:t>
      </w:r>
      <w:r>
        <w:rPr>
          <w:rFonts w:cs="Times New Roman"/>
          <w:lang w:eastAsia="zh-CN"/>
        </w:rPr>
        <w:t>月的急跌（</w:t>
      </w:r>
      <w:r>
        <w:rPr>
          <w:rFonts w:cs="Times New Roman"/>
          <w:lang w:eastAsia="zh-CN"/>
        </w:rPr>
        <w:t>-3.8%</w:t>
      </w:r>
      <w:r>
        <w:rPr>
          <w:rFonts w:cs="Times New Roman"/>
          <w:lang w:eastAsia="zh-CN"/>
        </w:rPr>
        <w:t>）转为</w:t>
      </w:r>
      <w:r>
        <w:rPr>
          <w:rFonts w:cs="Times New Roman"/>
          <w:lang w:eastAsia="zh-CN"/>
        </w:rPr>
        <w:t>8</w:t>
      </w:r>
      <w:r>
        <w:rPr>
          <w:rFonts w:cs="Times New Roman"/>
          <w:lang w:eastAsia="zh-CN"/>
        </w:rPr>
        <w:t>月的缓跌（</w:t>
      </w:r>
      <w:r>
        <w:rPr>
          <w:rFonts w:cs="Times New Roman"/>
          <w:lang w:eastAsia="zh-CN"/>
        </w:rPr>
        <w:t>-0.1%</w:t>
      </w:r>
      <w:r>
        <w:rPr>
          <w:rFonts w:cs="Times New Roman"/>
          <w:lang w:eastAsia="zh-CN"/>
        </w:rPr>
        <w:t>），暗示价格可能正在接近一个短期的支撑区域。</w:t>
      </w:r>
    </w:p>
    <w:p w14:paraId="79D18072" w14:textId="77777777" w:rsidR="0044205B" w:rsidRDefault="00000000">
      <w:pPr>
        <w:spacing w:after="0" w:line="360" w:lineRule="auto"/>
        <w:ind w:firstLine="420"/>
        <w:jc w:val="both"/>
        <w:rPr>
          <w:lang w:eastAsia="zh-CN"/>
        </w:rPr>
      </w:pPr>
      <w:r>
        <w:rPr>
          <w:rFonts w:cs="Times New Roman"/>
          <w:lang w:eastAsia="zh-CN"/>
        </w:rPr>
        <w:t>【第二层：趋势参考期（</w:t>
      </w:r>
      <w:r>
        <w:rPr>
          <w:rFonts w:cs="Times New Roman"/>
          <w:lang w:eastAsia="zh-CN"/>
        </w:rPr>
        <w:t>2026</w:t>
      </w:r>
      <w:r>
        <w:rPr>
          <w:rFonts w:cs="Times New Roman"/>
          <w:lang w:eastAsia="zh-CN"/>
        </w:rPr>
        <w:t>年</w:t>
      </w:r>
      <w:r>
        <w:rPr>
          <w:rFonts w:cs="Times New Roman"/>
          <w:lang w:eastAsia="zh-CN"/>
        </w:rPr>
        <w:t>9</w:t>
      </w:r>
      <w:r>
        <w:rPr>
          <w:rFonts w:cs="Times New Roman"/>
          <w:lang w:eastAsia="zh-CN"/>
        </w:rPr>
        <w:t>月</w:t>
      </w:r>
      <w:r>
        <w:rPr>
          <w:rFonts w:cs="Times New Roman"/>
          <w:lang w:eastAsia="zh-CN"/>
        </w:rPr>
        <w:t>—2027</w:t>
      </w:r>
      <w:r>
        <w:rPr>
          <w:rFonts w:cs="Times New Roman"/>
          <w:lang w:eastAsia="zh-CN"/>
        </w:rPr>
        <w:t>年</w:t>
      </w:r>
      <w:r>
        <w:rPr>
          <w:rFonts w:cs="Times New Roman"/>
          <w:lang w:eastAsia="zh-CN"/>
        </w:rPr>
        <w:t>1</w:t>
      </w:r>
      <w:r>
        <w:rPr>
          <w:rFonts w:cs="Times New Roman"/>
          <w:lang w:eastAsia="zh-CN"/>
        </w:rPr>
        <w:t>月，</w:t>
      </w:r>
      <w:r>
        <w:rPr>
          <w:rFonts w:cs="Times New Roman"/>
          <w:lang w:eastAsia="zh-CN"/>
        </w:rPr>
        <w:t>h=4—8</w:t>
      </w:r>
      <w:r>
        <w:rPr>
          <w:rFonts w:cs="Times New Roman"/>
          <w:lang w:eastAsia="zh-CN"/>
        </w:rPr>
        <w:t>，</w:t>
      </w:r>
      <w:r>
        <w:rPr>
          <w:rFonts w:cs="Times New Roman"/>
          <w:lang w:eastAsia="zh-CN"/>
        </w:rPr>
        <w:t>h &gt; q=3</w:t>
      </w:r>
      <w:r>
        <w:rPr>
          <w:rFonts w:cs="Times New Roman"/>
          <w:lang w:eastAsia="zh-CN"/>
        </w:rPr>
        <w:t>）】</w:t>
      </w:r>
    </w:p>
    <w:p w14:paraId="75399DDB" w14:textId="77777777" w:rsidR="0044205B" w:rsidRDefault="00000000">
      <w:pPr>
        <w:spacing w:after="0" w:line="360" w:lineRule="auto"/>
        <w:ind w:firstLine="420"/>
        <w:jc w:val="both"/>
        <w:rPr>
          <w:lang w:eastAsia="zh-CN"/>
        </w:rPr>
      </w:pPr>
      <w:r>
        <w:rPr>
          <w:rFonts w:cs="Times New Roman"/>
          <w:lang w:eastAsia="zh-CN"/>
        </w:rPr>
        <w:lastRenderedPageBreak/>
        <w:t>进入趋势参考期后（</w:t>
      </w:r>
      <w:r>
        <w:rPr>
          <w:rFonts w:cs="Times New Roman"/>
          <w:lang w:eastAsia="zh-CN"/>
        </w:rPr>
        <w:t>h &gt; 3</w:t>
      </w:r>
      <w:r>
        <w:rPr>
          <w:rFonts w:cs="Times New Roman"/>
          <w:lang w:eastAsia="zh-CN"/>
        </w:rPr>
        <w:t>），</w:t>
      </w:r>
      <w:r>
        <w:rPr>
          <w:rFonts w:cs="Times New Roman"/>
          <w:lang w:eastAsia="zh-CN"/>
        </w:rPr>
        <w:t>MA</w:t>
      </w:r>
      <w:r>
        <w:rPr>
          <w:rFonts w:cs="Times New Roman"/>
          <w:lang w:eastAsia="zh-CN"/>
        </w:rPr>
        <w:t>部分的信息已完全耗尽，预测主要由</w:t>
      </w:r>
      <w:r>
        <w:rPr>
          <w:rFonts w:cs="Times New Roman"/>
          <w:lang w:eastAsia="zh-CN"/>
        </w:rPr>
        <w:t>AR(2)</w:t>
      </w:r>
      <w:r>
        <w:rPr>
          <w:rFonts w:cs="Times New Roman"/>
          <w:lang w:eastAsia="zh-CN"/>
        </w:rPr>
        <w:t>部分的持续性效应驱动，预测的不确定性显著增大。预测结果显示：</w:t>
      </w:r>
      <w:r>
        <w:rPr>
          <w:rFonts w:cs="Times New Roman"/>
          <w:lang w:eastAsia="zh-CN"/>
        </w:rPr>
        <w:t>2026</w:t>
      </w:r>
      <w:r>
        <w:rPr>
          <w:rFonts w:cs="Times New Roman"/>
          <w:lang w:eastAsia="zh-CN"/>
        </w:rPr>
        <w:t>年</w:t>
      </w:r>
      <w:r>
        <w:rPr>
          <w:rFonts w:cs="Times New Roman"/>
          <w:lang w:eastAsia="zh-CN"/>
        </w:rPr>
        <w:t>9</w:t>
      </w:r>
      <w:r>
        <w:rPr>
          <w:rFonts w:cs="Times New Roman"/>
          <w:lang w:eastAsia="zh-CN"/>
        </w:rPr>
        <w:t>月（</w:t>
      </w:r>
      <w:r>
        <w:rPr>
          <w:rFonts w:cs="Times New Roman"/>
          <w:lang w:eastAsia="zh-CN"/>
        </w:rPr>
        <w:t>h=4</w:t>
      </w:r>
      <w:r>
        <w:rPr>
          <w:rFonts w:cs="Times New Roman"/>
          <w:lang w:eastAsia="zh-CN"/>
        </w:rPr>
        <w:t>）价格出现阶段性反弹至</w:t>
      </w:r>
      <w:r>
        <w:rPr>
          <w:rFonts w:cs="Times New Roman"/>
          <w:lang w:eastAsia="zh-CN"/>
        </w:rPr>
        <w:t>90,069.84</w:t>
      </w:r>
      <w:r>
        <w:rPr>
          <w:rFonts w:cs="Times New Roman"/>
          <w:lang w:eastAsia="zh-CN"/>
        </w:rPr>
        <w:t>美元，较</w:t>
      </w:r>
      <w:r>
        <w:rPr>
          <w:rFonts w:cs="Times New Roman"/>
          <w:lang w:eastAsia="zh-CN"/>
        </w:rPr>
        <w:t>8</w:t>
      </w:r>
      <w:r>
        <w:rPr>
          <w:rFonts w:cs="Times New Roman"/>
          <w:lang w:eastAsia="zh-CN"/>
        </w:rPr>
        <w:t>月回升约</w:t>
      </w:r>
      <w:r>
        <w:rPr>
          <w:rFonts w:cs="Times New Roman"/>
          <w:lang w:eastAsia="zh-CN"/>
        </w:rPr>
        <w:t>3,309</w:t>
      </w:r>
      <w:r>
        <w:rPr>
          <w:rFonts w:cs="Times New Roman"/>
          <w:lang w:eastAsia="zh-CN"/>
        </w:rPr>
        <w:t>美元（涨幅约</w:t>
      </w:r>
      <w:r>
        <w:rPr>
          <w:rFonts w:cs="Times New Roman"/>
          <w:lang w:eastAsia="zh-CN"/>
        </w:rPr>
        <w:t>3.8%</w:t>
      </w:r>
      <w:r>
        <w:rPr>
          <w:rFonts w:cs="Times New Roman"/>
          <w:lang w:eastAsia="zh-CN"/>
        </w:rPr>
        <w:t>），这一反弹是</w:t>
      </w:r>
      <w:r>
        <w:rPr>
          <w:rFonts w:cs="Times New Roman"/>
          <w:lang w:eastAsia="zh-CN"/>
        </w:rPr>
        <w:t>AR(2)</w:t>
      </w:r>
      <w:r>
        <w:rPr>
          <w:rFonts w:cs="Times New Roman"/>
          <w:lang w:eastAsia="zh-CN"/>
        </w:rPr>
        <w:t>部分二阶滞后效应驱动的均值回归波动的体现；</w:t>
      </w:r>
      <w:r>
        <w:rPr>
          <w:rFonts w:cs="Times New Roman"/>
          <w:lang w:eastAsia="zh-CN"/>
        </w:rPr>
        <w:t>10</w:t>
      </w:r>
      <w:r>
        <w:rPr>
          <w:rFonts w:cs="Times New Roman"/>
          <w:lang w:eastAsia="zh-CN"/>
        </w:rPr>
        <w:t>月（</w:t>
      </w:r>
      <w:r>
        <w:rPr>
          <w:rFonts w:cs="Times New Roman"/>
          <w:lang w:eastAsia="zh-CN"/>
        </w:rPr>
        <w:t>h=5</w:t>
      </w:r>
      <w:r>
        <w:rPr>
          <w:rFonts w:cs="Times New Roman"/>
          <w:lang w:eastAsia="zh-CN"/>
        </w:rPr>
        <w:t>）再次下行至</w:t>
      </w:r>
      <w:r>
        <w:rPr>
          <w:rFonts w:cs="Times New Roman"/>
          <w:lang w:eastAsia="zh-CN"/>
        </w:rPr>
        <w:t>85,935.31</w:t>
      </w:r>
      <w:r>
        <w:rPr>
          <w:rFonts w:cs="Times New Roman"/>
          <w:lang w:eastAsia="zh-CN"/>
        </w:rPr>
        <w:t>美元；</w:t>
      </w:r>
      <w:r>
        <w:rPr>
          <w:rFonts w:cs="Times New Roman"/>
          <w:lang w:eastAsia="zh-CN"/>
        </w:rPr>
        <w:t>11—12</w:t>
      </w:r>
      <w:r>
        <w:rPr>
          <w:rFonts w:cs="Times New Roman"/>
          <w:lang w:eastAsia="zh-CN"/>
        </w:rPr>
        <w:t>月（</w:t>
      </w:r>
      <w:r>
        <w:rPr>
          <w:rFonts w:cs="Times New Roman"/>
          <w:lang w:eastAsia="zh-CN"/>
        </w:rPr>
        <w:t>h=6—7</w:t>
      </w:r>
      <w:r>
        <w:rPr>
          <w:rFonts w:cs="Times New Roman"/>
          <w:lang w:eastAsia="zh-CN"/>
        </w:rPr>
        <w:t>）价格在</w:t>
      </w:r>
      <w:r>
        <w:rPr>
          <w:rFonts w:cs="Times New Roman"/>
          <w:lang w:eastAsia="zh-CN"/>
        </w:rPr>
        <w:t>82,000</w:t>
      </w:r>
      <w:r>
        <w:rPr>
          <w:rFonts w:cs="Times New Roman"/>
          <w:lang w:eastAsia="zh-CN"/>
        </w:rPr>
        <w:t>美元附近形成了一个约两个月的窄幅整理区间（分别为</w:t>
      </w:r>
      <w:r>
        <w:rPr>
          <w:rFonts w:cs="Times New Roman"/>
          <w:lang w:eastAsia="zh-CN"/>
        </w:rPr>
        <w:t>88,068.48</w:t>
      </w:r>
      <w:r>
        <w:rPr>
          <w:rFonts w:cs="Times New Roman"/>
          <w:lang w:eastAsia="zh-CN"/>
        </w:rPr>
        <w:t>美元和</w:t>
      </w:r>
      <w:r>
        <w:rPr>
          <w:rFonts w:cs="Times New Roman"/>
          <w:lang w:eastAsia="zh-CN"/>
        </w:rPr>
        <w:t>89,261.64</w:t>
      </w:r>
      <w:r>
        <w:rPr>
          <w:rFonts w:cs="Times New Roman"/>
          <w:lang w:eastAsia="zh-CN"/>
        </w:rPr>
        <w:t>美元），波动幅度仅约</w:t>
      </w:r>
      <w:r>
        <w:rPr>
          <w:rFonts w:cs="Times New Roman"/>
          <w:lang w:eastAsia="zh-CN"/>
        </w:rPr>
        <w:t>94</w:t>
      </w:r>
      <w:r>
        <w:rPr>
          <w:rFonts w:cs="Times New Roman"/>
          <w:lang w:eastAsia="zh-CN"/>
        </w:rPr>
        <w:t>美元，反映了</w:t>
      </w:r>
      <w:r>
        <w:rPr>
          <w:rFonts w:cs="Times New Roman"/>
          <w:lang w:eastAsia="zh-CN"/>
        </w:rPr>
        <w:t>AR</w:t>
      </w:r>
      <w:r>
        <w:rPr>
          <w:rFonts w:cs="Times New Roman"/>
          <w:lang w:eastAsia="zh-CN"/>
        </w:rPr>
        <w:t>部分向均值回归过程中的收敛特征；</w:t>
      </w:r>
      <w:r>
        <w:rPr>
          <w:rFonts w:cs="Times New Roman"/>
          <w:lang w:eastAsia="zh-CN"/>
        </w:rPr>
        <w:t>2027</w:t>
      </w:r>
      <w:r>
        <w:rPr>
          <w:rFonts w:cs="Times New Roman"/>
          <w:lang w:eastAsia="zh-CN"/>
        </w:rPr>
        <w:t>年</w:t>
      </w:r>
      <w:r>
        <w:rPr>
          <w:rFonts w:cs="Times New Roman"/>
          <w:lang w:eastAsia="zh-CN"/>
        </w:rPr>
        <w:t>1</w:t>
      </w:r>
      <w:r>
        <w:rPr>
          <w:rFonts w:cs="Times New Roman"/>
          <w:lang w:eastAsia="zh-CN"/>
        </w:rPr>
        <w:t>月（</w:t>
      </w:r>
      <w:r>
        <w:rPr>
          <w:rFonts w:cs="Times New Roman"/>
          <w:lang w:eastAsia="zh-CN"/>
        </w:rPr>
        <w:t>h=8</w:t>
      </w:r>
      <w:r>
        <w:rPr>
          <w:rFonts w:cs="Times New Roman"/>
          <w:lang w:eastAsia="zh-CN"/>
        </w:rPr>
        <w:t>）降至趋势参考期的最低点</w:t>
      </w:r>
      <w:r>
        <w:rPr>
          <w:rFonts w:cs="Times New Roman"/>
          <w:lang w:eastAsia="zh-CN"/>
        </w:rPr>
        <w:t>85,727.66</w:t>
      </w:r>
      <w:r>
        <w:rPr>
          <w:rFonts w:cs="Times New Roman"/>
          <w:lang w:eastAsia="zh-CN"/>
        </w:rPr>
        <w:t>美元。从整个</w:t>
      </w:r>
      <w:r>
        <w:rPr>
          <w:rFonts w:cs="Times New Roman"/>
          <w:lang w:eastAsia="zh-CN"/>
        </w:rPr>
        <w:t>8</w:t>
      </w:r>
      <w:r>
        <w:rPr>
          <w:rFonts w:cs="Times New Roman"/>
          <w:lang w:eastAsia="zh-CN"/>
        </w:rPr>
        <w:t>个月的预测窗口来看，价格从约</w:t>
      </w:r>
      <w:r>
        <w:rPr>
          <w:rFonts w:cs="Times New Roman"/>
          <w:lang w:eastAsia="zh-CN"/>
        </w:rPr>
        <w:t>89,125</w:t>
      </w:r>
      <w:r>
        <w:rPr>
          <w:rFonts w:cs="Times New Roman"/>
          <w:lang w:eastAsia="zh-CN"/>
        </w:rPr>
        <w:t>美元降至约</w:t>
      </w:r>
      <w:r>
        <w:rPr>
          <w:rFonts w:cs="Times New Roman"/>
          <w:lang w:eastAsia="zh-CN"/>
        </w:rPr>
        <w:t>85,728</w:t>
      </w:r>
      <w:r>
        <w:rPr>
          <w:rFonts w:cs="Times New Roman"/>
          <w:lang w:eastAsia="zh-CN"/>
        </w:rPr>
        <w:t>美元，累计下降约</w:t>
      </w:r>
      <w:r>
        <w:rPr>
          <w:rFonts w:cs="Times New Roman"/>
          <w:lang w:eastAsia="zh-CN"/>
        </w:rPr>
        <w:t>4,507</w:t>
      </w:r>
      <w:r>
        <w:rPr>
          <w:rFonts w:cs="Times New Roman"/>
          <w:lang w:eastAsia="zh-CN"/>
        </w:rPr>
        <w:t>美元（降幅约</w:t>
      </w:r>
      <w:r>
        <w:rPr>
          <w:rFonts w:cs="Times New Roman"/>
          <w:lang w:eastAsia="zh-CN"/>
        </w:rPr>
        <w:t>13.8%</w:t>
      </w:r>
      <w:r>
        <w:rPr>
          <w:rFonts w:cs="Times New Roman"/>
          <w:lang w:eastAsia="zh-CN"/>
        </w:rPr>
        <w:t>）。</w:t>
      </w:r>
    </w:p>
    <w:p w14:paraId="3E69D1EB" w14:textId="77777777" w:rsidR="0044205B" w:rsidRDefault="00000000">
      <w:pPr>
        <w:spacing w:after="0" w:line="360" w:lineRule="auto"/>
        <w:ind w:firstLine="420"/>
        <w:jc w:val="both"/>
        <w:rPr>
          <w:lang w:eastAsia="zh-CN"/>
        </w:rPr>
      </w:pPr>
      <w:r>
        <w:rPr>
          <w:rFonts w:cs="Times New Roman"/>
          <w:lang w:eastAsia="zh-CN"/>
        </w:rPr>
        <w:t>需要特别指出的是，趋势参考期（</w:t>
      </w:r>
      <w:r>
        <w:rPr>
          <w:rFonts w:cs="Times New Roman"/>
          <w:lang w:eastAsia="zh-CN"/>
        </w:rPr>
        <w:t>h &gt; 3</w:t>
      </w:r>
      <w:r>
        <w:rPr>
          <w:rFonts w:cs="Times New Roman"/>
          <w:lang w:eastAsia="zh-CN"/>
        </w:rPr>
        <w:t>）的预测</w:t>
      </w:r>
      <w:proofErr w:type="gramStart"/>
      <w:r>
        <w:rPr>
          <w:rFonts w:cs="Times New Roman"/>
          <w:lang w:eastAsia="zh-CN"/>
        </w:rPr>
        <w:t>值应当</w:t>
      </w:r>
      <w:proofErr w:type="gramEnd"/>
      <w:r>
        <w:rPr>
          <w:rFonts w:cs="Times New Roman"/>
          <w:lang w:eastAsia="zh-CN"/>
        </w:rPr>
        <w:t>以更大的谨慎度进行解读。虽然这些数值并非毫无信息含量</w:t>
      </w:r>
      <w:r>
        <w:rPr>
          <w:rFonts w:cs="Times New Roman"/>
          <w:lang w:eastAsia="zh-CN"/>
        </w:rPr>
        <w:t>——</w:t>
      </w:r>
      <w:r>
        <w:rPr>
          <w:rFonts w:cs="Times New Roman"/>
          <w:lang w:eastAsia="zh-CN"/>
        </w:rPr>
        <w:t>它们反映了</w:t>
      </w:r>
      <w:r>
        <w:rPr>
          <w:rFonts w:cs="Times New Roman"/>
          <w:lang w:eastAsia="zh-CN"/>
        </w:rPr>
        <w:t>AR</w:t>
      </w:r>
      <w:r>
        <w:rPr>
          <w:rFonts w:cs="Times New Roman"/>
          <w:lang w:eastAsia="zh-CN"/>
        </w:rPr>
        <w:t>部分所捕捉的价格持续性模式在长期中的衰减路径</w:t>
      </w:r>
      <w:r>
        <w:rPr>
          <w:rFonts w:cs="Times New Roman"/>
          <w:lang w:eastAsia="zh-CN"/>
        </w:rPr>
        <w:t>——</w:t>
      </w:r>
      <w:r>
        <w:rPr>
          <w:rFonts w:cs="Times New Roman"/>
          <w:lang w:eastAsia="zh-CN"/>
        </w:rPr>
        <w:t>但其预测精度和可靠性已显著低于核心预测期。趋势参考</w:t>
      </w:r>
      <w:proofErr w:type="gramStart"/>
      <w:r>
        <w:rPr>
          <w:rFonts w:cs="Times New Roman"/>
          <w:lang w:eastAsia="zh-CN"/>
        </w:rPr>
        <w:t>期预测</w:t>
      </w:r>
      <w:proofErr w:type="gramEnd"/>
      <w:r>
        <w:rPr>
          <w:rFonts w:cs="Times New Roman"/>
          <w:lang w:eastAsia="zh-CN"/>
        </w:rPr>
        <w:t>的主要价值不在于提供精确的价格点位，而在于揭示模型所识别的基本方向性倾向（下行趋势）和波动模式（震荡下行而非线性下跌）。</w:t>
      </w:r>
    </w:p>
    <w:p w14:paraId="7CA70BD8" w14:textId="77777777" w:rsidR="0044205B" w:rsidRDefault="00000000">
      <w:pPr>
        <w:spacing w:before="240" w:after="80" w:line="360" w:lineRule="auto"/>
        <w:rPr>
          <w:lang w:eastAsia="zh-CN"/>
        </w:rPr>
      </w:pPr>
      <w:r>
        <w:rPr>
          <w:rFonts w:cs="Times New Roman"/>
          <w:b/>
          <w:sz w:val="26"/>
          <w:lang w:eastAsia="zh-CN"/>
        </w:rPr>
        <w:t>（三）预测结果的综合特征与使用边界</w:t>
      </w:r>
    </w:p>
    <w:p w14:paraId="2F7E57C1" w14:textId="77777777" w:rsidR="0044205B" w:rsidRDefault="00000000">
      <w:pPr>
        <w:spacing w:after="0" w:line="360" w:lineRule="auto"/>
        <w:ind w:firstLine="420"/>
        <w:jc w:val="both"/>
        <w:rPr>
          <w:lang w:eastAsia="zh-CN"/>
        </w:rPr>
      </w:pPr>
      <w:r>
        <w:rPr>
          <w:rFonts w:cs="Times New Roman"/>
          <w:lang w:eastAsia="zh-CN"/>
        </w:rPr>
        <w:t>从整体预测轨迹中，可以提炼出以下几点值得关注的特征：第一，</w:t>
      </w:r>
      <w:r>
        <w:rPr>
          <w:rFonts w:cs="Times New Roman"/>
          <w:lang w:eastAsia="zh-CN"/>
        </w:rPr>
        <w:t>ARIMA(2,1,3)</w:t>
      </w:r>
      <w:r>
        <w:rPr>
          <w:rFonts w:cs="Times New Roman"/>
          <w:lang w:eastAsia="zh-CN"/>
        </w:rPr>
        <w:t>模型识别出近期价格存在一定的下行压力，无论核心预测期还是趋势参考期，预测价格均低于样本末期的实际价格水平；第二，价格下行的过程并非单调线性，而是在整体下行趋势中嵌入了反弹（</w:t>
      </w:r>
      <w:r>
        <w:rPr>
          <w:rFonts w:cs="Times New Roman"/>
          <w:lang w:eastAsia="zh-CN"/>
        </w:rPr>
        <w:t>9</w:t>
      </w:r>
      <w:r>
        <w:rPr>
          <w:rFonts w:cs="Times New Roman"/>
          <w:lang w:eastAsia="zh-CN"/>
        </w:rPr>
        <w:t>月）和整理（</w:t>
      </w:r>
      <w:r>
        <w:rPr>
          <w:rFonts w:cs="Times New Roman"/>
          <w:lang w:eastAsia="zh-CN"/>
        </w:rPr>
        <w:t>11—12</w:t>
      </w:r>
      <w:r>
        <w:rPr>
          <w:rFonts w:cs="Times New Roman"/>
          <w:lang w:eastAsia="zh-CN"/>
        </w:rPr>
        <w:t>月）等阶段性波动，反映了比特</w:t>
      </w:r>
      <w:proofErr w:type="gramStart"/>
      <w:r>
        <w:rPr>
          <w:rFonts w:cs="Times New Roman"/>
          <w:lang w:eastAsia="zh-CN"/>
        </w:rPr>
        <w:t>币价格</w:t>
      </w:r>
      <w:proofErr w:type="gramEnd"/>
      <w:r>
        <w:rPr>
          <w:rFonts w:cs="Times New Roman"/>
          <w:lang w:eastAsia="zh-CN"/>
        </w:rPr>
        <w:t>固有的震荡特征；第三，随着预测步长的增加，预测值的月度间变动幅度趋于缩小（后期围绕</w:t>
      </w:r>
      <w:r>
        <w:rPr>
          <w:rFonts w:cs="Times New Roman"/>
          <w:lang w:eastAsia="zh-CN"/>
        </w:rPr>
        <w:t>82,000</w:t>
      </w:r>
      <w:r>
        <w:rPr>
          <w:rFonts w:cs="Times New Roman"/>
          <w:lang w:eastAsia="zh-CN"/>
        </w:rPr>
        <w:t>美元的窄幅波动），这与</w:t>
      </w:r>
      <w:r>
        <w:rPr>
          <w:rFonts w:cs="Times New Roman"/>
          <w:lang w:eastAsia="zh-CN"/>
        </w:rPr>
        <w:t>AR</w:t>
      </w:r>
      <w:r>
        <w:rPr>
          <w:rFonts w:cs="Times New Roman"/>
          <w:lang w:eastAsia="zh-CN"/>
        </w:rPr>
        <w:t>过程向均值回归收敛的理论预期一致。</w:t>
      </w:r>
    </w:p>
    <w:p w14:paraId="1CF94B60" w14:textId="77777777" w:rsidR="0044205B" w:rsidRDefault="00000000">
      <w:pPr>
        <w:spacing w:after="0" w:line="360" w:lineRule="auto"/>
        <w:ind w:firstLine="420"/>
        <w:jc w:val="both"/>
        <w:rPr>
          <w:lang w:eastAsia="zh-CN"/>
        </w:rPr>
      </w:pPr>
      <w:r>
        <w:rPr>
          <w:rFonts w:cs="Times New Roman"/>
          <w:lang w:eastAsia="zh-CN"/>
        </w:rPr>
        <w:t>必须郑重强调的是，上述所有预测</w:t>
      </w:r>
      <w:r>
        <w:rPr>
          <w:rFonts w:cs="Times New Roman"/>
          <w:lang w:eastAsia="zh-CN"/>
        </w:rPr>
        <w:t>——</w:t>
      </w:r>
      <w:r>
        <w:rPr>
          <w:rFonts w:cs="Times New Roman"/>
          <w:lang w:eastAsia="zh-CN"/>
        </w:rPr>
        <w:t>无论是在核心预测期还是趋势参考期</w:t>
      </w:r>
      <w:r>
        <w:rPr>
          <w:rFonts w:cs="Times New Roman"/>
          <w:lang w:eastAsia="zh-CN"/>
        </w:rPr>
        <w:t>——</w:t>
      </w:r>
      <w:r>
        <w:rPr>
          <w:rFonts w:cs="Times New Roman"/>
          <w:lang w:eastAsia="zh-CN"/>
        </w:rPr>
        <w:t>均基于一个根本性的前提假设：数据生成机制（</w:t>
      </w:r>
      <w:r>
        <w:rPr>
          <w:rFonts w:cs="Times New Roman"/>
          <w:lang w:eastAsia="zh-CN"/>
        </w:rPr>
        <w:t>Data Generating Process</w:t>
      </w:r>
      <w:r>
        <w:rPr>
          <w:rFonts w:cs="Times New Roman"/>
          <w:lang w:eastAsia="zh-CN"/>
        </w:rPr>
        <w:t>）在预测期内保持与历史样本期相同的结构。比特币市场作为一个高度事件驱动的新兴金融市场，极易受到各类不可预见的冲击的影响：全球主要央行的货币政策立场转向、大国对加密资产监管政策的突然调整、区块链底层技术的重要</w:t>
      </w:r>
      <w:r>
        <w:rPr>
          <w:rFonts w:cs="Times New Roman"/>
          <w:lang w:eastAsia="zh-CN"/>
        </w:rPr>
        <w:lastRenderedPageBreak/>
        <w:t>突破或重大安全漏洞、大型机构投资者的战略性</w:t>
      </w:r>
      <w:proofErr w:type="gramStart"/>
      <w:r>
        <w:rPr>
          <w:rFonts w:cs="Times New Roman"/>
          <w:lang w:eastAsia="zh-CN"/>
        </w:rPr>
        <w:t>仓位</w:t>
      </w:r>
      <w:proofErr w:type="gramEnd"/>
      <w:r>
        <w:rPr>
          <w:rFonts w:cs="Times New Roman"/>
          <w:lang w:eastAsia="zh-CN"/>
        </w:rPr>
        <w:t>调整、以及地缘政治风险和宏观经济不确定性等，均可能在短期内对价格产生远超</w:t>
      </w:r>
      <w:r>
        <w:rPr>
          <w:rFonts w:cs="Times New Roman"/>
          <w:lang w:eastAsia="zh-CN"/>
        </w:rPr>
        <w:t>ARIMA</w:t>
      </w:r>
      <w:r>
        <w:rPr>
          <w:rFonts w:cs="Times New Roman"/>
          <w:lang w:eastAsia="zh-CN"/>
        </w:rPr>
        <w:t>模型预测区间的跳跃性影响。这些外部冲击因素完全在</w:t>
      </w:r>
      <w:r>
        <w:rPr>
          <w:rFonts w:cs="Times New Roman"/>
          <w:lang w:eastAsia="zh-CN"/>
        </w:rPr>
        <w:t>ARIMA</w:t>
      </w:r>
      <w:r>
        <w:rPr>
          <w:rFonts w:cs="Times New Roman"/>
          <w:lang w:eastAsia="zh-CN"/>
        </w:rPr>
        <w:t>模型的信息集和建模框架之外。因此，模型预测的价值在于为投资决策提供基于历史统计规律的</w:t>
      </w:r>
      <w:r>
        <w:rPr>
          <w:rFonts w:cs="Times New Roman"/>
          <w:lang w:eastAsia="zh-CN"/>
        </w:rPr>
        <w:t>“</w:t>
      </w:r>
      <w:r>
        <w:rPr>
          <w:rFonts w:cs="Times New Roman"/>
          <w:lang w:eastAsia="zh-CN"/>
        </w:rPr>
        <w:t>基准情景</w:t>
      </w:r>
      <w:r>
        <w:rPr>
          <w:rFonts w:cs="Times New Roman"/>
          <w:lang w:eastAsia="zh-CN"/>
        </w:rPr>
        <w:t>”</w:t>
      </w:r>
      <w:r>
        <w:rPr>
          <w:rFonts w:cs="Times New Roman"/>
          <w:lang w:eastAsia="zh-CN"/>
        </w:rPr>
        <w:t>（</w:t>
      </w:r>
      <w:r>
        <w:rPr>
          <w:rFonts w:cs="Times New Roman"/>
          <w:lang w:eastAsia="zh-CN"/>
        </w:rPr>
        <w:t>Baseline Scenario</w:t>
      </w:r>
      <w:r>
        <w:rPr>
          <w:rFonts w:cs="Times New Roman"/>
          <w:lang w:eastAsia="zh-CN"/>
        </w:rPr>
        <w:t>）定量参考，而不是对未来价格的确定性预言。在实际的投资和风险管理决策中，模型预测应作为多维</w:t>
      </w:r>
      <w:proofErr w:type="gramStart"/>
      <w:r>
        <w:rPr>
          <w:rFonts w:cs="Times New Roman"/>
          <w:lang w:eastAsia="zh-CN"/>
        </w:rPr>
        <w:t>度综合</w:t>
      </w:r>
      <w:proofErr w:type="gramEnd"/>
      <w:r>
        <w:rPr>
          <w:rFonts w:cs="Times New Roman"/>
          <w:lang w:eastAsia="zh-CN"/>
        </w:rPr>
        <w:t>分析框架中的一个信息输入，与其他分析方法（宏观经济分析、产业</w:t>
      </w:r>
      <w:proofErr w:type="gramStart"/>
      <w:r>
        <w:rPr>
          <w:rFonts w:cs="Times New Roman"/>
          <w:lang w:eastAsia="zh-CN"/>
        </w:rPr>
        <w:t>链基本</w:t>
      </w:r>
      <w:proofErr w:type="gramEnd"/>
      <w:r>
        <w:rPr>
          <w:rFonts w:cs="Times New Roman"/>
          <w:lang w:eastAsia="zh-CN"/>
        </w:rPr>
        <w:t>面分析、市场微观结构分析、情绪和技术指标分析）协同使用。</w:t>
      </w:r>
    </w:p>
    <w:p w14:paraId="22CD678F" w14:textId="77777777" w:rsidR="0044205B" w:rsidRDefault="00000000">
      <w:pPr>
        <w:spacing w:before="360" w:after="120" w:line="360" w:lineRule="auto"/>
        <w:rPr>
          <w:lang w:eastAsia="zh-CN"/>
        </w:rPr>
      </w:pPr>
      <w:r>
        <w:rPr>
          <w:rFonts w:cs="Times New Roman"/>
          <w:b/>
          <w:sz w:val="30"/>
          <w:lang w:eastAsia="zh-CN"/>
        </w:rPr>
        <w:t>五、讨论</w:t>
      </w:r>
    </w:p>
    <w:p w14:paraId="3D0AAFF1" w14:textId="77777777" w:rsidR="0044205B" w:rsidRDefault="00000000">
      <w:pPr>
        <w:spacing w:before="240" w:after="80" w:line="360" w:lineRule="auto"/>
        <w:rPr>
          <w:lang w:eastAsia="zh-CN"/>
        </w:rPr>
      </w:pPr>
      <w:r>
        <w:rPr>
          <w:rFonts w:cs="Times New Roman"/>
          <w:b/>
          <w:sz w:val="26"/>
          <w:lang w:eastAsia="zh-CN"/>
        </w:rPr>
        <w:t>（一）模型检验顺序的方法论意义</w:t>
      </w:r>
    </w:p>
    <w:p w14:paraId="5E0C85F8" w14:textId="77777777" w:rsidR="0044205B" w:rsidRDefault="00000000">
      <w:pPr>
        <w:spacing w:after="0" w:line="360" w:lineRule="auto"/>
        <w:ind w:firstLine="420"/>
        <w:jc w:val="both"/>
        <w:rPr>
          <w:lang w:eastAsia="zh-CN"/>
        </w:rPr>
      </w:pPr>
      <w:r>
        <w:rPr>
          <w:rFonts w:cs="Times New Roman"/>
          <w:lang w:eastAsia="zh-CN"/>
        </w:rPr>
        <w:t>本研究在</w:t>
      </w:r>
      <w:r>
        <w:rPr>
          <w:rFonts w:cs="Times New Roman"/>
          <w:lang w:eastAsia="zh-CN"/>
        </w:rPr>
        <w:t>ARIMA</w:t>
      </w:r>
      <w:r>
        <w:rPr>
          <w:rFonts w:cs="Times New Roman"/>
          <w:lang w:eastAsia="zh-CN"/>
        </w:rPr>
        <w:t>模型的诊断检验阶段严格遵循了</w:t>
      </w:r>
      <w:proofErr w:type="gramStart"/>
      <w:r>
        <w:rPr>
          <w:rFonts w:cs="Times New Roman"/>
          <w:lang w:eastAsia="zh-CN"/>
        </w:rPr>
        <w:t>“</w:t>
      </w:r>
      <w:proofErr w:type="gramEnd"/>
      <w:r>
        <w:rPr>
          <w:rFonts w:cs="Times New Roman"/>
          <w:lang w:eastAsia="zh-CN"/>
        </w:rPr>
        <w:t>先模型整体显著性检验，后参数显著性检验</w:t>
      </w:r>
      <w:r>
        <w:rPr>
          <w:rFonts w:cs="Times New Roman"/>
          <w:lang w:eastAsia="zh-CN"/>
        </w:rPr>
        <w:t>“</w:t>
      </w:r>
      <w:r>
        <w:rPr>
          <w:rFonts w:cs="Times New Roman"/>
          <w:lang w:eastAsia="zh-CN"/>
        </w:rPr>
        <w:t>的正确逻辑顺序，这一方法论坚持具有重要的统计学和实证研究意义。在时间序列建模的应用实践中，一个较为常见的方法论疏忽是：研究者在模型估计后首先关注和讨论各参数的</w:t>
      </w:r>
      <w:r>
        <w:rPr>
          <w:rFonts w:cs="Times New Roman"/>
          <w:lang w:eastAsia="zh-CN"/>
        </w:rPr>
        <w:t>t</w:t>
      </w:r>
      <w:r>
        <w:rPr>
          <w:rFonts w:cs="Times New Roman"/>
          <w:lang w:eastAsia="zh-CN"/>
        </w:rPr>
        <w:t>统计量或</w:t>
      </w:r>
      <w:r>
        <w:rPr>
          <w:rFonts w:cs="Times New Roman"/>
          <w:lang w:eastAsia="zh-CN"/>
        </w:rPr>
        <w:t>p</w:t>
      </w:r>
      <w:r>
        <w:rPr>
          <w:rFonts w:cs="Times New Roman"/>
          <w:lang w:eastAsia="zh-CN"/>
        </w:rPr>
        <w:t>值（参数显著性），然后才进行残差诊断（模型整体显著性），甚至完全省略残差诊断步骤。这种操作顺序隐含着统计推论上的逻辑风险。</w:t>
      </w:r>
    </w:p>
    <w:p w14:paraId="217C57A2" w14:textId="77777777" w:rsidR="0044205B" w:rsidRDefault="00000000">
      <w:pPr>
        <w:spacing w:after="0" w:line="360" w:lineRule="auto"/>
        <w:ind w:firstLine="420"/>
        <w:jc w:val="both"/>
        <w:rPr>
          <w:lang w:eastAsia="zh-CN"/>
        </w:rPr>
      </w:pPr>
      <w:r>
        <w:rPr>
          <w:rFonts w:cs="Times New Roman"/>
          <w:lang w:eastAsia="zh-CN"/>
        </w:rPr>
        <w:t>正确的检验逻辑应当遵循如下的阶梯式推理链条：第一步也是</w:t>
      </w:r>
      <w:proofErr w:type="gramStart"/>
      <w:r>
        <w:rPr>
          <w:rFonts w:cs="Times New Roman"/>
          <w:lang w:eastAsia="zh-CN"/>
        </w:rPr>
        <w:t>最</w:t>
      </w:r>
      <w:proofErr w:type="gramEnd"/>
      <w:r>
        <w:rPr>
          <w:rFonts w:cs="Times New Roman"/>
          <w:lang w:eastAsia="zh-CN"/>
        </w:rPr>
        <w:t>基础的一步，是确认模型整体是否有效</w:t>
      </w:r>
      <w:r>
        <w:rPr>
          <w:rFonts w:cs="Times New Roman"/>
          <w:lang w:eastAsia="zh-CN"/>
        </w:rPr>
        <w:t>——</w:t>
      </w:r>
      <w:r>
        <w:rPr>
          <w:rFonts w:cs="Times New Roman"/>
          <w:lang w:eastAsia="zh-CN"/>
        </w:rPr>
        <w:t>即模型是否已经充分提取了数据中的全部自相关信息，表现为残差序列是否为白噪声。如果残差经</w:t>
      </w:r>
      <w:r>
        <w:rPr>
          <w:rFonts w:cs="Times New Roman"/>
          <w:lang w:eastAsia="zh-CN"/>
        </w:rPr>
        <w:t>Ljung-Box</w:t>
      </w:r>
      <w:r>
        <w:rPr>
          <w:rFonts w:cs="Times New Roman"/>
          <w:lang w:eastAsia="zh-CN"/>
        </w:rPr>
        <w:t>检验被确认为白噪声，则模型整体有效，具备了讨论参数显著性的逻辑资格；如果残差非白噪声，则说明模型遗漏了数据中的重要时间依赖结构，模型设定本身即存在偏误（</w:t>
      </w:r>
      <w:r>
        <w:rPr>
          <w:rFonts w:cs="Times New Roman"/>
          <w:lang w:eastAsia="zh-CN"/>
        </w:rPr>
        <w:t>Model Misspecification</w:t>
      </w:r>
      <w:r>
        <w:rPr>
          <w:rFonts w:cs="Times New Roman"/>
          <w:lang w:eastAsia="zh-CN"/>
        </w:rPr>
        <w:t>）</w:t>
      </w:r>
      <w:r>
        <w:rPr>
          <w:rFonts w:cs="Times New Roman"/>
          <w:lang w:eastAsia="zh-CN"/>
        </w:rPr>
        <w:t>——</w:t>
      </w:r>
      <w:r>
        <w:rPr>
          <w:rFonts w:cs="Times New Roman"/>
          <w:lang w:eastAsia="zh-CN"/>
        </w:rPr>
        <w:t>此时，即使某个参数的</w:t>
      </w:r>
      <w:r>
        <w:rPr>
          <w:rFonts w:cs="Times New Roman"/>
          <w:lang w:eastAsia="zh-CN"/>
        </w:rPr>
        <w:t>p</w:t>
      </w:r>
      <w:r>
        <w:rPr>
          <w:rFonts w:cs="Times New Roman"/>
          <w:lang w:eastAsia="zh-CN"/>
        </w:rPr>
        <w:t>值小于</w:t>
      </w:r>
      <w:r>
        <w:rPr>
          <w:rFonts w:cs="Times New Roman"/>
          <w:lang w:eastAsia="zh-CN"/>
        </w:rPr>
        <w:t>0.05</w:t>
      </w:r>
      <w:r>
        <w:rPr>
          <w:rFonts w:cs="Times New Roman"/>
          <w:lang w:eastAsia="zh-CN"/>
        </w:rPr>
        <w:t>，该参数的</w:t>
      </w:r>
      <w:proofErr w:type="gramStart"/>
      <w:r>
        <w:rPr>
          <w:rFonts w:cs="Times New Roman"/>
          <w:lang w:eastAsia="zh-CN"/>
        </w:rPr>
        <w:t>“</w:t>
      </w:r>
      <w:proofErr w:type="gramEnd"/>
      <w:r>
        <w:rPr>
          <w:rFonts w:cs="Times New Roman"/>
          <w:lang w:eastAsia="zh-CN"/>
        </w:rPr>
        <w:t>显著性</w:t>
      </w:r>
      <w:r>
        <w:rPr>
          <w:rFonts w:cs="Times New Roman"/>
          <w:lang w:eastAsia="zh-CN"/>
        </w:rPr>
        <w:t>“</w:t>
      </w:r>
      <w:r>
        <w:rPr>
          <w:rFonts w:cs="Times New Roman"/>
          <w:lang w:eastAsia="zh-CN"/>
        </w:rPr>
        <w:t>也是建立在一个错误的模型框架之上的，其统计推断的基础已经动摇。这种情况类似于在一幢地基不牢固的建筑中检查墙体是否笔直</w:t>
      </w:r>
      <w:r>
        <w:rPr>
          <w:rFonts w:cs="Times New Roman"/>
          <w:lang w:eastAsia="zh-CN"/>
        </w:rPr>
        <w:t>——</w:t>
      </w:r>
      <w:r>
        <w:rPr>
          <w:rFonts w:cs="Times New Roman"/>
          <w:lang w:eastAsia="zh-CN"/>
        </w:rPr>
        <w:t>地基的缺陷使上层所有测量都失去了基准。</w:t>
      </w:r>
    </w:p>
    <w:p w14:paraId="3A3AA1D7" w14:textId="77777777" w:rsidR="0044205B" w:rsidRDefault="00000000">
      <w:pPr>
        <w:spacing w:after="0" w:line="360" w:lineRule="auto"/>
        <w:ind w:firstLine="420"/>
        <w:jc w:val="both"/>
        <w:rPr>
          <w:lang w:eastAsia="zh-CN"/>
        </w:rPr>
      </w:pPr>
      <w:r>
        <w:rPr>
          <w:rFonts w:cs="Times New Roman"/>
          <w:lang w:eastAsia="zh-CN"/>
        </w:rPr>
        <w:t>本研究首先通过残差</w:t>
      </w:r>
      <w:r>
        <w:rPr>
          <w:rFonts w:cs="Times New Roman"/>
          <w:lang w:eastAsia="zh-CN"/>
        </w:rPr>
        <w:t>Ljung-Box</w:t>
      </w:r>
      <w:r>
        <w:rPr>
          <w:rFonts w:cs="Times New Roman"/>
          <w:lang w:eastAsia="zh-CN"/>
        </w:rPr>
        <w:t>检验（</w:t>
      </w:r>
      <w:r>
        <w:rPr>
          <w:rFonts w:cs="Times New Roman"/>
          <w:lang w:eastAsia="zh-CN"/>
        </w:rPr>
        <w:t>lag 1—10</w:t>
      </w:r>
      <w:r>
        <w:rPr>
          <w:rFonts w:cs="Times New Roman"/>
          <w:lang w:eastAsia="zh-CN"/>
        </w:rPr>
        <w:t>）确认</w:t>
      </w:r>
      <w:r>
        <w:rPr>
          <w:rFonts w:cs="Times New Roman"/>
          <w:lang w:eastAsia="zh-CN"/>
        </w:rPr>
        <w:t>ARIMA(2,1,3)</w:t>
      </w:r>
      <w:r>
        <w:rPr>
          <w:rFonts w:cs="Times New Roman"/>
          <w:lang w:eastAsia="zh-CN"/>
        </w:rPr>
        <w:t>模型的残差为白噪声（</w:t>
      </w:r>
      <w:proofErr w:type="gramStart"/>
      <w:r>
        <w:rPr>
          <w:rFonts w:cs="Times New Roman"/>
          <w:lang w:eastAsia="zh-CN"/>
        </w:rPr>
        <w:t>各阶</w:t>
      </w:r>
      <w:proofErr w:type="gramEnd"/>
      <w:r>
        <w:rPr>
          <w:rFonts w:cs="Times New Roman"/>
          <w:lang w:eastAsia="zh-CN"/>
        </w:rPr>
        <w:t>p</w:t>
      </w:r>
      <w:r>
        <w:rPr>
          <w:rFonts w:cs="Times New Roman"/>
          <w:lang w:eastAsia="zh-CN"/>
        </w:rPr>
        <w:t>值均大于</w:t>
      </w:r>
      <w:r>
        <w:rPr>
          <w:rFonts w:cs="Times New Roman"/>
          <w:lang w:eastAsia="zh-CN"/>
        </w:rPr>
        <w:t>0.05</w:t>
      </w:r>
      <w:r>
        <w:rPr>
          <w:rFonts w:cs="Times New Roman"/>
          <w:lang w:eastAsia="zh-CN"/>
        </w:rPr>
        <w:t>），确保了模型整体的充分性和有效性；在获得这一根本性的保障后，才依次检验各参数的显著性，并发现所有参数在</w:t>
      </w:r>
      <w:r>
        <w:rPr>
          <w:rFonts w:cs="Times New Roman"/>
          <w:lang w:eastAsia="zh-CN"/>
        </w:rPr>
        <w:lastRenderedPageBreak/>
        <w:t>0.001</w:t>
      </w:r>
      <w:r>
        <w:rPr>
          <w:rFonts w:cs="Times New Roman"/>
          <w:lang w:eastAsia="zh-CN"/>
        </w:rPr>
        <w:t>的水平上高度显著。这种</w:t>
      </w:r>
      <w:proofErr w:type="gramStart"/>
      <w:r>
        <w:rPr>
          <w:rFonts w:cs="Times New Roman"/>
          <w:lang w:eastAsia="zh-CN"/>
        </w:rPr>
        <w:t>“</w:t>
      </w:r>
      <w:proofErr w:type="gramEnd"/>
      <w:r>
        <w:rPr>
          <w:rFonts w:cs="Times New Roman"/>
          <w:lang w:eastAsia="zh-CN"/>
        </w:rPr>
        <w:t>先保证整体结构正确，再验证局部组件有效</w:t>
      </w:r>
      <w:r>
        <w:rPr>
          <w:rFonts w:cs="Times New Roman"/>
          <w:lang w:eastAsia="zh-CN"/>
        </w:rPr>
        <w:t>“</w:t>
      </w:r>
      <w:r>
        <w:rPr>
          <w:rFonts w:cs="Times New Roman"/>
          <w:lang w:eastAsia="zh-CN"/>
        </w:rPr>
        <w:t>的检验范式，确保了统计推论的逻辑链条完整、自洽且严谨。该检验顺序应当在时间序列建模的教学和实践中被确立为标准操作规范，以避免在模型有效性问题悬而未决的情况下错误地进入参数显著性的讨论。</w:t>
      </w:r>
    </w:p>
    <w:p w14:paraId="765F9396" w14:textId="77777777" w:rsidR="0044205B" w:rsidRDefault="00000000">
      <w:pPr>
        <w:spacing w:before="240" w:after="80" w:line="360" w:lineRule="auto"/>
        <w:rPr>
          <w:lang w:eastAsia="zh-CN"/>
        </w:rPr>
      </w:pPr>
      <w:r>
        <w:rPr>
          <w:rFonts w:cs="Times New Roman"/>
          <w:b/>
          <w:sz w:val="26"/>
          <w:lang w:eastAsia="zh-CN"/>
        </w:rPr>
        <w:t>（二）</w:t>
      </w:r>
      <w:r>
        <w:rPr>
          <w:rFonts w:cs="Times New Roman"/>
          <w:b/>
          <w:sz w:val="26"/>
          <w:lang w:eastAsia="zh-CN"/>
        </w:rPr>
        <w:t>ARIMA</w:t>
      </w:r>
      <w:r>
        <w:rPr>
          <w:rFonts w:cs="Times New Roman"/>
          <w:b/>
          <w:sz w:val="26"/>
          <w:lang w:eastAsia="zh-CN"/>
        </w:rPr>
        <w:t>模型预测期限的理论约束与实践启示</w:t>
      </w:r>
    </w:p>
    <w:p w14:paraId="4BADE391" w14:textId="77777777" w:rsidR="0044205B" w:rsidRDefault="00000000">
      <w:pPr>
        <w:spacing w:after="0" w:line="360" w:lineRule="auto"/>
        <w:ind w:firstLine="420"/>
        <w:jc w:val="both"/>
        <w:rPr>
          <w:lang w:eastAsia="zh-CN"/>
        </w:rPr>
      </w:pPr>
      <w:r>
        <w:rPr>
          <w:rFonts w:cs="Times New Roman"/>
          <w:lang w:eastAsia="zh-CN"/>
        </w:rPr>
        <w:t>本研究的核心方法论创新之一，是在常规的</w:t>
      </w:r>
      <w:r>
        <w:rPr>
          <w:rFonts w:cs="Times New Roman"/>
          <w:lang w:eastAsia="zh-CN"/>
        </w:rPr>
        <w:t>ARIMA</w:t>
      </w:r>
      <w:r>
        <w:rPr>
          <w:rFonts w:cs="Times New Roman"/>
          <w:lang w:eastAsia="zh-CN"/>
        </w:rPr>
        <w:t>建模流程之外，引入了对预测期限合理性的理论论证。上文第四（一）节已经从</w:t>
      </w:r>
      <w:r>
        <w:rPr>
          <w:rFonts w:cs="Times New Roman"/>
          <w:lang w:eastAsia="zh-CN"/>
        </w:rPr>
        <w:t>MA(q)</w:t>
      </w:r>
      <w:r>
        <w:rPr>
          <w:rFonts w:cs="Times New Roman"/>
          <w:lang w:eastAsia="zh-CN"/>
        </w:rPr>
        <w:t>有限记忆性的角度详细阐述了预测期限的分层理论框架，本节在此基础上做进一步的延伸讨论。</w:t>
      </w:r>
    </w:p>
    <w:p w14:paraId="6900181A" w14:textId="565BD6EC" w:rsidR="0044205B" w:rsidRDefault="00000000">
      <w:pPr>
        <w:spacing w:after="0" w:line="360" w:lineRule="auto"/>
        <w:ind w:firstLine="420"/>
        <w:jc w:val="both"/>
        <w:rPr>
          <w:lang w:eastAsia="zh-CN"/>
        </w:rPr>
      </w:pPr>
      <w:r>
        <w:rPr>
          <w:rFonts w:cs="Times New Roman"/>
          <w:lang w:eastAsia="zh-CN"/>
        </w:rPr>
        <w:t>ARIMA</w:t>
      </w:r>
      <w:r>
        <w:rPr>
          <w:rFonts w:cs="Times New Roman"/>
          <w:lang w:eastAsia="zh-CN"/>
        </w:rPr>
        <w:t>模型预测期限的约束问题，根源在于模型不同组件对预测贡献的衰减速率存在结构性差异。</w:t>
      </w:r>
      <w:r>
        <w:rPr>
          <w:rFonts w:cs="Times New Roman"/>
          <w:lang w:eastAsia="zh-CN"/>
        </w:rPr>
        <w:t>MA(q)</w:t>
      </w:r>
      <w:r>
        <w:rPr>
          <w:rFonts w:cs="Times New Roman"/>
          <w:lang w:eastAsia="zh-CN"/>
        </w:rPr>
        <w:t>部分对预测的贡献具有</w:t>
      </w:r>
      <w:r>
        <w:rPr>
          <w:rFonts w:cs="Times New Roman"/>
          <w:lang w:eastAsia="zh-CN"/>
        </w:rPr>
        <w:t>“</w:t>
      </w:r>
      <w:r>
        <w:rPr>
          <w:rFonts w:cs="Times New Roman"/>
          <w:lang w:eastAsia="zh-CN"/>
        </w:rPr>
        <w:t>硬边界</w:t>
      </w:r>
      <w:r>
        <w:rPr>
          <w:rFonts w:cs="Times New Roman"/>
          <w:lang w:eastAsia="zh-CN"/>
        </w:rPr>
        <w:t>”——</w:t>
      </w:r>
      <w:r>
        <w:rPr>
          <w:rFonts w:cs="Times New Roman"/>
          <w:lang w:eastAsia="zh-CN"/>
        </w:rPr>
        <w:t>在</w:t>
      </w:r>
      <w:r>
        <w:rPr>
          <w:rFonts w:cs="Times New Roman"/>
          <w:lang w:eastAsia="zh-CN"/>
        </w:rPr>
        <w:t>h=q</w:t>
      </w:r>
      <w:r>
        <w:rPr>
          <w:rFonts w:cs="Times New Roman"/>
          <w:lang w:eastAsia="zh-CN"/>
        </w:rPr>
        <w:t>处戛然而止；</w:t>
      </w:r>
      <w:r>
        <w:rPr>
          <w:rFonts w:cs="Times New Roman"/>
          <w:lang w:eastAsia="zh-CN"/>
        </w:rPr>
        <w:t>AR(p)</w:t>
      </w:r>
      <w:r>
        <w:rPr>
          <w:rFonts w:cs="Times New Roman"/>
          <w:lang w:eastAsia="zh-CN"/>
        </w:rPr>
        <w:t>部分对预测的贡献则具有</w:t>
      </w:r>
      <w:proofErr w:type="gramStart"/>
      <w:r>
        <w:rPr>
          <w:rFonts w:cs="Times New Roman"/>
          <w:lang w:eastAsia="zh-CN"/>
        </w:rPr>
        <w:t>“</w:t>
      </w:r>
      <w:proofErr w:type="gramEnd"/>
      <w:r>
        <w:rPr>
          <w:rFonts w:cs="Times New Roman"/>
          <w:lang w:eastAsia="zh-CN"/>
        </w:rPr>
        <w:t>软衰减</w:t>
      </w:r>
      <w:proofErr w:type="gramStart"/>
      <w:r>
        <w:rPr>
          <w:rFonts w:cs="Times New Roman"/>
          <w:lang w:eastAsia="zh-CN"/>
        </w:rPr>
        <w:t>“</w:t>
      </w:r>
      <w:proofErr w:type="gramEnd"/>
      <w:r>
        <w:rPr>
          <w:rFonts w:cs="Times New Roman"/>
          <w:lang w:eastAsia="zh-CN"/>
        </w:rPr>
        <w:t>特征</w:t>
      </w:r>
      <w:r>
        <w:rPr>
          <w:rFonts w:cs="Times New Roman"/>
          <w:lang w:eastAsia="zh-CN"/>
        </w:rPr>
        <w:t>——</w:t>
      </w:r>
      <w:r>
        <w:rPr>
          <w:rFonts w:cs="Times New Roman"/>
          <w:lang w:eastAsia="zh-CN"/>
        </w:rPr>
        <w:t>预测值以由特征根决定的速率逐步收敛至无条件均值，收敛速度取决于</w:t>
      </w:r>
      <w:r>
        <w:rPr>
          <w:rFonts w:cs="Times New Roman"/>
          <w:lang w:eastAsia="zh-CN"/>
        </w:rPr>
        <w:t>AR</w:t>
      </w:r>
      <w:r>
        <w:rPr>
          <w:rFonts w:cs="Times New Roman"/>
          <w:lang w:eastAsia="zh-CN"/>
        </w:rPr>
        <w:t>系数的大小。因此，</w:t>
      </w:r>
      <m:oMath>
        <m:r>
          <m:rPr>
            <m:sty m:val="p"/>
          </m:rPr>
          <w:rPr>
            <w:rFonts w:ascii="Cambria Math" w:hAnsi="Cambria Math" w:cs="Times New Roman"/>
            <w:lang w:eastAsia="zh-CN"/>
          </w:rPr>
          <m:t>ARIMA(p,d,q)</m:t>
        </m:r>
      </m:oMath>
      <w:r>
        <w:rPr>
          <w:rFonts w:cs="Times New Roman"/>
          <w:lang w:eastAsia="zh-CN"/>
        </w:rPr>
        <w:t>模型的</w:t>
      </w:r>
      <w:proofErr w:type="gramStart"/>
      <w:r>
        <w:rPr>
          <w:rFonts w:cs="Times New Roman"/>
          <w:lang w:eastAsia="zh-CN"/>
        </w:rPr>
        <w:t>“</w:t>
      </w:r>
      <w:proofErr w:type="gramEnd"/>
      <w:r>
        <w:rPr>
          <w:rFonts w:cs="Times New Roman"/>
          <w:lang w:eastAsia="zh-CN"/>
        </w:rPr>
        <w:t>有效预测期限</w:t>
      </w:r>
      <w:proofErr w:type="gramStart"/>
      <w:r>
        <w:rPr>
          <w:rFonts w:cs="Times New Roman"/>
          <w:lang w:eastAsia="zh-CN"/>
        </w:rPr>
        <w:t>“</w:t>
      </w:r>
      <w:proofErr w:type="gramEnd"/>
      <w:r>
        <w:rPr>
          <w:rFonts w:cs="Times New Roman"/>
          <w:lang w:eastAsia="zh-CN"/>
        </w:rPr>
        <w:t>主要由两个因素联合决定：</w:t>
      </w:r>
      <w:r>
        <w:rPr>
          <w:rFonts w:cs="Times New Roman"/>
          <w:lang w:eastAsia="zh-CN"/>
        </w:rPr>
        <w:t>MA</w:t>
      </w:r>
      <w:r>
        <w:rPr>
          <w:rFonts w:cs="Times New Roman"/>
          <w:lang w:eastAsia="zh-CN"/>
        </w:rPr>
        <w:t>阶数</w:t>
      </w:r>
      <w:r>
        <w:rPr>
          <w:rFonts w:cs="Times New Roman"/>
          <w:lang w:eastAsia="zh-CN"/>
        </w:rPr>
        <w:t>q</w:t>
      </w:r>
      <w:r>
        <w:rPr>
          <w:rFonts w:cs="Times New Roman"/>
          <w:lang w:eastAsia="zh-CN"/>
        </w:rPr>
        <w:t>划定了</w:t>
      </w:r>
      <w:proofErr w:type="gramStart"/>
      <w:r>
        <w:rPr>
          <w:rFonts w:cs="Times New Roman"/>
          <w:lang w:eastAsia="zh-CN"/>
        </w:rPr>
        <w:t>“</w:t>
      </w:r>
      <w:proofErr w:type="gramEnd"/>
      <w:r>
        <w:rPr>
          <w:rFonts w:cs="Times New Roman"/>
          <w:lang w:eastAsia="zh-CN"/>
        </w:rPr>
        <w:t>结构驱动预测</w:t>
      </w:r>
      <w:r>
        <w:rPr>
          <w:rFonts w:cs="Times New Roman"/>
          <w:lang w:eastAsia="zh-CN"/>
        </w:rPr>
        <w:t>“</w:t>
      </w:r>
      <w:r>
        <w:rPr>
          <w:rFonts w:cs="Times New Roman"/>
          <w:lang w:eastAsia="zh-CN"/>
        </w:rPr>
        <w:t>的上限</w:t>
      </w:r>
      <m:oMath>
        <m:r>
          <m:rPr>
            <m:sty m:val="p"/>
          </m:rPr>
          <w:rPr>
            <w:rFonts w:ascii="Cambria Math" w:hAnsi="Cambria Math" w:cs="Times New Roman"/>
            <w:lang w:eastAsia="zh-CN"/>
          </w:rPr>
          <m:t>（</m:t>
        </m:r>
        <m:r>
          <m:rPr>
            <m:sty m:val="p"/>
          </m:rPr>
          <w:rPr>
            <w:rFonts w:ascii="Cambria Math" w:hAnsi="Cambria Math" w:cs="Times New Roman"/>
            <w:lang w:eastAsia="zh-CN"/>
          </w:rPr>
          <m:t>h_max=q</m:t>
        </m:r>
        <m:r>
          <m:rPr>
            <m:sty m:val="p"/>
          </m:rPr>
          <w:rPr>
            <w:rFonts w:ascii="Cambria Math" w:hAnsi="Cambria Math" w:cs="Times New Roman"/>
            <w:lang w:eastAsia="zh-CN"/>
          </w:rPr>
          <m:t>）</m:t>
        </m:r>
      </m:oMath>
      <w:r>
        <w:rPr>
          <w:rFonts w:cs="Times New Roman"/>
          <w:lang w:eastAsia="zh-CN"/>
        </w:rPr>
        <w:t>，而</w:t>
      </w:r>
      <w:r>
        <w:rPr>
          <w:rFonts w:cs="Times New Roman"/>
          <w:lang w:eastAsia="zh-CN"/>
        </w:rPr>
        <w:t>AR</w:t>
      </w:r>
      <w:r>
        <w:rPr>
          <w:rFonts w:cs="Times New Roman"/>
          <w:lang w:eastAsia="zh-CN"/>
        </w:rPr>
        <w:t>系数的大小决定了超过</w:t>
      </w:r>
      <w:r>
        <w:rPr>
          <w:rFonts w:cs="Times New Roman"/>
          <w:lang w:eastAsia="zh-CN"/>
        </w:rPr>
        <w:t>q</w:t>
      </w:r>
      <w:r>
        <w:rPr>
          <w:rFonts w:cs="Times New Roman"/>
          <w:lang w:eastAsia="zh-CN"/>
        </w:rPr>
        <w:t>期之后预测信息衰减的快慢（</w:t>
      </w:r>
      <w:r>
        <w:rPr>
          <w:rFonts w:cs="Times New Roman"/>
          <w:lang w:eastAsia="zh-CN"/>
        </w:rPr>
        <w:t>|</w:t>
      </w:r>
      <w:r>
        <w:rPr>
          <w:rFonts w:cs="Times New Roman"/>
        </w:rPr>
        <w:t>φ</w:t>
      </w:r>
      <w:r>
        <w:rPr>
          <w:rFonts w:cs="Times New Roman"/>
          <w:lang w:eastAsia="zh-CN"/>
        </w:rPr>
        <w:t>|</w:t>
      </w:r>
      <w:r>
        <w:rPr>
          <w:rFonts w:cs="Times New Roman"/>
          <w:lang w:eastAsia="zh-CN"/>
        </w:rPr>
        <w:t>越大、越接近</w:t>
      </w:r>
      <w:r>
        <w:rPr>
          <w:rFonts w:cs="Times New Roman"/>
          <w:lang w:eastAsia="zh-CN"/>
        </w:rPr>
        <w:t>1</w:t>
      </w:r>
      <w:r>
        <w:rPr>
          <w:rFonts w:cs="Times New Roman"/>
          <w:lang w:eastAsia="zh-CN"/>
        </w:rPr>
        <w:t>，衰减越慢，均值回归越迟缓）。</w:t>
      </w:r>
    </w:p>
    <w:p w14:paraId="43A982E6" w14:textId="77777777" w:rsidR="0044205B" w:rsidRDefault="00000000">
      <w:pPr>
        <w:spacing w:after="0" w:line="360" w:lineRule="auto"/>
        <w:ind w:firstLine="420"/>
        <w:jc w:val="both"/>
        <w:rPr>
          <w:lang w:eastAsia="zh-CN"/>
        </w:rPr>
      </w:pPr>
      <w:r>
        <w:rPr>
          <w:rFonts w:cs="Times New Roman"/>
          <w:lang w:eastAsia="zh-CN"/>
        </w:rPr>
        <w:t>具体到本研究，</w:t>
      </w:r>
      <w:r>
        <w:rPr>
          <w:rFonts w:cs="Times New Roman"/>
          <w:lang w:eastAsia="zh-CN"/>
        </w:rPr>
        <w:t>ARIMA(2,1,3)</w:t>
      </w:r>
      <w:r>
        <w:rPr>
          <w:rFonts w:cs="Times New Roman"/>
          <w:lang w:eastAsia="zh-CN"/>
        </w:rPr>
        <w:t>模型（</w:t>
      </w:r>
      <w:r>
        <w:rPr>
          <w:rFonts w:cs="Times New Roman"/>
          <w:lang w:eastAsia="zh-CN"/>
        </w:rPr>
        <w:t>q=3</w:t>
      </w:r>
      <w:r>
        <w:rPr>
          <w:rFonts w:cs="Times New Roman"/>
          <w:lang w:eastAsia="zh-CN"/>
        </w:rPr>
        <w:t>）的</w:t>
      </w:r>
      <w:r>
        <w:rPr>
          <w:rFonts w:cs="Times New Roman"/>
          <w:lang w:eastAsia="zh-CN"/>
        </w:rPr>
        <w:t>MA</w:t>
      </w:r>
      <w:r>
        <w:rPr>
          <w:rFonts w:cs="Times New Roman"/>
          <w:lang w:eastAsia="zh-CN"/>
        </w:rPr>
        <w:t>部分最多可为前</w:t>
      </w:r>
      <w:r>
        <w:rPr>
          <w:rFonts w:cs="Times New Roman"/>
          <w:lang w:eastAsia="zh-CN"/>
        </w:rPr>
        <w:t>3</w:t>
      </w:r>
      <w:r>
        <w:rPr>
          <w:rFonts w:cs="Times New Roman"/>
          <w:lang w:eastAsia="zh-CN"/>
        </w:rPr>
        <w:t>个月的预测提供结构化的冲击响应信息；从第</w:t>
      </w:r>
      <w:r>
        <w:rPr>
          <w:rFonts w:cs="Times New Roman"/>
          <w:lang w:eastAsia="zh-CN"/>
        </w:rPr>
        <w:t>4</w:t>
      </w:r>
      <w:r>
        <w:rPr>
          <w:rFonts w:cs="Times New Roman"/>
          <w:lang w:eastAsia="zh-CN"/>
        </w:rPr>
        <w:t>个月开始，模型进入纯粹的</w:t>
      </w:r>
      <w:r>
        <w:rPr>
          <w:rFonts w:cs="Times New Roman"/>
          <w:lang w:eastAsia="zh-CN"/>
        </w:rPr>
        <w:t>AR</w:t>
      </w:r>
      <w:r>
        <w:rPr>
          <w:rFonts w:cs="Times New Roman"/>
          <w:lang w:eastAsia="zh-CN"/>
        </w:rPr>
        <w:t>驱动模式。因此，从方法论严谨性的角度出发，本研究将预测划分为核心预测期（</w:t>
      </w:r>
      <w:r>
        <w:rPr>
          <w:rFonts w:cs="Times New Roman"/>
          <w:lang w:eastAsia="zh-CN"/>
        </w:rPr>
        <w:t>h≤3</w:t>
      </w:r>
      <w:r>
        <w:rPr>
          <w:rFonts w:cs="Times New Roman"/>
          <w:lang w:eastAsia="zh-CN"/>
        </w:rPr>
        <w:t>）和趋势参考期（</w:t>
      </w:r>
      <w:r>
        <w:rPr>
          <w:rFonts w:cs="Times New Roman"/>
          <w:lang w:eastAsia="zh-CN"/>
        </w:rPr>
        <w:t>h≥4</w:t>
      </w:r>
      <w:r>
        <w:rPr>
          <w:rFonts w:cs="Times New Roman"/>
          <w:lang w:eastAsia="zh-CN"/>
        </w:rPr>
        <w:t>），并赋予两者不同的解读权重。这一分层策略在方法论上是诚实的</w:t>
      </w:r>
      <w:r>
        <w:rPr>
          <w:rFonts w:cs="Times New Roman"/>
          <w:lang w:eastAsia="zh-CN"/>
        </w:rPr>
        <w:t>——</w:t>
      </w:r>
      <w:r>
        <w:rPr>
          <w:rFonts w:cs="Times New Roman"/>
          <w:lang w:eastAsia="zh-CN"/>
        </w:rPr>
        <w:t>它如实告知读者，哪些预测值有更丰富的模型结构作为支撑，哪些预测</w:t>
      </w:r>
      <w:proofErr w:type="gramStart"/>
      <w:r>
        <w:rPr>
          <w:rFonts w:cs="Times New Roman"/>
          <w:lang w:eastAsia="zh-CN"/>
        </w:rPr>
        <w:t>值主要</w:t>
      </w:r>
      <w:proofErr w:type="gramEnd"/>
      <w:r>
        <w:rPr>
          <w:rFonts w:cs="Times New Roman"/>
          <w:lang w:eastAsia="zh-CN"/>
        </w:rPr>
        <w:t>反映</w:t>
      </w:r>
      <w:r>
        <w:rPr>
          <w:rFonts w:cs="Times New Roman"/>
          <w:lang w:eastAsia="zh-CN"/>
        </w:rPr>
        <w:t>AR</w:t>
      </w:r>
      <w:r>
        <w:rPr>
          <w:rFonts w:cs="Times New Roman"/>
          <w:lang w:eastAsia="zh-CN"/>
        </w:rPr>
        <w:t>部分向均值的回归趋势。</w:t>
      </w:r>
    </w:p>
    <w:p w14:paraId="590F8925" w14:textId="32BDF21E" w:rsidR="0044205B" w:rsidRDefault="00000000">
      <w:pPr>
        <w:spacing w:after="0" w:line="360" w:lineRule="auto"/>
        <w:ind w:firstLine="420"/>
        <w:jc w:val="both"/>
        <w:rPr>
          <w:lang w:eastAsia="zh-CN"/>
        </w:rPr>
      </w:pPr>
      <w:r>
        <w:rPr>
          <w:rFonts w:cs="Times New Roman"/>
          <w:lang w:eastAsia="zh-CN"/>
        </w:rPr>
        <w:t>这一分析对</w:t>
      </w:r>
      <w:r>
        <w:rPr>
          <w:rFonts w:cs="Times New Roman"/>
          <w:lang w:eastAsia="zh-CN"/>
        </w:rPr>
        <w:t>ARIMA</w:t>
      </w:r>
      <w:r>
        <w:rPr>
          <w:rFonts w:cs="Times New Roman"/>
          <w:lang w:eastAsia="zh-CN"/>
        </w:rPr>
        <w:t>模型的实证应用具有普遍性的启示意义。在各类应用</w:t>
      </w:r>
      <w:r>
        <w:rPr>
          <w:rFonts w:cs="Times New Roman"/>
          <w:lang w:eastAsia="zh-CN"/>
        </w:rPr>
        <w:t>ARIMA</w:t>
      </w:r>
      <w:r>
        <w:rPr>
          <w:rFonts w:cs="Times New Roman"/>
          <w:lang w:eastAsia="zh-CN"/>
        </w:rPr>
        <w:t>模型进行经济或金融预测的研究中，研究者通常报告固定步长的预测结果（如</w:t>
      </w:r>
      <w:r>
        <w:rPr>
          <w:rFonts w:cs="Times New Roman"/>
          <w:lang w:eastAsia="zh-CN"/>
        </w:rPr>
        <w:t>“</w:t>
      </w:r>
      <w:r>
        <w:rPr>
          <w:rFonts w:cs="Times New Roman"/>
          <w:lang w:eastAsia="zh-CN"/>
        </w:rPr>
        <w:t>预测未来</w:t>
      </w:r>
      <w:r>
        <w:rPr>
          <w:rFonts w:cs="Times New Roman"/>
          <w:lang w:eastAsia="zh-CN"/>
        </w:rPr>
        <w:t>12</w:t>
      </w:r>
      <w:r>
        <w:rPr>
          <w:rFonts w:cs="Times New Roman"/>
          <w:lang w:eastAsia="zh-CN"/>
        </w:rPr>
        <w:t>个月</w:t>
      </w:r>
      <w:r>
        <w:rPr>
          <w:rFonts w:cs="Times New Roman"/>
          <w:lang w:eastAsia="zh-CN"/>
        </w:rPr>
        <w:t>”</w:t>
      </w:r>
      <w:r>
        <w:rPr>
          <w:rFonts w:cs="Times New Roman"/>
          <w:lang w:eastAsia="zh-CN"/>
        </w:rPr>
        <w:t>），却很少论证预测步长与模型</w:t>
      </w:r>
      <w:r>
        <w:rPr>
          <w:rFonts w:cs="Times New Roman"/>
          <w:lang w:eastAsia="zh-CN"/>
        </w:rPr>
        <w:t>MA</w:t>
      </w:r>
      <w:proofErr w:type="gramStart"/>
      <w:r>
        <w:rPr>
          <w:rFonts w:cs="Times New Roman"/>
          <w:lang w:eastAsia="zh-CN"/>
        </w:rPr>
        <w:t>阶数</w:t>
      </w:r>
      <w:proofErr w:type="gramEnd"/>
      <w:r>
        <w:rPr>
          <w:rFonts w:cs="Times New Roman"/>
          <w:lang w:eastAsia="zh-CN"/>
        </w:rPr>
        <w:t>q</w:t>
      </w:r>
      <w:r>
        <w:rPr>
          <w:rFonts w:cs="Times New Roman"/>
          <w:lang w:eastAsia="zh-CN"/>
        </w:rPr>
        <w:t>之间的关系，以及这种关系对预测可靠性的影响。本研究的分析表明，实证研究者在设定预测期限时，应当将</w:t>
      </w:r>
      <w:r>
        <w:rPr>
          <w:rFonts w:cs="Times New Roman"/>
          <w:lang w:eastAsia="zh-CN"/>
        </w:rPr>
        <w:t>MA</w:t>
      </w:r>
      <w:proofErr w:type="gramStart"/>
      <w:r>
        <w:rPr>
          <w:rFonts w:cs="Times New Roman"/>
          <w:lang w:eastAsia="zh-CN"/>
        </w:rPr>
        <w:t>阶数</w:t>
      </w:r>
      <w:proofErr w:type="gramEnd"/>
      <w:r>
        <w:rPr>
          <w:rFonts w:cs="Times New Roman"/>
          <w:lang w:eastAsia="zh-CN"/>
        </w:rPr>
        <w:t>q</w:t>
      </w:r>
      <w:r>
        <w:rPr>
          <w:rFonts w:cs="Times New Roman"/>
          <w:lang w:eastAsia="zh-CN"/>
        </w:rPr>
        <w:t>作为一个重要的参考锚点：以</w:t>
      </w:r>
      <m:oMath>
        <m:r>
          <m:rPr>
            <m:sty m:val="p"/>
          </m:rPr>
          <w:rPr>
            <w:rFonts w:ascii="Cambria Math" w:hAnsi="Cambria Math" w:cs="Times New Roman"/>
            <w:lang w:eastAsia="zh-CN"/>
          </w:rPr>
          <m:t>h≤q</m:t>
        </m:r>
      </m:oMath>
      <w:r>
        <w:rPr>
          <w:rFonts w:cs="Times New Roman"/>
          <w:lang w:eastAsia="zh-CN"/>
        </w:rPr>
        <w:t>的预测作为核心结论，以</w:t>
      </w:r>
      <w:r>
        <w:rPr>
          <w:rFonts w:cs="Times New Roman"/>
          <w:lang w:eastAsia="zh-CN"/>
        </w:rPr>
        <w:t>h&gt;q</w:t>
      </w:r>
      <w:r>
        <w:rPr>
          <w:rFonts w:cs="Times New Roman"/>
          <w:lang w:eastAsia="zh-CN"/>
        </w:rPr>
        <w:t>的预测作为辅助参考，并明确说明两类预测的信息基础差异。这种做法虽然可能使预测结果的呈现方式看起来不如</w:t>
      </w:r>
      <w:proofErr w:type="gramStart"/>
      <w:r>
        <w:rPr>
          <w:rFonts w:cs="Times New Roman"/>
          <w:lang w:eastAsia="zh-CN"/>
        </w:rPr>
        <w:t>“</w:t>
      </w:r>
      <w:proofErr w:type="gramEnd"/>
      <w:r>
        <w:rPr>
          <w:rFonts w:cs="Times New Roman"/>
          <w:lang w:eastAsia="zh-CN"/>
        </w:rPr>
        <w:t>一刀切</w:t>
      </w:r>
      <w:proofErr w:type="gramStart"/>
      <w:r>
        <w:rPr>
          <w:rFonts w:cs="Times New Roman"/>
          <w:lang w:eastAsia="zh-CN"/>
        </w:rPr>
        <w:t>“</w:t>
      </w:r>
      <w:proofErr w:type="gramEnd"/>
      <w:r>
        <w:rPr>
          <w:rFonts w:cs="Times New Roman"/>
          <w:lang w:eastAsia="zh-CN"/>
        </w:rPr>
        <w:t>式的报告那</w:t>
      </w:r>
      <w:r>
        <w:rPr>
          <w:rFonts w:cs="Times New Roman"/>
          <w:lang w:eastAsia="zh-CN"/>
        </w:rPr>
        <w:lastRenderedPageBreak/>
        <w:t>样简洁，但在方法论上更为严谨和负责。本研究提出的</w:t>
      </w:r>
      <w:r>
        <w:rPr>
          <w:rFonts w:cs="Times New Roman"/>
          <w:lang w:eastAsia="zh-CN"/>
        </w:rPr>
        <w:t>“</w:t>
      </w:r>
      <w:r>
        <w:rPr>
          <w:rFonts w:cs="Times New Roman"/>
          <w:lang w:eastAsia="zh-CN"/>
        </w:rPr>
        <w:t>分层预测框架</w:t>
      </w:r>
      <w:r>
        <w:rPr>
          <w:rFonts w:cs="Times New Roman"/>
          <w:lang w:eastAsia="zh-CN"/>
        </w:rPr>
        <w:t>”——</w:t>
      </w:r>
      <w:r>
        <w:rPr>
          <w:rFonts w:cs="Times New Roman"/>
          <w:lang w:eastAsia="zh-CN"/>
        </w:rPr>
        <w:t>基于</w:t>
      </w:r>
      <w:r>
        <w:rPr>
          <w:rFonts w:cs="Times New Roman"/>
          <w:lang w:eastAsia="zh-CN"/>
        </w:rPr>
        <w:t>q</w:t>
      </w:r>
      <w:r>
        <w:rPr>
          <w:rFonts w:cs="Times New Roman"/>
          <w:lang w:eastAsia="zh-CN"/>
        </w:rPr>
        <w:t>值划分核心预测期与趋势参考期</w:t>
      </w:r>
      <w:r>
        <w:rPr>
          <w:rFonts w:cs="Times New Roman"/>
          <w:lang w:eastAsia="zh-CN"/>
        </w:rPr>
        <w:t>——</w:t>
      </w:r>
      <w:r>
        <w:rPr>
          <w:rFonts w:cs="Times New Roman"/>
          <w:lang w:eastAsia="zh-CN"/>
        </w:rPr>
        <w:t>为</w:t>
      </w:r>
      <w:r>
        <w:rPr>
          <w:rFonts w:cs="Times New Roman"/>
          <w:lang w:eastAsia="zh-CN"/>
        </w:rPr>
        <w:t>ARIMA</w:t>
      </w:r>
      <w:r>
        <w:rPr>
          <w:rFonts w:cs="Times New Roman"/>
          <w:lang w:eastAsia="zh-CN"/>
        </w:rPr>
        <w:t>模型的预测实践提供了一种可推广的审慎范式。</w:t>
      </w:r>
    </w:p>
    <w:p w14:paraId="440D373E" w14:textId="77777777" w:rsidR="0044205B" w:rsidRDefault="00000000">
      <w:pPr>
        <w:spacing w:before="240" w:after="80" w:line="360" w:lineRule="auto"/>
        <w:rPr>
          <w:lang w:eastAsia="zh-CN"/>
        </w:rPr>
      </w:pPr>
      <w:r>
        <w:rPr>
          <w:rFonts w:cs="Times New Roman"/>
          <w:b/>
          <w:sz w:val="26"/>
          <w:lang w:eastAsia="zh-CN"/>
        </w:rPr>
        <w:t>（三）模型局限性分析</w:t>
      </w:r>
    </w:p>
    <w:p w14:paraId="4A0D2774" w14:textId="77777777" w:rsidR="0044205B" w:rsidRDefault="00000000">
      <w:pPr>
        <w:spacing w:after="0" w:line="360" w:lineRule="auto"/>
        <w:ind w:firstLine="420"/>
        <w:jc w:val="both"/>
        <w:rPr>
          <w:lang w:eastAsia="zh-CN"/>
        </w:rPr>
      </w:pPr>
      <w:r>
        <w:rPr>
          <w:rFonts w:cs="Times New Roman"/>
          <w:lang w:eastAsia="zh-CN"/>
        </w:rPr>
        <w:t>尽管</w:t>
      </w:r>
      <w:r>
        <w:rPr>
          <w:rFonts w:cs="Times New Roman"/>
          <w:lang w:eastAsia="zh-CN"/>
        </w:rPr>
        <w:t>ARIMA(2,1,3)</w:t>
      </w:r>
      <w:r>
        <w:rPr>
          <w:rFonts w:cs="Times New Roman"/>
          <w:lang w:eastAsia="zh-CN"/>
        </w:rPr>
        <w:t>模型在统计检验层面（整体显著性、参数显著性）表现良好，且本研究已从预测期限的角度对模型进行了理论约束，但从多个维度审视，该模型仍然存在以下实质性局限：</w:t>
      </w:r>
    </w:p>
    <w:p w14:paraId="75AF767D" w14:textId="49C69109" w:rsidR="0044205B" w:rsidRDefault="00000000">
      <w:pPr>
        <w:spacing w:after="0" w:line="360" w:lineRule="auto"/>
        <w:ind w:firstLine="420"/>
        <w:jc w:val="both"/>
        <w:rPr>
          <w:lang w:eastAsia="zh-CN"/>
        </w:rPr>
      </w:pPr>
      <w:r>
        <w:rPr>
          <w:rFonts w:cs="Times New Roman"/>
          <w:lang w:eastAsia="zh-CN"/>
        </w:rPr>
        <w:t>第一，线性假设的固有藩篱。</w:t>
      </w:r>
      <w:r>
        <w:rPr>
          <w:rFonts w:cs="Times New Roman"/>
          <w:lang w:eastAsia="zh-CN"/>
        </w:rPr>
        <w:t>ARIMA</w:t>
      </w:r>
      <w:r>
        <w:rPr>
          <w:rFonts w:cs="Times New Roman"/>
          <w:lang w:eastAsia="zh-CN"/>
        </w:rPr>
        <w:t>模型的核心数学结构是对时间序列生成过程的线性参数化表示</w:t>
      </w:r>
      <w:r>
        <w:rPr>
          <w:rFonts w:cs="Times New Roman"/>
          <w:lang w:eastAsia="zh-CN"/>
        </w:rPr>
        <w:t>——</w:t>
      </w:r>
      <w:r>
        <w:rPr>
          <w:rFonts w:cs="Times New Roman"/>
          <w:lang w:eastAsia="zh-CN"/>
        </w:rPr>
        <w:t>假设序列的当期值是历史值与随机误差的线性组合。然而，比特币市场受多重复杂因素的交织驱动：全球宏观经济政策（尤其是美联储的货币政策周期）、区块链技术的迭代演进、市场投资者情绪的非理性转换、各国监管政策的不确定性和异质性、交易所层面的安全事件和流动性冲击，以及社交媒体舆情的即时病毒</w:t>
      </w:r>
      <w:proofErr w:type="gramStart"/>
      <w:r>
        <w:rPr>
          <w:rFonts w:cs="Times New Roman"/>
          <w:lang w:eastAsia="zh-CN"/>
        </w:rPr>
        <w:t>式传播</w:t>
      </w:r>
      <w:proofErr w:type="gramEnd"/>
      <w:r>
        <w:rPr>
          <w:rFonts w:cs="Times New Roman"/>
          <w:lang w:eastAsia="zh-CN"/>
        </w:rPr>
        <w:t>等。这些因素与比特</w:t>
      </w:r>
      <w:proofErr w:type="gramStart"/>
      <w:r>
        <w:rPr>
          <w:rFonts w:cs="Times New Roman"/>
          <w:lang w:eastAsia="zh-CN"/>
        </w:rPr>
        <w:t>币价格</w:t>
      </w:r>
      <w:proofErr w:type="gramEnd"/>
      <w:r>
        <w:rPr>
          <w:rFonts w:cs="Times New Roman"/>
          <w:lang w:eastAsia="zh-CN"/>
        </w:rPr>
        <w:t>之间极可能存在显著的非线性关系</w:t>
      </w:r>
      <w:r>
        <w:rPr>
          <w:rFonts w:cs="Times New Roman"/>
          <w:lang w:eastAsia="zh-CN"/>
        </w:rPr>
        <w:t>——</w:t>
      </w:r>
      <w:r>
        <w:rPr>
          <w:rFonts w:cs="Times New Roman"/>
          <w:lang w:eastAsia="zh-CN"/>
        </w:rPr>
        <w:t>例如门限效应（</w:t>
      </w:r>
      <w:r>
        <w:rPr>
          <w:rFonts w:cs="Times New Roman"/>
          <w:lang w:eastAsia="zh-CN"/>
        </w:rPr>
        <w:t>Threshold Effect</w:t>
      </w:r>
      <w:r>
        <w:rPr>
          <w:rFonts w:cs="Times New Roman"/>
          <w:lang w:eastAsia="zh-CN"/>
        </w:rPr>
        <w:t>，市场在上涨和下跌阶段呈现出不对称的动态特征）、</w:t>
      </w:r>
      <w:proofErr w:type="gramStart"/>
      <w:r>
        <w:rPr>
          <w:rFonts w:cs="Times New Roman"/>
          <w:lang w:eastAsia="zh-CN"/>
        </w:rPr>
        <w:t>区制转换</w:t>
      </w:r>
      <w:proofErr w:type="gramEnd"/>
      <w:r>
        <w:rPr>
          <w:rFonts w:cs="Times New Roman"/>
          <w:lang w:eastAsia="zh-CN"/>
        </w:rPr>
        <w:t>效应（</w:t>
      </w:r>
      <w:r>
        <w:rPr>
          <w:rFonts w:cs="Times New Roman"/>
          <w:lang w:eastAsia="zh-CN"/>
        </w:rPr>
        <w:t>Regime Switching</w:t>
      </w:r>
      <w:r>
        <w:rPr>
          <w:rFonts w:cs="Times New Roman"/>
          <w:lang w:eastAsia="zh-CN"/>
        </w:rPr>
        <w:t>，牛熊市的生成机制可能存在结构性差异）和状态依赖效应（</w:t>
      </w:r>
      <w:r>
        <w:rPr>
          <w:rFonts w:cs="Times New Roman"/>
          <w:lang w:eastAsia="zh-CN"/>
        </w:rPr>
        <w:t>State Dependence</w:t>
      </w:r>
      <w:r>
        <w:rPr>
          <w:rFonts w:cs="Times New Roman"/>
          <w:lang w:eastAsia="zh-CN"/>
        </w:rPr>
        <w:t>，波动率的水平和自相关结构取决于当前的市场状态）</w:t>
      </w:r>
      <w:r>
        <w:rPr>
          <w:rFonts w:cs="Times New Roman"/>
          <w:lang w:eastAsia="zh-CN"/>
        </w:rPr>
        <w:t>——ARIMA</w:t>
      </w:r>
      <w:r>
        <w:rPr>
          <w:rFonts w:cs="Times New Roman"/>
          <w:lang w:eastAsia="zh-CN"/>
        </w:rPr>
        <w:t>模型的线性框架天然地无法捕捉和刻画这些非线性依赖结构</w:t>
      </w:r>
      <w:r w:rsidR="00702019" w:rsidRPr="00702019">
        <w:rPr>
          <w:rFonts w:cs="Times New Roman"/>
          <w:vertAlign w:val="superscript"/>
          <w:lang w:eastAsia="zh-CN"/>
        </w:rPr>
        <w:fldChar w:fldCharType="begin"/>
      </w:r>
      <w:r w:rsidR="00702019" w:rsidRPr="00702019">
        <w:rPr>
          <w:rFonts w:cs="Times New Roman"/>
          <w:vertAlign w:val="superscript"/>
          <w:lang w:eastAsia="zh-CN"/>
        </w:rPr>
        <w:instrText xml:space="preserve"> REF _Ref231498693 \r \h </w:instrText>
      </w:r>
      <w:r w:rsidR="00702019">
        <w:rPr>
          <w:rFonts w:cs="Times New Roman"/>
          <w:vertAlign w:val="superscript"/>
          <w:lang w:eastAsia="zh-CN"/>
        </w:rPr>
        <w:instrText xml:space="preserve"> \* MERGEFORMAT </w:instrText>
      </w:r>
      <w:r w:rsidR="00702019" w:rsidRPr="00702019">
        <w:rPr>
          <w:rFonts w:cs="Times New Roman"/>
          <w:vertAlign w:val="superscript"/>
          <w:lang w:eastAsia="zh-CN"/>
        </w:rPr>
      </w:r>
      <w:r w:rsidR="00702019" w:rsidRPr="00702019">
        <w:rPr>
          <w:rFonts w:cs="Times New Roman"/>
          <w:vertAlign w:val="superscript"/>
          <w:lang w:eastAsia="zh-CN"/>
        </w:rPr>
        <w:fldChar w:fldCharType="separate"/>
      </w:r>
      <w:r w:rsidR="00702019" w:rsidRPr="00702019">
        <w:rPr>
          <w:rFonts w:cs="Times New Roman"/>
          <w:vertAlign w:val="superscript"/>
          <w:lang w:eastAsia="zh-CN"/>
        </w:rPr>
        <w:t>[7]</w:t>
      </w:r>
      <w:r w:rsidR="00702019" w:rsidRPr="00702019">
        <w:rPr>
          <w:rFonts w:cs="Times New Roman"/>
          <w:vertAlign w:val="superscript"/>
          <w:lang w:eastAsia="zh-CN"/>
        </w:rPr>
        <w:fldChar w:fldCharType="end"/>
      </w:r>
      <w:r>
        <w:rPr>
          <w:rFonts w:cs="Times New Roman"/>
          <w:lang w:eastAsia="zh-CN"/>
        </w:rPr>
        <w:t>。</w:t>
      </w:r>
    </w:p>
    <w:p w14:paraId="67618215" w14:textId="7F29D721" w:rsidR="0044205B" w:rsidRDefault="00000000">
      <w:pPr>
        <w:spacing w:after="0" w:line="360" w:lineRule="auto"/>
        <w:ind w:firstLine="420"/>
        <w:jc w:val="both"/>
        <w:rPr>
          <w:lang w:eastAsia="zh-CN"/>
        </w:rPr>
      </w:pPr>
      <w:r>
        <w:rPr>
          <w:rFonts w:cs="Times New Roman"/>
          <w:lang w:eastAsia="zh-CN"/>
        </w:rPr>
        <w:t>第二，单变量信息集的维度制约。本研究采用的</w:t>
      </w:r>
      <w:r>
        <w:rPr>
          <w:rFonts w:cs="Times New Roman"/>
          <w:lang w:eastAsia="zh-CN"/>
        </w:rPr>
        <w:t>ARIMA</w:t>
      </w:r>
      <w:r>
        <w:rPr>
          <w:rFonts w:cs="Times New Roman"/>
          <w:lang w:eastAsia="zh-CN"/>
        </w:rPr>
        <w:t>模型严格属于单变量时间序列模型</w:t>
      </w:r>
      <w:r>
        <w:rPr>
          <w:rFonts w:cs="Times New Roman"/>
          <w:lang w:eastAsia="zh-CN"/>
        </w:rPr>
        <w:t>——</w:t>
      </w:r>
      <w:r>
        <w:rPr>
          <w:rFonts w:cs="Times New Roman"/>
          <w:lang w:eastAsia="zh-CN"/>
        </w:rPr>
        <w:t>仅利用比特币自身的历史价格信息进行建模和预测，将其他所有可能影响价格的因素全部归入不可观测的随机误差项。这一简化在建模技术上带来了便利和简洁性，但也意味着模型的</w:t>
      </w:r>
      <w:proofErr w:type="gramStart"/>
      <w:r>
        <w:rPr>
          <w:rFonts w:cs="Times New Roman"/>
          <w:lang w:eastAsia="zh-CN"/>
        </w:rPr>
        <w:t>“</w:t>
      </w:r>
      <w:proofErr w:type="gramEnd"/>
      <w:r>
        <w:rPr>
          <w:rFonts w:cs="Times New Roman"/>
          <w:lang w:eastAsia="zh-CN"/>
        </w:rPr>
        <w:t>信息视野</w:t>
      </w:r>
      <w:r>
        <w:rPr>
          <w:rFonts w:cs="Times New Roman"/>
          <w:lang w:eastAsia="zh-CN"/>
        </w:rPr>
        <w:t>“</w:t>
      </w:r>
      <w:r>
        <w:rPr>
          <w:rFonts w:cs="Times New Roman"/>
          <w:lang w:eastAsia="zh-CN"/>
        </w:rPr>
        <w:t>受到了根本性的限制。大量研究已实证确认与比特币价格显著相关的经济金融变量</w:t>
      </w:r>
      <w:r>
        <w:rPr>
          <w:rFonts w:cs="Times New Roman"/>
          <w:lang w:eastAsia="zh-CN"/>
        </w:rPr>
        <w:t>——</w:t>
      </w:r>
      <w:r>
        <w:rPr>
          <w:rFonts w:cs="Times New Roman"/>
          <w:lang w:eastAsia="zh-CN"/>
        </w:rPr>
        <w:t>包括但不限于：美元指数（</w:t>
      </w:r>
      <w:r>
        <w:rPr>
          <w:rFonts w:cs="Times New Roman"/>
          <w:lang w:eastAsia="zh-CN"/>
        </w:rPr>
        <w:t>DXY</w:t>
      </w:r>
      <w:r>
        <w:rPr>
          <w:rFonts w:cs="Times New Roman"/>
          <w:lang w:eastAsia="zh-CN"/>
        </w:rPr>
        <w:t>）、联邦基金利率及市场对利率路径的预期、全球</w:t>
      </w:r>
      <w:r>
        <w:rPr>
          <w:rFonts w:cs="Times New Roman"/>
          <w:lang w:eastAsia="zh-CN"/>
        </w:rPr>
        <w:t>M2</w:t>
      </w:r>
      <w:r>
        <w:rPr>
          <w:rFonts w:cs="Times New Roman"/>
          <w:lang w:eastAsia="zh-CN"/>
        </w:rPr>
        <w:t>货币供应量的变化、区块链网络上的链上活动指标（如日活跃地址数、交易笔数和交易量、矿工余额变化）、主要交易所的衍生品市场指标（如未平仓合约量</w:t>
      </w:r>
      <w:r>
        <w:rPr>
          <w:rFonts w:cs="Times New Roman"/>
          <w:lang w:eastAsia="zh-CN"/>
        </w:rPr>
        <w:t>Open Interest</w:t>
      </w:r>
      <w:r>
        <w:rPr>
          <w:rFonts w:cs="Times New Roman"/>
          <w:lang w:eastAsia="zh-CN"/>
        </w:rPr>
        <w:t>、永续合约资金费率），以及基于自然语言处理（</w:t>
      </w:r>
      <w:r>
        <w:rPr>
          <w:rFonts w:cs="Times New Roman"/>
          <w:lang w:eastAsia="zh-CN"/>
        </w:rPr>
        <w:t>NLP</w:t>
      </w:r>
      <w:r>
        <w:rPr>
          <w:rFonts w:cs="Times New Roman"/>
          <w:lang w:eastAsia="zh-CN"/>
        </w:rPr>
        <w:t>）从社交媒体和新闻报道中提取的市场情绪指数等</w:t>
      </w:r>
      <w:r>
        <w:rPr>
          <w:rFonts w:cs="Times New Roman"/>
          <w:lang w:eastAsia="zh-CN"/>
        </w:rPr>
        <w:t>——</w:t>
      </w:r>
      <w:r>
        <w:rPr>
          <w:rFonts w:cs="Times New Roman"/>
          <w:lang w:eastAsia="zh-CN"/>
        </w:rPr>
        <w:t>均未能进入本模型的信息集合</w:t>
      </w:r>
      <w:r w:rsidR="00702019" w:rsidRPr="00702019">
        <w:rPr>
          <w:rFonts w:cs="Times New Roman"/>
          <w:vertAlign w:val="superscript"/>
          <w:lang w:eastAsia="zh-CN"/>
        </w:rPr>
        <w:fldChar w:fldCharType="begin"/>
      </w:r>
      <w:r w:rsidR="00702019" w:rsidRPr="00702019">
        <w:rPr>
          <w:rFonts w:cs="Times New Roman"/>
          <w:vertAlign w:val="superscript"/>
          <w:lang w:eastAsia="zh-CN"/>
        </w:rPr>
        <w:instrText xml:space="preserve"> REF _Ref231498679 \r \h </w:instrText>
      </w:r>
      <w:r w:rsidR="00702019">
        <w:rPr>
          <w:rFonts w:cs="Times New Roman"/>
          <w:vertAlign w:val="superscript"/>
          <w:lang w:eastAsia="zh-CN"/>
        </w:rPr>
        <w:instrText xml:space="preserve"> \* MERGEFORMAT </w:instrText>
      </w:r>
      <w:r w:rsidR="00702019" w:rsidRPr="00702019">
        <w:rPr>
          <w:rFonts w:cs="Times New Roman"/>
          <w:vertAlign w:val="superscript"/>
          <w:lang w:eastAsia="zh-CN"/>
        </w:rPr>
      </w:r>
      <w:r w:rsidR="00702019" w:rsidRPr="00702019">
        <w:rPr>
          <w:rFonts w:cs="Times New Roman"/>
          <w:vertAlign w:val="superscript"/>
          <w:lang w:eastAsia="zh-CN"/>
        </w:rPr>
        <w:fldChar w:fldCharType="separate"/>
      </w:r>
      <w:r w:rsidR="00702019" w:rsidRPr="00702019">
        <w:rPr>
          <w:rFonts w:cs="Times New Roman"/>
          <w:vertAlign w:val="superscript"/>
          <w:lang w:eastAsia="zh-CN"/>
        </w:rPr>
        <w:t>[6]</w:t>
      </w:r>
      <w:r w:rsidR="00702019" w:rsidRPr="00702019">
        <w:rPr>
          <w:rFonts w:cs="Times New Roman"/>
          <w:vertAlign w:val="superscript"/>
          <w:lang w:eastAsia="zh-CN"/>
        </w:rPr>
        <w:fldChar w:fldCharType="end"/>
      </w:r>
      <w:r w:rsidR="00702019" w:rsidRPr="00702019">
        <w:rPr>
          <w:rFonts w:cs="Times New Roman"/>
          <w:vertAlign w:val="superscript"/>
          <w:lang w:eastAsia="zh-CN"/>
        </w:rPr>
        <w:fldChar w:fldCharType="begin"/>
      </w:r>
      <w:r w:rsidR="00702019" w:rsidRPr="00702019">
        <w:rPr>
          <w:rFonts w:cs="Times New Roman"/>
          <w:vertAlign w:val="superscript"/>
          <w:lang w:eastAsia="zh-CN"/>
        </w:rPr>
        <w:instrText xml:space="preserve"> REF _Ref231499816 \r \h </w:instrText>
      </w:r>
      <w:r w:rsidR="00702019">
        <w:rPr>
          <w:rFonts w:cs="Times New Roman"/>
          <w:vertAlign w:val="superscript"/>
          <w:lang w:eastAsia="zh-CN"/>
        </w:rPr>
        <w:instrText xml:space="preserve"> \* MERGEFORMAT </w:instrText>
      </w:r>
      <w:r w:rsidR="00702019" w:rsidRPr="00702019">
        <w:rPr>
          <w:rFonts w:cs="Times New Roman"/>
          <w:vertAlign w:val="superscript"/>
          <w:lang w:eastAsia="zh-CN"/>
        </w:rPr>
      </w:r>
      <w:r w:rsidR="00702019" w:rsidRPr="00702019">
        <w:rPr>
          <w:rFonts w:cs="Times New Roman"/>
          <w:vertAlign w:val="superscript"/>
          <w:lang w:eastAsia="zh-CN"/>
        </w:rPr>
        <w:fldChar w:fldCharType="separate"/>
      </w:r>
      <w:r w:rsidR="00702019" w:rsidRPr="00702019">
        <w:rPr>
          <w:rFonts w:cs="Times New Roman"/>
          <w:vertAlign w:val="superscript"/>
          <w:lang w:eastAsia="zh-CN"/>
        </w:rPr>
        <w:t>[8]</w:t>
      </w:r>
      <w:r w:rsidR="00702019" w:rsidRPr="00702019">
        <w:rPr>
          <w:rFonts w:cs="Times New Roman"/>
          <w:vertAlign w:val="superscript"/>
          <w:lang w:eastAsia="zh-CN"/>
        </w:rPr>
        <w:fldChar w:fldCharType="end"/>
      </w:r>
      <w:r>
        <w:rPr>
          <w:rFonts w:cs="Times New Roman"/>
          <w:lang w:eastAsia="zh-CN"/>
        </w:rPr>
        <w:t>。</w:t>
      </w:r>
      <w:r>
        <w:rPr>
          <w:rFonts w:cs="Times New Roman"/>
          <w:lang w:eastAsia="zh-CN"/>
        </w:rPr>
        <w:lastRenderedPageBreak/>
        <w:t>这些被遗漏但可能具有预测能力的变量，构成了模型预测能力进一步提升的潜在空间。</w:t>
      </w:r>
    </w:p>
    <w:p w14:paraId="22C85664" w14:textId="77777777" w:rsidR="0044205B" w:rsidRDefault="00000000">
      <w:pPr>
        <w:spacing w:after="0" w:line="360" w:lineRule="auto"/>
        <w:ind w:firstLine="420"/>
        <w:jc w:val="both"/>
        <w:rPr>
          <w:lang w:eastAsia="zh-CN"/>
        </w:rPr>
      </w:pPr>
      <w:r>
        <w:rPr>
          <w:rFonts w:cs="Times New Roman"/>
          <w:lang w:eastAsia="zh-CN"/>
        </w:rPr>
        <w:t>第三，残差诊断揭示的分布假设偏离。</w:t>
      </w:r>
      <w:r>
        <w:rPr>
          <w:rFonts w:cs="Times New Roman"/>
          <w:lang w:eastAsia="zh-CN"/>
        </w:rPr>
        <w:t>Jarque-Bera</w:t>
      </w:r>
      <w:r>
        <w:rPr>
          <w:rFonts w:cs="Times New Roman"/>
          <w:lang w:eastAsia="zh-CN"/>
        </w:rPr>
        <w:t>正态性检验（</w:t>
      </w:r>
      <w:r>
        <w:rPr>
          <w:rFonts w:cs="Times New Roman"/>
          <w:lang w:eastAsia="zh-CN"/>
        </w:rPr>
        <w:t>JB=84.94</w:t>
      </w:r>
      <w:r>
        <w:rPr>
          <w:rFonts w:cs="Times New Roman"/>
          <w:lang w:eastAsia="zh-CN"/>
        </w:rPr>
        <w:t>，</w:t>
      </w:r>
      <w:r>
        <w:rPr>
          <w:rFonts w:cs="Times New Roman"/>
          <w:lang w:eastAsia="zh-CN"/>
        </w:rPr>
        <w:t>p=0.00</w:t>
      </w:r>
      <w:r>
        <w:rPr>
          <w:rFonts w:cs="Times New Roman"/>
          <w:lang w:eastAsia="zh-CN"/>
        </w:rPr>
        <w:t>）和</w:t>
      </w:r>
      <w:r>
        <w:rPr>
          <w:rFonts w:cs="Times New Roman"/>
          <w:lang w:eastAsia="zh-CN"/>
        </w:rPr>
        <w:t>ARCH</w:t>
      </w:r>
      <w:r>
        <w:rPr>
          <w:rFonts w:cs="Times New Roman"/>
          <w:lang w:eastAsia="zh-CN"/>
        </w:rPr>
        <w:t>异方差检验（</w:t>
      </w:r>
      <w:r>
        <w:rPr>
          <w:rFonts w:cs="Times New Roman"/>
          <w:lang w:eastAsia="zh-CN"/>
        </w:rPr>
        <w:t>LM=20.30</w:t>
      </w:r>
      <w:r>
        <w:rPr>
          <w:rFonts w:cs="Times New Roman"/>
          <w:lang w:eastAsia="zh-CN"/>
        </w:rPr>
        <w:t>，</w:t>
      </w:r>
      <w:r>
        <w:rPr>
          <w:rFonts w:cs="Times New Roman"/>
          <w:lang w:eastAsia="zh-CN"/>
        </w:rPr>
        <w:t>p=0.00</w:t>
      </w:r>
      <w:r>
        <w:rPr>
          <w:rFonts w:cs="Times New Roman"/>
          <w:lang w:eastAsia="zh-CN"/>
        </w:rPr>
        <w:t>）的实证结果明确表明：</w:t>
      </w:r>
      <w:r>
        <w:rPr>
          <w:rFonts w:cs="Times New Roman"/>
          <w:lang w:eastAsia="zh-CN"/>
        </w:rPr>
        <w:t>ARIMA</w:t>
      </w:r>
      <w:r>
        <w:rPr>
          <w:rFonts w:cs="Times New Roman"/>
          <w:lang w:eastAsia="zh-CN"/>
        </w:rPr>
        <w:t>模型的残差既不服从正态分布（右偏</w:t>
      </w:r>
      <w:r>
        <w:rPr>
          <w:rFonts w:cs="Times New Roman"/>
          <w:lang w:eastAsia="zh-CN"/>
        </w:rPr>
        <w:t>+</w:t>
      </w:r>
      <w:r>
        <w:rPr>
          <w:rFonts w:cs="Times New Roman"/>
          <w:lang w:eastAsia="zh-CN"/>
        </w:rPr>
        <w:t>尖峰厚尾），也不满足同方差假设（波动率集聚效应显著）。残差的尖峰</w:t>
      </w:r>
      <w:proofErr w:type="gramStart"/>
      <w:r>
        <w:rPr>
          <w:rFonts w:cs="Times New Roman"/>
          <w:lang w:eastAsia="zh-CN"/>
        </w:rPr>
        <w:t>厚尾特征</w:t>
      </w:r>
      <w:proofErr w:type="gramEnd"/>
      <w:r>
        <w:rPr>
          <w:rFonts w:cs="Times New Roman"/>
          <w:lang w:eastAsia="zh-CN"/>
        </w:rPr>
        <w:t>意味着，在正态分布假设下估算的预测置信区间将系统性地低估比特</w:t>
      </w:r>
      <w:proofErr w:type="gramStart"/>
      <w:r>
        <w:rPr>
          <w:rFonts w:cs="Times New Roman"/>
          <w:lang w:eastAsia="zh-CN"/>
        </w:rPr>
        <w:t>币价格</w:t>
      </w:r>
      <w:proofErr w:type="gramEnd"/>
      <w:r>
        <w:rPr>
          <w:rFonts w:cs="Times New Roman"/>
          <w:lang w:eastAsia="zh-CN"/>
        </w:rPr>
        <w:t>极端波动（暴涨或暴跌）的实际发生概率，基于此进行的风险管理（如</w:t>
      </w:r>
      <w:proofErr w:type="spellStart"/>
      <w:r>
        <w:rPr>
          <w:rFonts w:cs="Times New Roman"/>
          <w:lang w:eastAsia="zh-CN"/>
        </w:rPr>
        <w:t>VaR</w:t>
      </w:r>
      <w:proofErr w:type="spellEnd"/>
      <w:r>
        <w:rPr>
          <w:rFonts w:cs="Times New Roman"/>
          <w:lang w:eastAsia="zh-CN"/>
        </w:rPr>
        <w:t>计算）可能存在严重偏误。残差的条件异方差性意味着模型的预测精度在时间维度上不均匀分布</w:t>
      </w:r>
      <w:r>
        <w:rPr>
          <w:rFonts w:cs="Times New Roman"/>
          <w:lang w:eastAsia="zh-CN"/>
        </w:rPr>
        <w:t>——</w:t>
      </w:r>
      <w:r>
        <w:rPr>
          <w:rFonts w:cs="Times New Roman"/>
          <w:lang w:eastAsia="zh-CN"/>
        </w:rPr>
        <w:t>在市场经历大幅波动之后的一段时期（波动率集聚），预测误差可能系统性偏大，</w:t>
      </w:r>
      <w:proofErr w:type="gramStart"/>
      <w:r>
        <w:rPr>
          <w:rFonts w:cs="Times New Roman"/>
          <w:lang w:eastAsia="zh-CN"/>
        </w:rPr>
        <w:t>点预测</w:t>
      </w:r>
      <w:proofErr w:type="gramEnd"/>
      <w:r>
        <w:rPr>
          <w:rFonts w:cs="Times New Roman"/>
          <w:lang w:eastAsia="zh-CN"/>
        </w:rPr>
        <w:t>的可靠性显著降低。这些现象在几乎所有类型的金融时间序列中均普遍存在，但它们确实揭示了标准</w:t>
      </w:r>
      <w:r>
        <w:rPr>
          <w:rFonts w:cs="Times New Roman"/>
          <w:lang w:eastAsia="zh-CN"/>
        </w:rPr>
        <w:t>ARIMA</w:t>
      </w:r>
      <w:r>
        <w:rPr>
          <w:rFonts w:cs="Times New Roman"/>
          <w:lang w:eastAsia="zh-CN"/>
        </w:rPr>
        <w:t>模型在风险度量和不确定性量化方面的结构性缺陷。</w:t>
      </w:r>
    </w:p>
    <w:p w14:paraId="7AA71058" w14:textId="77777777" w:rsidR="0044205B" w:rsidRDefault="00000000">
      <w:pPr>
        <w:spacing w:after="0" w:line="360" w:lineRule="auto"/>
        <w:ind w:firstLine="420"/>
        <w:jc w:val="both"/>
        <w:rPr>
          <w:lang w:eastAsia="zh-CN"/>
        </w:rPr>
      </w:pPr>
      <w:r>
        <w:rPr>
          <w:rFonts w:cs="Times New Roman"/>
          <w:lang w:eastAsia="zh-CN"/>
        </w:rPr>
        <w:t>第四，月度重采样的信息损失。为降低</w:t>
      </w:r>
      <w:proofErr w:type="gramStart"/>
      <w:r>
        <w:rPr>
          <w:rFonts w:cs="Times New Roman"/>
          <w:lang w:eastAsia="zh-CN"/>
        </w:rPr>
        <w:t>日度数据</w:t>
      </w:r>
      <w:proofErr w:type="gramEnd"/>
      <w:r>
        <w:rPr>
          <w:rFonts w:cs="Times New Roman"/>
          <w:lang w:eastAsia="zh-CN"/>
        </w:rPr>
        <w:t>中的高频噪声干扰并聚焦于中长期趋势，本研究将</w:t>
      </w:r>
      <w:proofErr w:type="gramStart"/>
      <w:r>
        <w:rPr>
          <w:rFonts w:cs="Times New Roman"/>
          <w:lang w:eastAsia="zh-CN"/>
        </w:rPr>
        <w:t>4250</w:t>
      </w:r>
      <w:r>
        <w:rPr>
          <w:rFonts w:cs="Times New Roman"/>
          <w:lang w:eastAsia="zh-CN"/>
        </w:rPr>
        <w:t>个日度价格</w:t>
      </w:r>
      <w:proofErr w:type="gramEnd"/>
      <w:r>
        <w:rPr>
          <w:rFonts w:cs="Times New Roman"/>
          <w:lang w:eastAsia="zh-CN"/>
        </w:rPr>
        <w:t>观测值重采样为</w:t>
      </w:r>
      <w:r>
        <w:rPr>
          <w:rFonts w:cs="Times New Roman"/>
          <w:lang w:eastAsia="zh-CN"/>
        </w:rPr>
        <w:t>141</w:t>
      </w:r>
      <w:r>
        <w:rPr>
          <w:rFonts w:cs="Times New Roman"/>
          <w:lang w:eastAsia="zh-CN"/>
        </w:rPr>
        <w:t>个月度平均价格观测值。这一处理不可避免地产生了两方面的信息损失：其一，</w:t>
      </w:r>
      <w:proofErr w:type="gramStart"/>
      <w:r>
        <w:rPr>
          <w:rFonts w:cs="Times New Roman"/>
          <w:lang w:eastAsia="zh-CN"/>
        </w:rPr>
        <w:t>日内和</w:t>
      </w:r>
      <w:proofErr w:type="gramEnd"/>
      <w:r>
        <w:rPr>
          <w:rFonts w:cs="Times New Roman"/>
          <w:lang w:eastAsia="zh-CN"/>
        </w:rPr>
        <w:t>日间的价格波动信息被月度均值平滑化处理，比特币作为一个</w:t>
      </w:r>
      <w:r>
        <w:rPr>
          <w:rFonts w:cs="Times New Roman"/>
          <w:lang w:eastAsia="zh-CN"/>
        </w:rPr>
        <w:t>7×24</w:t>
      </w:r>
      <w:r>
        <w:rPr>
          <w:rFonts w:cs="Times New Roman"/>
          <w:lang w:eastAsia="zh-CN"/>
        </w:rPr>
        <w:t>小时全球不间断交易的资产，其价格在日内可能发生的剧烈跳跃性变化未能进入模型的分析视野；其二，月度重采样将时间粒度从</w:t>
      </w:r>
      <w:proofErr w:type="gramStart"/>
      <w:r>
        <w:rPr>
          <w:rFonts w:cs="Times New Roman"/>
          <w:lang w:eastAsia="zh-CN"/>
        </w:rPr>
        <w:t>“</w:t>
      </w:r>
      <w:proofErr w:type="gramEnd"/>
      <w:r>
        <w:rPr>
          <w:rFonts w:cs="Times New Roman"/>
          <w:lang w:eastAsia="zh-CN"/>
        </w:rPr>
        <w:t>天</w:t>
      </w:r>
      <w:proofErr w:type="gramStart"/>
      <w:r>
        <w:rPr>
          <w:rFonts w:cs="Times New Roman"/>
          <w:lang w:eastAsia="zh-CN"/>
        </w:rPr>
        <w:t>“</w:t>
      </w:r>
      <w:proofErr w:type="gramEnd"/>
      <w:r>
        <w:rPr>
          <w:rFonts w:cs="Times New Roman"/>
          <w:lang w:eastAsia="zh-CN"/>
        </w:rPr>
        <w:t>放大至</w:t>
      </w:r>
      <w:r>
        <w:rPr>
          <w:rFonts w:cs="Times New Roman"/>
          <w:lang w:eastAsia="zh-CN"/>
        </w:rPr>
        <w:t>“</w:t>
      </w:r>
      <w:r>
        <w:rPr>
          <w:rFonts w:cs="Times New Roman"/>
          <w:lang w:eastAsia="zh-CN"/>
        </w:rPr>
        <w:t>月</w:t>
      </w:r>
      <w:r>
        <w:rPr>
          <w:rFonts w:cs="Times New Roman"/>
          <w:lang w:eastAsia="zh-CN"/>
        </w:rPr>
        <w:t>”</w:t>
      </w:r>
      <w:r>
        <w:rPr>
          <w:rFonts w:cs="Times New Roman"/>
          <w:lang w:eastAsia="zh-CN"/>
        </w:rPr>
        <w:t>，实际上消去了数据中可能存在的高频可预测结构（如基于</w:t>
      </w:r>
      <w:proofErr w:type="gramStart"/>
      <w:r>
        <w:rPr>
          <w:rFonts w:cs="Times New Roman"/>
          <w:lang w:eastAsia="zh-CN"/>
        </w:rPr>
        <w:t>周度模式</w:t>
      </w:r>
      <w:proofErr w:type="gramEnd"/>
      <w:r>
        <w:rPr>
          <w:rFonts w:cs="Times New Roman"/>
          <w:lang w:eastAsia="zh-CN"/>
        </w:rPr>
        <w:t>或特定日历效应的规律性），而这些高频信息在某些交易策略中可能具有实质性的经济价值。</w:t>
      </w:r>
    </w:p>
    <w:p w14:paraId="762AEDE3" w14:textId="77777777" w:rsidR="0044205B" w:rsidRDefault="00000000">
      <w:pPr>
        <w:spacing w:after="0" w:line="360" w:lineRule="auto"/>
        <w:ind w:firstLine="420"/>
        <w:jc w:val="both"/>
        <w:rPr>
          <w:lang w:eastAsia="zh-CN"/>
        </w:rPr>
      </w:pPr>
      <w:r>
        <w:rPr>
          <w:rFonts w:cs="Times New Roman"/>
          <w:lang w:eastAsia="zh-CN"/>
        </w:rPr>
        <w:t>第五，结构性突变的潜在干扰。比特币市场在近</w:t>
      </w:r>
      <w:r>
        <w:rPr>
          <w:rFonts w:cs="Times New Roman"/>
          <w:lang w:eastAsia="zh-CN"/>
        </w:rPr>
        <w:t>12</w:t>
      </w:r>
      <w:r>
        <w:rPr>
          <w:rFonts w:cs="Times New Roman"/>
          <w:lang w:eastAsia="zh-CN"/>
        </w:rPr>
        <w:t>年的样本期内经历了多次可能改变其价格行为基本特征的重大结构性事件：</w:t>
      </w:r>
      <w:r>
        <w:rPr>
          <w:rFonts w:cs="Times New Roman"/>
          <w:lang w:eastAsia="zh-CN"/>
        </w:rPr>
        <w:t>2017</w:t>
      </w:r>
      <w:r>
        <w:rPr>
          <w:rFonts w:cs="Times New Roman"/>
          <w:lang w:eastAsia="zh-CN"/>
        </w:rPr>
        <w:t>年</w:t>
      </w:r>
      <w:r>
        <w:rPr>
          <w:rFonts w:cs="Times New Roman"/>
          <w:lang w:eastAsia="zh-CN"/>
        </w:rPr>
        <w:t>ICO</w:t>
      </w:r>
      <w:r>
        <w:rPr>
          <w:rFonts w:cs="Times New Roman"/>
          <w:lang w:eastAsia="zh-CN"/>
        </w:rPr>
        <w:t>（首次代币发行）泡沫的兴起与破灭、</w:t>
      </w:r>
      <w:r>
        <w:rPr>
          <w:rFonts w:cs="Times New Roman"/>
          <w:lang w:eastAsia="zh-CN"/>
        </w:rPr>
        <w:t>2020—2021</w:t>
      </w:r>
      <w:r>
        <w:rPr>
          <w:rFonts w:cs="Times New Roman"/>
          <w:lang w:eastAsia="zh-CN"/>
        </w:rPr>
        <w:t>年全球疫情背景</w:t>
      </w:r>
      <w:proofErr w:type="gramStart"/>
      <w:r>
        <w:rPr>
          <w:rFonts w:cs="Times New Roman"/>
          <w:lang w:eastAsia="zh-CN"/>
        </w:rPr>
        <w:t>下机构</w:t>
      </w:r>
      <w:proofErr w:type="gramEnd"/>
      <w:r>
        <w:rPr>
          <w:rFonts w:cs="Times New Roman"/>
          <w:lang w:eastAsia="zh-CN"/>
        </w:rPr>
        <w:t>投资者（如</w:t>
      </w:r>
      <w:r>
        <w:rPr>
          <w:rFonts w:cs="Times New Roman"/>
          <w:lang w:eastAsia="zh-CN"/>
        </w:rPr>
        <w:t>MicroStrategy</w:t>
      </w:r>
      <w:r>
        <w:rPr>
          <w:rFonts w:cs="Times New Roman"/>
          <w:lang w:eastAsia="zh-CN"/>
        </w:rPr>
        <w:t>、</w:t>
      </w:r>
      <w:r>
        <w:rPr>
          <w:rFonts w:cs="Times New Roman"/>
          <w:lang w:eastAsia="zh-CN"/>
        </w:rPr>
        <w:t>Tesla</w:t>
      </w:r>
      <w:r>
        <w:rPr>
          <w:rFonts w:cs="Times New Roman"/>
          <w:lang w:eastAsia="zh-CN"/>
        </w:rPr>
        <w:t>、</w:t>
      </w:r>
      <w:r>
        <w:rPr>
          <w:rFonts w:cs="Times New Roman"/>
          <w:lang w:eastAsia="zh-CN"/>
        </w:rPr>
        <w:t>Square</w:t>
      </w:r>
      <w:r>
        <w:rPr>
          <w:rFonts w:cs="Times New Roman"/>
          <w:lang w:eastAsia="zh-CN"/>
        </w:rPr>
        <w:t>等）的大规模战略性入场、</w:t>
      </w:r>
      <w:r>
        <w:rPr>
          <w:rFonts w:cs="Times New Roman"/>
          <w:lang w:eastAsia="zh-CN"/>
        </w:rPr>
        <w:t>2024</w:t>
      </w:r>
      <w:r>
        <w:rPr>
          <w:rFonts w:cs="Times New Roman"/>
          <w:lang w:eastAsia="zh-CN"/>
        </w:rPr>
        <w:t>年</w:t>
      </w:r>
      <w:r>
        <w:rPr>
          <w:rFonts w:cs="Times New Roman"/>
          <w:lang w:eastAsia="zh-CN"/>
        </w:rPr>
        <w:t>1</w:t>
      </w:r>
      <w:r>
        <w:rPr>
          <w:rFonts w:cs="Times New Roman"/>
          <w:lang w:eastAsia="zh-CN"/>
        </w:rPr>
        <w:t>月美国</w:t>
      </w:r>
      <w:r>
        <w:rPr>
          <w:rFonts w:cs="Times New Roman"/>
          <w:lang w:eastAsia="zh-CN"/>
        </w:rPr>
        <w:t>SEC</w:t>
      </w:r>
      <w:r>
        <w:rPr>
          <w:rFonts w:cs="Times New Roman"/>
          <w:lang w:eastAsia="zh-CN"/>
        </w:rPr>
        <w:t>历史性地批准多只比特币现货</w:t>
      </w:r>
      <w:r>
        <w:rPr>
          <w:rFonts w:cs="Times New Roman"/>
          <w:lang w:eastAsia="zh-CN"/>
        </w:rPr>
        <w:t>ETF</w:t>
      </w:r>
      <w:r>
        <w:rPr>
          <w:rFonts w:cs="Times New Roman"/>
          <w:lang w:eastAsia="zh-CN"/>
        </w:rPr>
        <w:t>、以及比特</w:t>
      </w:r>
      <w:proofErr w:type="gramStart"/>
      <w:r>
        <w:rPr>
          <w:rFonts w:cs="Times New Roman"/>
          <w:lang w:eastAsia="zh-CN"/>
        </w:rPr>
        <w:t>币网络</w:t>
      </w:r>
      <w:proofErr w:type="gramEnd"/>
      <w:r>
        <w:rPr>
          <w:rFonts w:cs="Times New Roman"/>
          <w:lang w:eastAsia="zh-CN"/>
        </w:rPr>
        <w:t>内置的</w:t>
      </w:r>
      <w:r>
        <w:rPr>
          <w:rFonts w:cs="Times New Roman"/>
          <w:lang w:eastAsia="zh-CN"/>
        </w:rPr>
        <w:t>“</w:t>
      </w:r>
      <w:r>
        <w:rPr>
          <w:rFonts w:cs="Times New Roman"/>
          <w:lang w:eastAsia="zh-CN"/>
        </w:rPr>
        <w:t>减半</w:t>
      </w:r>
      <w:r>
        <w:rPr>
          <w:rFonts w:cs="Times New Roman"/>
          <w:lang w:eastAsia="zh-CN"/>
        </w:rPr>
        <w:t>”</w:t>
      </w:r>
      <w:r>
        <w:rPr>
          <w:rFonts w:cs="Times New Roman"/>
          <w:lang w:eastAsia="zh-CN"/>
        </w:rPr>
        <w:t>（</w:t>
      </w:r>
      <w:r>
        <w:rPr>
          <w:rFonts w:cs="Times New Roman"/>
          <w:lang w:eastAsia="zh-CN"/>
        </w:rPr>
        <w:t>Halving</w:t>
      </w:r>
      <w:r>
        <w:rPr>
          <w:rFonts w:cs="Times New Roman"/>
          <w:lang w:eastAsia="zh-CN"/>
        </w:rPr>
        <w:t>）机制（区块</w:t>
      </w:r>
      <w:proofErr w:type="gramStart"/>
      <w:r>
        <w:rPr>
          <w:rFonts w:cs="Times New Roman"/>
          <w:lang w:eastAsia="zh-CN"/>
        </w:rPr>
        <w:t>奖励每约四年</w:t>
      </w:r>
      <w:proofErr w:type="gramEnd"/>
      <w:r>
        <w:rPr>
          <w:rFonts w:cs="Times New Roman"/>
          <w:lang w:eastAsia="zh-CN"/>
        </w:rPr>
        <w:t>减半，分别于</w:t>
      </w:r>
      <w:r>
        <w:rPr>
          <w:rFonts w:cs="Times New Roman"/>
          <w:lang w:eastAsia="zh-CN"/>
        </w:rPr>
        <w:t>2016</w:t>
      </w:r>
      <w:r>
        <w:rPr>
          <w:rFonts w:cs="Times New Roman"/>
          <w:lang w:eastAsia="zh-CN"/>
        </w:rPr>
        <w:t>年</w:t>
      </w:r>
      <w:r>
        <w:rPr>
          <w:rFonts w:cs="Times New Roman"/>
          <w:lang w:eastAsia="zh-CN"/>
        </w:rPr>
        <w:t>7</w:t>
      </w:r>
      <w:r>
        <w:rPr>
          <w:rFonts w:cs="Times New Roman"/>
          <w:lang w:eastAsia="zh-CN"/>
        </w:rPr>
        <w:t>月、</w:t>
      </w:r>
      <w:r>
        <w:rPr>
          <w:rFonts w:cs="Times New Roman"/>
          <w:lang w:eastAsia="zh-CN"/>
        </w:rPr>
        <w:t>2020</w:t>
      </w:r>
      <w:r>
        <w:rPr>
          <w:rFonts w:cs="Times New Roman"/>
          <w:lang w:eastAsia="zh-CN"/>
        </w:rPr>
        <w:t>年</w:t>
      </w:r>
      <w:r>
        <w:rPr>
          <w:rFonts w:cs="Times New Roman"/>
          <w:lang w:eastAsia="zh-CN"/>
        </w:rPr>
        <w:t>5</w:t>
      </w:r>
      <w:r>
        <w:rPr>
          <w:rFonts w:cs="Times New Roman"/>
          <w:lang w:eastAsia="zh-CN"/>
        </w:rPr>
        <w:t>月和</w:t>
      </w:r>
      <w:r>
        <w:rPr>
          <w:rFonts w:cs="Times New Roman"/>
          <w:lang w:eastAsia="zh-CN"/>
        </w:rPr>
        <w:t>2024</w:t>
      </w:r>
      <w:r>
        <w:rPr>
          <w:rFonts w:cs="Times New Roman"/>
          <w:lang w:eastAsia="zh-CN"/>
        </w:rPr>
        <w:t>年</w:t>
      </w:r>
      <w:r>
        <w:rPr>
          <w:rFonts w:cs="Times New Roman"/>
          <w:lang w:eastAsia="zh-CN"/>
        </w:rPr>
        <w:t>4</w:t>
      </w:r>
      <w:r>
        <w:rPr>
          <w:rFonts w:cs="Times New Roman"/>
          <w:lang w:eastAsia="zh-CN"/>
        </w:rPr>
        <w:t>月触发）。这些事件中的任何一个，都可能构成一个结构性突变点（</w:t>
      </w:r>
      <w:r>
        <w:rPr>
          <w:rFonts w:cs="Times New Roman"/>
          <w:lang w:eastAsia="zh-CN"/>
        </w:rPr>
        <w:t>Structural Break</w:t>
      </w:r>
      <w:r>
        <w:rPr>
          <w:rFonts w:cs="Times New Roman"/>
          <w:lang w:eastAsia="zh-CN"/>
        </w:rPr>
        <w:t>），在此点前后，比特</w:t>
      </w:r>
      <w:proofErr w:type="gramStart"/>
      <w:r>
        <w:rPr>
          <w:rFonts w:cs="Times New Roman"/>
          <w:lang w:eastAsia="zh-CN"/>
        </w:rPr>
        <w:t>币价格</w:t>
      </w:r>
      <w:proofErr w:type="gramEnd"/>
      <w:r>
        <w:rPr>
          <w:rFonts w:cs="Times New Roman"/>
          <w:lang w:eastAsia="zh-CN"/>
        </w:rPr>
        <w:t>的均值水平、波动率水平和自相关结构等关键时间序列特征可能发生了实质性的、持久性的改变。</w:t>
      </w:r>
      <w:r>
        <w:rPr>
          <w:rFonts w:cs="Times New Roman"/>
          <w:lang w:eastAsia="zh-CN"/>
        </w:rPr>
        <w:t>ARIMA</w:t>
      </w:r>
      <w:r>
        <w:rPr>
          <w:rFonts w:cs="Times New Roman"/>
          <w:lang w:eastAsia="zh-CN"/>
        </w:rPr>
        <w:t>模型基于全样本</w:t>
      </w:r>
      <w:r>
        <w:rPr>
          <w:rFonts w:cs="Times New Roman"/>
          <w:lang w:eastAsia="zh-CN"/>
        </w:rPr>
        <w:lastRenderedPageBreak/>
        <w:t>统一估计的参数是不同区制（</w:t>
      </w:r>
      <w:r>
        <w:rPr>
          <w:rFonts w:cs="Times New Roman"/>
          <w:lang w:eastAsia="zh-CN"/>
        </w:rPr>
        <w:t>Regime</w:t>
      </w:r>
      <w:r>
        <w:rPr>
          <w:rFonts w:cs="Times New Roman"/>
          <w:lang w:eastAsia="zh-CN"/>
        </w:rPr>
        <w:t>）下参数的某种加权平均，当</w:t>
      </w:r>
      <w:proofErr w:type="gramStart"/>
      <w:r>
        <w:rPr>
          <w:rFonts w:cs="Times New Roman"/>
          <w:lang w:eastAsia="zh-CN"/>
        </w:rPr>
        <w:t>不同区制的</w:t>
      </w:r>
      <w:proofErr w:type="gramEnd"/>
      <w:r>
        <w:rPr>
          <w:rFonts w:cs="Times New Roman"/>
          <w:lang w:eastAsia="zh-CN"/>
        </w:rPr>
        <w:t>参数差异较大时，全样本估计量将偏离任何</w:t>
      </w:r>
      <w:proofErr w:type="gramStart"/>
      <w:r>
        <w:rPr>
          <w:rFonts w:cs="Times New Roman"/>
          <w:lang w:eastAsia="zh-CN"/>
        </w:rPr>
        <w:t>一个区制的</w:t>
      </w:r>
      <w:proofErr w:type="gramEnd"/>
      <w:r>
        <w:rPr>
          <w:rFonts w:cs="Times New Roman"/>
          <w:lang w:eastAsia="zh-CN"/>
        </w:rPr>
        <w:t>真实参数，从而影响样本内拟合和样本</w:t>
      </w:r>
      <w:proofErr w:type="gramStart"/>
      <w:r>
        <w:rPr>
          <w:rFonts w:cs="Times New Roman"/>
          <w:lang w:eastAsia="zh-CN"/>
        </w:rPr>
        <w:t>外预测</w:t>
      </w:r>
      <w:proofErr w:type="gramEnd"/>
      <w:r>
        <w:rPr>
          <w:rFonts w:cs="Times New Roman"/>
          <w:lang w:eastAsia="zh-CN"/>
        </w:rPr>
        <w:t>的准确性。</w:t>
      </w:r>
    </w:p>
    <w:p w14:paraId="67F50949" w14:textId="77777777" w:rsidR="0044205B" w:rsidRDefault="00000000">
      <w:pPr>
        <w:spacing w:before="240" w:after="80" w:line="360" w:lineRule="auto"/>
        <w:rPr>
          <w:lang w:eastAsia="zh-CN"/>
        </w:rPr>
      </w:pPr>
      <w:r>
        <w:rPr>
          <w:rFonts w:cs="Times New Roman"/>
          <w:b/>
          <w:sz w:val="26"/>
          <w:lang w:eastAsia="zh-CN"/>
        </w:rPr>
        <w:t>（四）未来改进方向</w:t>
      </w:r>
    </w:p>
    <w:p w14:paraId="3E721E0B" w14:textId="77777777" w:rsidR="0044205B" w:rsidRDefault="00000000">
      <w:pPr>
        <w:spacing w:after="0" w:line="360" w:lineRule="auto"/>
        <w:ind w:firstLine="420"/>
        <w:jc w:val="both"/>
        <w:rPr>
          <w:lang w:eastAsia="zh-CN"/>
        </w:rPr>
      </w:pPr>
      <w:r>
        <w:rPr>
          <w:rFonts w:cs="Times New Roman"/>
          <w:lang w:eastAsia="zh-CN"/>
        </w:rPr>
        <w:t>基于上述对模型局限性的系统诊断，未来的研究可从以下六个方向对现有分析框架进行实质性的拓展和深化：</w:t>
      </w:r>
    </w:p>
    <w:p w14:paraId="3AF774BF" w14:textId="20ED40A2" w:rsidR="0044205B" w:rsidRDefault="00000000">
      <w:pPr>
        <w:spacing w:after="0" w:line="360" w:lineRule="auto"/>
        <w:ind w:firstLine="420"/>
        <w:jc w:val="both"/>
        <w:rPr>
          <w:lang w:eastAsia="zh-CN"/>
        </w:rPr>
      </w:pPr>
      <w:r>
        <w:rPr>
          <w:rFonts w:cs="Times New Roman"/>
        </w:rPr>
        <w:t>第一，引入</w:t>
      </w:r>
      <w:r>
        <w:rPr>
          <w:rFonts w:cs="Times New Roman"/>
        </w:rPr>
        <w:t>GARCH</w:t>
      </w:r>
      <w:r>
        <w:rPr>
          <w:rFonts w:cs="Times New Roman"/>
        </w:rPr>
        <w:t>族模型，构建均值</w:t>
      </w:r>
      <w:r>
        <w:rPr>
          <w:rFonts w:cs="Times New Roman"/>
        </w:rPr>
        <w:t>-</w:t>
      </w:r>
      <w:r>
        <w:rPr>
          <w:rFonts w:cs="Times New Roman"/>
        </w:rPr>
        <w:t>方差联合建模框架。鉴于</w:t>
      </w:r>
      <w:r>
        <w:rPr>
          <w:rFonts w:cs="Times New Roman"/>
        </w:rPr>
        <w:t>ARCH</w:t>
      </w:r>
      <w:r>
        <w:rPr>
          <w:rFonts w:cs="Times New Roman"/>
        </w:rPr>
        <w:t>检验已明确揭示了残差中条件异方差性的存在，最直接且理论上最成熟的改进路径是在</w:t>
      </w:r>
      <w:r>
        <w:rPr>
          <w:rFonts w:cs="Times New Roman"/>
        </w:rPr>
        <w:t>ARIMA</w:t>
      </w:r>
      <w:r>
        <w:rPr>
          <w:rFonts w:cs="Times New Roman"/>
        </w:rPr>
        <w:t>均值方程的基础上增设条件方差方程，构建</w:t>
      </w:r>
      <w:r>
        <w:rPr>
          <w:rFonts w:cs="Times New Roman"/>
        </w:rPr>
        <w:t>ARIMA(</w:t>
      </w:r>
      <w:proofErr w:type="gramStart"/>
      <w:r>
        <w:rPr>
          <w:rFonts w:cs="Times New Roman"/>
        </w:rPr>
        <w:t>p,d</w:t>
      </w:r>
      <w:proofErr w:type="gramEnd"/>
      <w:r>
        <w:rPr>
          <w:rFonts w:cs="Times New Roman"/>
        </w:rPr>
        <w:t>,q)-GARCH(</w:t>
      </w:r>
      <w:proofErr w:type="gramStart"/>
      <w:r>
        <w:rPr>
          <w:rFonts w:cs="Times New Roman"/>
        </w:rPr>
        <w:t>r,s</w:t>
      </w:r>
      <w:proofErr w:type="gramEnd"/>
      <w:r>
        <w:rPr>
          <w:rFonts w:cs="Times New Roman"/>
        </w:rPr>
        <w:t>)</w:t>
      </w:r>
      <w:r>
        <w:rPr>
          <w:rFonts w:cs="Times New Roman"/>
        </w:rPr>
        <w:t>组合模型。</w:t>
      </w:r>
      <w:r>
        <w:rPr>
          <w:rFonts w:cs="Times New Roman"/>
          <w:lang w:eastAsia="zh-CN"/>
        </w:rPr>
        <w:t>该组合框架可以对价格的一阶矩（条件均值）和二阶矩（条件方差）进行联合建模和联合估计：</w:t>
      </w:r>
      <w:r>
        <w:rPr>
          <w:rFonts w:cs="Times New Roman"/>
          <w:lang w:eastAsia="zh-CN"/>
        </w:rPr>
        <w:t>ARIMA</w:t>
      </w:r>
      <w:r>
        <w:rPr>
          <w:rFonts w:cs="Times New Roman"/>
          <w:lang w:eastAsia="zh-CN"/>
        </w:rPr>
        <w:t>子模型负责刻画价格水平的变化方向和幅度，</w:t>
      </w:r>
      <w:r>
        <w:rPr>
          <w:rFonts w:cs="Times New Roman"/>
          <w:lang w:eastAsia="zh-CN"/>
        </w:rPr>
        <w:t>GARCH</w:t>
      </w:r>
      <w:r>
        <w:rPr>
          <w:rFonts w:cs="Times New Roman"/>
          <w:lang w:eastAsia="zh-CN"/>
        </w:rPr>
        <w:t>子模型负责刻画波动率的时变特征和集聚模式。进一步的扩展方向包括使用</w:t>
      </w:r>
      <w:r>
        <w:rPr>
          <w:rFonts w:cs="Times New Roman"/>
          <w:lang w:eastAsia="zh-CN"/>
        </w:rPr>
        <w:t>EGARCH</w:t>
      </w:r>
      <w:r>
        <w:rPr>
          <w:rFonts w:cs="Times New Roman"/>
          <w:lang w:eastAsia="zh-CN"/>
        </w:rPr>
        <w:t>（指数</w:t>
      </w:r>
      <w:r>
        <w:rPr>
          <w:rFonts w:cs="Times New Roman"/>
          <w:lang w:eastAsia="zh-CN"/>
        </w:rPr>
        <w:t>GARCH</w:t>
      </w:r>
      <w:r>
        <w:rPr>
          <w:rFonts w:cs="Times New Roman"/>
          <w:lang w:eastAsia="zh-CN"/>
        </w:rPr>
        <w:t>）</w:t>
      </w:r>
      <w:proofErr w:type="gramStart"/>
      <w:r>
        <w:rPr>
          <w:rFonts w:cs="Times New Roman"/>
          <w:lang w:eastAsia="zh-CN"/>
        </w:rPr>
        <w:t>模型捕捉</w:t>
      </w:r>
      <w:r>
        <w:rPr>
          <w:rFonts w:cs="Times New Roman"/>
          <w:lang w:eastAsia="zh-CN"/>
        </w:rPr>
        <w:t>“</w:t>
      </w:r>
      <w:r>
        <w:rPr>
          <w:rFonts w:cs="Times New Roman"/>
          <w:lang w:eastAsia="zh-CN"/>
        </w:rPr>
        <w:t>利空消息对波动率的冲击大于同等程度利好消息</w:t>
      </w:r>
      <w:r>
        <w:rPr>
          <w:rFonts w:cs="Times New Roman"/>
          <w:lang w:eastAsia="zh-CN"/>
        </w:rPr>
        <w:t>“</w:t>
      </w:r>
      <w:proofErr w:type="gramEnd"/>
      <w:r>
        <w:rPr>
          <w:rFonts w:cs="Times New Roman"/>
          <w:lang w:eastAsia="zh-CN"/>
        </w:rPr>
        <w:t>这一金融市场中普遍存在的杠杆效应（</w:t>
      </w:r>
      <w:r>
        <w:rPr>
          <w:rFonts w:cs="Times New Roman"/>
          <w:lang w:eastAsia="zh-CN"/>
        </w:rPr>
        <w:t>Leverage Effect</w:t>
      </w:r>
      <w:r>
        <w:rPr>
          <w:rFonts w:cs="Times New Roman"/>
          <w:lang w:eastAsia="zh-CN"/>
        </w:rPr>
        <w:t>），或使用</w:t>
      </w:r>
      <w:r>
        <w:rPr>
          <w:rFonts w:cs="Times New Roman"/>
          <w:lang w:eastAsia="zh-CN"/>
        </w:rPr>
        <w:t>GJR-GARCH</w:t>
      </w:r>
      <w:r>
        <w:rPr>
          <w:rFonts w:cs="Times New Roman"/>
          <w:lang w:eastAsia="zh-CN"/>
        </w:rPr>
        <w:t>（</w:t>
      </w:r>
      <w:proofErr w:type="spellStart"/>
      <w:r>
        <w:rPr>
          <w:rFonts w:cs="Times New Roman"/>
          <w:lang w:eastAsia="zh-CN"/>
        </w:rPr>
        <w:t>Glosten</w:t>
      </w:r>
      <w:proofErr w:type="spellEnd"/>
      <w:r>
        <w:rPr>
          <w:rFonts w:cs="Times New Roman"/>
          <w:lang w:eastAsia="zh-CN"/>
        </w:rPr>
        <w:t>-Jagannathan-Runkle GARCH</w:t>
      </w:r>
      <w:r>
        <w:rPr>
          <w:rFonts w:cs="Times New Roman"/>
          <w:lang w:eastAsia="zh-CN"/>
        </w:rPr>
        <w:t>）模型对正负冲击的非对称波动率响应进行更为精细的参数化刻画</w:t>
      </w:r>
      <w:r w:rsidR="00F16DA0" w:rsidRPr="00F16DA0">
        <w:rPr>
          <w:rFonts w:cs="Times New Roman"/>
          <w:vertAlign w:val="superscript"/>
          <w:lang w:eastAsia="zh-CN"/>
        </w:rPr>
        <w:fldChar w:fldCharType="begin"/>
      </w:r>
      <w:r w:rsidR="00F16DA0" w:rsidRPr="00F16DA0">
        <w:rPr>
          <w:rFonts w:cs="Times New Roman"/>
          <w:vertAlign w:val="superscript"/>
          <w:lang w:eastAsia="zh-CN"/>
        </w:rPr>
        <w:instrText xml:space="preserve"> REF _Ref231499585 \r \h </w:instrText>
      </w:r>
      <w:r w:rsidR="00F16DA0">
        <w:rPr>
          <w:rFonts w:cs="Times New Roman"/>
          <w:vertAlign w:val="superscript"/>
          <w:lang w:eastAsia="zh-CN"/>
        </w:rPr>
        <w:instrText xml:space="preserve"> \* MERGEFORMAT </w:instrText>
      </w:r>
      <w:r w:rsidR="00F16DA0" w:rsidRPr="00F16DA0">
        <w:rPr>
          <w:rFonts w:cs="Times New Roman"/>
          <w:vertAlign w:val="superscript"/>
          <w:lang w:eastAsia="zh-CN"/>
        </w:rPr>
      </w:r>
      <w:r w:rsidR="00F16DA0" w:rsidRPr="00F16DA0">
        <w:rPr>
          <w:rFonts w:cs="Times New Roman"/>
          <w:vertAlign w:val="superscript"/>
          <w:lang w:eastAsia="zh-CN"/>
        </w:rPr>
        <w:fldChar w:fldCharType="separate"/>
      </w:r>
      <w:r w:rsidR="00F16DA0" w:rsidRPr="00F16DA0">
        <w:rPr>
          <w:rFonts w:cs="Times New Roman"/>
          <w:vertAlign w:val="superscript"/>
          <w:lang w:eastAsia="zh-CN"/>
        </w:rPr>
        <w:t>[14]</w:t>
      </w:r>
      <w:r w:rsidR="00F16DA0" w:rsidRPr="00F16DA0">
        <w:rPr>
          <w:rFonts w:cs="Times New Roman"/>
          <w:vertAlign w:val="superscript"/>
          <w:lang w:eastAsia="zh-CN"/>
        </w:rPr>
        <w:fldChar w:fldCharType="end"/>
      </w:r>
      <w:r>
        <w:rPr>
          <w:rFonts w:cs="Times New Roman"/>
          <w:lang w:eastAsia="zh-CN"/>
        </w:rPr>
        <w:t>。</w:t>
      </w:r>
    </w:p>
    <w:p w14:paraId="42469AAE" w14:textId="5A332B85" w:rsidR="0044205B" w:rsidRDefault="00000000">
      <w:pPr>
        <w:spacing w:after="0" w:line="360" w:lineRule="auto"/>
        <w:ind w:firstLine="420"/>
        <w:jc w:val="both"/>
        <w:rPr>
          <w:lang w:eastAsia="zh-CN"/>
        </w:rPr>
      </w:pPr>
      <w:r>
        <w:rPr>
          <w:rFonts w:cs="Times New Roman"/>
          <w:lang w:eastAsia="zh-CN"/>
        </w:rPr>
        <w:t>第二，探索非线性及机器学习时间序列模型。鉴于比特</w:t>
      </w:r>
      <w:proofErr w:type="gramStart"/>
      <w:r>
        <w:rPr>
          <w:rFonts w:cs="Times New Roman"/>
          <w:lang w:eastAsia="zh-CN"/>
        </w:rPr>
        <w:t>币价格</w:t>
      </w:r>
      <w:proofErr w:type="gramEnd"/>
      <w:r>
        <w:rPr>
          <w:rFonts w:cs="Times New Roman"/>
          <w:lang w:eastAsia="zh-CN"/>
        </w:rPr>
        <w:t>中潜在的非线性结构，未来研究可尝试两大类的非线性方法：一类是结构化的非线性参数模型，如</w:t>
      </w:r>
      <w:r>
        <w:rPr>
          <w:rFonts w:cs="Times New Roman"/>
          <w:lang w:eastAsia="zh-CN"/>
        </w:rPr>
        <w:t>SETAR</w:t>
      </w:r>
      <w:r>
        <w:rPr>
          <w:rFonts w:cs="Times New Roman"/>
          <w:lang w:eastAsia="zh-CN"/>
        </w:rPr>
        <w:t>（</w:t>
      </w:r>
      <w:r>
        <w:rPr>
          <w:rFonts w:cs="Times New Roman"/>
          <w:lang w:eastAsia="zh-CN"/>
        </w:rPr>
        <w:t>Self-Exciting Threshold Autoregression</w:t>
      </w:r>
      <w:r>
        <w:rPr>
          <w:rFonts w:cs="Times New Roman"/>
          <w:lang w:eastAsia="zh-CN"/>
        </w:rPr>
        <w:t>，自激励门限自回归）模型（允许模型参数在市场上涨和</w:t>
      </w:r>
      <w:proofErr w:type="gramStart"/>
      <w:r>
        <w:rPr>
          <w:rFonts w:cs="Times New Roman"/>
          <w:lang w:eastAsia="zh-CN"/>
        </w:rPr>
        <w:t>下跌区制之间</w:t>
      </w:r>
      <w:proofErr w:type="gramEnd"/>
      <w:r>
        <w:rPr>
          <w:rFonts w:cs="Times New Roman"/>
          <w:lang w:eastAsia="zh-CN"/>
        </w:rPr>
        <w:t>切换）、</w:t>
      </w:r>
      <w:r>
        <w:rPr>
          <w:rFonts w:cs="Times New Roman"/>
          <w:lang w:eastAsia="zh-CN"/>
        </w:rPr>
        <w:t>MS-AR</w:t>
      </w:r>
      <w:r>
        <w:rPr>
          <w:rFonts w:cs="Times New Roman"/>
          <w:lang w:eastAsia="zh-CN"/>
        </w:rPr>
        <w:t>（</w:t>
      </w:r>
      <w:r>
        <w:rPr>
          <w:rFonts w:cs="Times New Roman"/>
          <w:lang w:eastAsia="zh-CN"/>
        </w:rPr>
        <w:t>Markov-Switching Autoregression</w:t>
      </w:r>
      <w:r>
        <w:rPr>
          <w:rFonts w:cs="Times New Roman"/>
          <w:lang w:eastAsia="zh-CN"/>
        </w:rPr>
        <w:t>，马尔可夫</w:t>
      </w:r>
      <w:proofErr w:type="gramStart"/>
      <w:r>
        <w:rPr>
          <w:rFonts w:cs="Times New Roman"/>
          <w:lang w:eastAsia="zh-CN"/>
        </w:rPr>
        <w:t>转换自</w:t>
      </w:r>
      <w:proofErr w:type="gramEnd"/>
      <w:r>
        <w:rPr>
          <w:rFonts w:cs="Times New Roman"/>
          <w:lang w:eastAsia="zh-CN"/>
        </w:rPr>
        <w:t>回归）模型（允许不可观测的</w:t>
      </w:r>
      <w:proofErr w:type="gramStart"/>
      <w:r>
        <w:rPr>
          <w:rFonts w:cs="Times New Roman"/>
          <w:lang w:eastAsia="zh-CN"/>
        </w:rPr>
        <w:t>离散区制变量</w:t>
      </w:r>
      <w:proofErr w:type="gramEnd"/>
      <w:r>
        <w:rPr>
          <w:rFonts w:cs="Times New Roman"/>
          <w:lang w:eastAsia="zh-CN"/>
        </w:rPr>
        <w:t>以马尔可夫链的方式驱动模型参数的平滑随机转换）和</w:t>
      </w:r>
      <w:r>
        <w:rPr>
          <w:rFonts w:cs="Times New Roman"/>
          <w:lang w:eastAsia="zh-CN"/>
        </w:rPr>
        <w:t>STAR</w:t>
      </w:r>
      <w:r>
        <w:rPr>
          <w:rFonts w:cs="Times New Roman"/>
          <w:lang w:eastAsia="zh-CN"/>
        </w:rPr>
        <w:t>（</w:t>
      </w:r>
      <w:r>
        <w:rPr>
          <w:rFonts w:cs="Times New Roman"/>
          <w:lang w:eastAsia="zh-CN"/>
        </w:rPr>
        <w:t>Smooth Transition Autoregression</w:t>
      </w:r>
      <w:r>
        <w:rPr>
          <w:rFonts w:cs="Times New Roman"/>
          <w:lang w:eastAsia="zh-CN"/>
        </w:rPr>
        <w:t>，平滑</w:t>
      </w:r>
      <w:proofErr w:type="gramStart"/>
      <w:r>
        <w:rPr>
          <w:rFonts w:cs="Times New Roman"/>
          <w:lang w:eastAsia="zh-CN"/>
        </w:rPr>
        <w:t>转换自</w:t>
      </w:r>
      <w:proofErr w:type="gramEnd"/>
      <w:r>
        <w:rPr>
          <w:rFonts w:cs="Times New Roman"/>
          <w:lang w:eastAsia="zh-CN"/>
        </w:rPr>
        <w:t>回归）模型（允许参数在</w:t>
      </w:r>
      <w:proofErr w:type="gramStart"/>
      <w:r>
        <w:rPr>
          <w:rFonts w:cs="Times New Roman"/>
          <w:lang w:eastAsia="zh-CN"/>
        </w:rPr>
        <w:t>不同区制之间</w:t>
      </w:r>
      <w:proofErr w:type="gramEnd"/>
      <w:r>
        <w:rPr>
          <w:rFonts w:cs="Times New Roman"/>
          <w:lang w:eastAsia="zh-CN"/>
        </w:rPr>
        <w:t>平滑而非跳跃式转换）；另一类是以数据驱动的深度学习模型，如</w:t>
      </w:r>
      <w:r>
        <w:rPr>
          <w:rFonts w:cs="Times New Roman"/>
          <w:lang w:eastAsia="zh-CN"/>
        </w:rPr>
        <w:t>LSTM</w:t>
      </w:r>
      <w:r>
        <w:rPr>
          <w:rFonts w:cs="Times New Roman"/>
          <w:lang w:eastAsia="zh-CN"/>
        </w:rPr>
        <w:t>（</w:t>
      </w:r>
      <w:r>
        <w:rPr>
          <w:rFonts w:cs="Times New Roman"/>
          <w:lang w:eastAsia="zh-CN"/>
        </w:rPr>
        <w:t>Long Short-Term Memory</w:t>
      </w:r>
      <w:r>
        <w:rPr>
          <w:rFonts w:cs="Times New Roman"/>
          <w:lang w:eastAsia="zh-CN"/>
        </w:rPr>
        <w:t>，长短期记忆网络）、</w:t>
      </w:r>
      <w:r>
        <w:rPr>
          <w:rFonts w:cs="Times New Roman"/>
          <w:lang w:eastAsia="zh-CN"/>
        </w:rPr>
        <w:t>GRU</w:t>
      </w:r>
      <w:r>
        <w:rPr>
          <w:rFonts w:cs="Times New Roman"/>
          <w:lang w:eastAsia="zh-CN"/>
        </w:rPr>
        <w:t>（</w:t>
      </w:r>
      <w:r>
        <w:rPr>
          <w:rFonts w:cs="Times New Roman"/>
          <w:lang w:eastAsia="zh-CN"/>
        </w:rPr>
        <w:t>Gated Recurrent Unit</w:t>
      </w:r>
      <w:r>
        <w:rPr>
          <w:rFonts w:cs="Times New Roman"/>
          <w:lang w:eastAsia="zh-CN"/>
        </w:rPr>
        <w:t>，门控循环单元）、</w:t>
      </w:r>
      <w:r>
        <w:rPr>
          <w:rFonts w:cs="Times New Roman"/>
          <w:lang w:eastAsia="zh-CN"/>
        </w:rPr>
        <w:t>Transformer</w:t>
      </w:r>
      <w:r>
        <w:rPr>
          <w:rFonts w:cs="Times New Roman"/>
          <w:lang w:eastAsia="zh-CN"/>
        </w:rPr>
        <w:t>及其在时间序列预测中的变体（如</w:t>
      </w:r>
      <w:r>
        <w:rPr>
          <w:rFonts w:cs="Times New Roman"/>
          <w:lang w:eastAsia="zh-CN"/>
        </w:rPr>
        <w:t>Informer</w:t>
      </w:r>
      <w:r>
        <w:rPr>
          <w:rFonts w:cs="Times New Roman"/>
          <w:lang w:eastAsia="zh-CN"/>
        </w:rPr>
        <w:t>、</w:t>
      </w:r>
      <w:proofErr w:type="spellStart"/>
      <w:r>
        <w:rPr>
          <w:rFonts w:cs="Times New Roman"/>
          <w:lang w:eastAsia="zh-CN"/>
        </w:rPr>
        <w:t>Autoformer</w:t>
      </w:r>
      <w:proofErr w:type="spellEnd"/>
      <w:r>
        <w:rPr>
          <w:rFonts w:cs="Times New Roman"/>
          <w:lang w:eastAsia="zh-CN"/>
        </w:rPr>
        <w:t>等）。深度学习模型在自动学习和捕捉复杂非线性映射关系、长程时间依赖性（</w:t>
      </w:r>
      <w:r>
        <w:rPr>
          <w:rFonts w:cs="Times New Roman"/>
          <w:lang w:eastAsia="zh-CN"/>
        </w:rPr>
        <w:t>Long-Range Dependence</w:t>
      </w:r>
      <w:r>
        <w:rPr>
          <w:rFonts w:cs="Times New Roman"/>
          <w:lang w:eastAsia="zh-CN"/>
        </w:rPr>
        <w:t>）以及变量间的高阶交互效应方面具有天然的结构优势</w:t>
      </w:r>
      <w:r w:rsidR="00702019" w:rsidRPr="00702019">
        <w:rPr>
          <w:rFonts w:cs="Times New Roman"/>
          <w:vertAlign w:val="superscript"/>
          <w:lang w:eastAsia="zh-CN"/>
        </w:rPr>
        <w:fldChar w:fldCharType="begin"/>
      </w:r>
      <w:r w:rsidR="00702019" w:rsidRPr="00702019">
        <w:rPr>
          <w:rFonts w:cs="Times New Roman"/>
          <w:vertAlign w:val="superscript"/>
          <w:lang w:eastAsia="zh-CN"/>
        </w:rPr>
        <w:instrText xml:space="preserve"> REF _Ref231498702 \r \h </w:instrText>
      </w:r>
      <w:r w:rsidR="00702019">
        <w:rPr>
          <w:rFonts w:cs="Times New Roman"/>
          <w:vertAlign w:val="superscript"/>
          <w:lang w:eastAsia="zh-CN"/>
        </w:rPr>
        <w:instrText xml:space="preserve"> \* MERGEFORMAT </w:instrText>
      </w:r>
      <w:r w:rsidR="00702019" w:rsidRPr="00702019">
        <w:rPr>
          <w:rFonts w:cs="Times New Roman"/>
          <w:vertAlign w:val="superscript"/>
          <w:lang w:eastAsia="zh-CN"/>
        </w:rPr>
      </w:r>
      <w:r w:rsidR="00702019" w:rsidRPr="00702019">
        <w:rPr>
          <w:rFonts w:cs="Times New Roman"/>
          <w:vertAlign w:val="superscript"/>
          <w:lang w:eastAsia="zh-CN"/>
        </w:rPr>
        <w:fldChar w:fldCharType="separate"/>
      </w:r>
      <w:r w:rsidR="00702019" w:rsidRPr="00702019">
        <w:rPr>
          <w:rFonts w:cs="Times New Roman"/>
          <w:vertAlign w:val="superscript"/>
          <w:lang w:eastAsia="zh-CN"/>
        </w:rPr>
        <w:t>[1]</w:t>
      </w:r>
      <w:r w:rsidR="00702019" w:rsidRPr="00702019">
        <w:rPr>
          <w:rFonts w:cs="Times New Roman"/>
          <w:vertAlign w:val="superscript"/>
          <w:lang w:eastAsia="zh-CN"/>
        </w:rPr>
        <w:fldChar w:fldCharType="end"/>
      </w:r>
      <w:r>
        <w:rPr>
          <w:rFonts w:cs="Times New Roman"/>
          <w:lang w:eastAsia="zh-CN"/>
        </w:rPr>
        <w:t>。</w:t>
      </w:r>
    </w:p>
    <w:p w14:paraId="29A8D024" w14:textId="757436D7" w:rsidR="0044205B" w:rsidRDefault="00000000">
      <w:pPr>
        <w:spacing w:after="0" w:line="360" w:lineRule="auto"/>
        <w:ind w:firstLine="420"/>
        <w:jc w:val="both"/>
        <w:rPr>
          <w:lang w:eastAsia="zh-CN"/>
        </w:rPr>
      </w:pPr>
      <w:r>
        <w:rPr>
          <w:rFonts w:cs="Times New Roman"/>
          <w:lang w:eastAsia="zh-CN"/>
        </w:rPr>
        <w:lastRenderedPageBreak/>
        <w:t>第三，构建多变量预测模型体系，拓展信息维度。突破单变量预测的信息瓶颈，将可能对比特</w:t>
      </w:r>
      <w:proofErr w:type="gramStart"/>
      <w:r>
        <w:rPr>
          <w:rFonts w:cs="Times New Roman"/>
          <w:lang w:eastAsia="zh-CN"/>
        </w:rPr>
        <w:t>币价格</w:t>
      </w:r>
      <w:proofErr w:type="gramEnd"/>
      <w:r>
        <w:rPr>
          <w:rFonts w:cs="Times New Roman"/>
          <w:lang w:eastAsia="zh-CN"/>
        </w:rPr>
        <w:t>产生系统性影响的多元变量纳入预测模型：宏观经济维度可考虑美元指数（</w:t>
      </w:r>
      <w:r>
        <w:rPr>
          <w:rFonts w:cs="Times New Roman"/>
          <w:lang w:eastAsia="zh-CN"/>
        </w:rPr>
        <w:t>DXY</w:t>
      </w:r>
      <w:r>
        <w:rPr>
          <w:rFonts w:cs="Times New Roman"/>
          <w:lang w:eastAsia="zh-CN"/>
        </w:rPr>
        <w:t>）、联邦基金利率及利率期货隐含的政策路径预期、全球</w:t>
      </w:r>
      <w:r>
        <w:rPr>
          <w:rFonts w:cs="Times New Roman"/>
          <w:lang w:eastAsia="zh-CN"/>
        </w:rPr>
        <w:t>M2</w:t>
      </w:r>
      <w:r>
        <w:rPr>
          <w:rFonts w:cs="Times New Roman"/>
          <w:lang w:eastAsia="zh-CN"/>
        </w:rPr>
        <w:t>货币供应量增速、主要经济体的通胀预期（如</w:t>
      </w:r>
      <w:r>
        <w:rPr>
          <w:rFonts w:cs="Times New Roman"/>
          <w:lang w:eastAsia="zh-CN"/>
        </w:rPr>
        <w:t>Breakeven Inflation Rate</w:t>
      </w:r>
      <w:r>
        <w:rPr>
          <w:rFonts w:cs="Times New Roman"/>
          <w:lang w:eastAsia="zh-CN"/>
        </w:rPr>
        <w:t>）、以及</w:t>
      </w:r>
      <w:r>
        <w:rPr>
          <w:rFonts w:cs="Times New Roman"/>
          <w:lang w:eastAsia="zh-CN"/>
        </w:rPr>
        <w:t>VIX</w:t>
      </w:r>
      <w:r>
        <w:rPr>
          <w:rFonts w:cs="Times New Roman"/>
          <w:lang w:eastAsia="zh-CN"/>
        </w:rPr>
        <w:t>等全球风险偏好指标；市场交易维度可考虑比特币现货和衍生品交易量、主要交易所的未平仓合约量（</w:t>
      </w:r>
      <w:r>
        <w:rPr>
          <w:rFonts w:cs="Times New Roman"/>
          <w:lang w:eastAsia="zh-CN"/>
        </w:rPr>
        <w:t>Open Interest</w:t>
      </w:r>
      <w:r>
        <w:rPr>
          <w:rFonts w:cs="Times New Roman"/>
          <w:lang w:eastAsia="zh-CN"/>
        </w:rPr>
        <w:t>）和永续合约资金费率（</w:t>
      </w:r>
      <w:r>
        <w:rPr>
          <w:rFonts w:cs="Times New Roman"/>
          <w:lang w:eastAsia="zh-CN"/>
        </w:rPr>
        <w:t>Funding Rate</w:t>
      </w:r>
      <w:r>
        <w:rPr>
          <w:rFonts w:cs="Times New Roman"/>
          <w:lang w:eastAsia="zh-CN"/>
        </w:rPr>
        <w:t>）、比特币期货的期限结构（</w:t>
      </w:r>
      <w:r>
        <w:rPr>
          <w:rFonts w:cs="Times New Roman"/>
          <w:lang w:eastAsia="zh-CN"/>
        </w:rPr>
        <w:t>Term Structure</w:t>
      </w:r>
      <w:r>
        <w:rPr>
          <w:rFonts w:cs="Times New Roman"/>
          <w:lang w:eastAsia="zh-CN"/>
        </w:rPr>
        <w:t>）、以及稳定币（</w:t>
      </w:r>
      <w:r>
        <w:rPr>
          <w:rFonts w:cs="Times New Roman"/>
          <w:lang w:eastAsia="zh-CN"/>
        </w:rPr>
        <w:t>USDT</w:t>
      </w:r>
      <w:r>
        <w:rPr>
          <w:rFonts w:cs="Times New Roman"/>
          <w:lang w:eastAsia="zh-CN"/>
        </w:rPr>
        <w:t>、</w:t>
      </w:r>
      <w:r>
        <w:rPr>
          <w:rFonts w:cs="Times New Roman"/>
          <w:lang w:eastAsia="zh-CN"/>
        </w:rPr>
        <w:t>USDC</w:t>
      </w:r>
      <w:r>
        <w:rPr>
          <w:rFonts w:cs="Times New Roman"/>
          <w:lang w:eastAsia="zh-CN"/>
        </w:rPr>
        <w:t>等）的市值和流通量变化；链上数据维度可</w:t>
      </w:r>
      <w:proofErr w:type="gramStart"/>
      <w:r>
        <w:rPr>
          <w:rFonts w:cs="Times New Roman"/>
          <w:lang w:eastAsia="zh-CN"/>
        </w:rPr>
        <w:t>考虑日活跃</w:t>
      </w:r>
      <w:proofErr w:type="gramEnd"/>
      <w:r>
        <w:rPr>
          <w:rFonts w:cs="Times New Roman"/>
          <w:lang w:eastAsia="zh-CN"/>
        </w:rPr>
        <w:t>地址数（</w:t>
      </w:r>
      <w:r>
        <w:rPr>
          <w:rFonts w:cs="Times New Roman"/>
          <w:lang w:eastAsia="zh-CN"/>
        </w:rPr>
        <w:t>Daily Active Addresses</w:t>
      </w:r>
      <w:r>
        <w:rPr>
          <w:rFonts w:cs="Times New Roman"/>
          <w:lang w:eastAsia="zh-CN"/>
        </w:rPr>
        <w:t>）、交易笔数和交易金额（</w:t>
      </w:r>
      <w:r>
        <w:rPr>
          <w:rFonts w:cs="Times New Roman"/>
          <w:lang w:eastAsia="zh-CN"/>
        </w:rPr>
        <w:t>Transaction Count &amp; Volume</w:t>
      </w:r>
      <w:r>
        <w:rPr>
          <w:rFonts w:cs="Times New Roman"/>
          <w:lang w:eastAsia="zh-CN"/>
        </w:rPr>
        <w:t>）、矿工持仓余额变化（</w:t>
      </w:r>
      <w:r>
        <w:rPr>
          <w:rFonts w:cs="Times New Roman"/>
          <w:lang w:eastAsia="zh-CN"/>
        </w:rPr>
        <w:t>Miner Balance Change</w:t>
      </w:r>
      <w:r>
        <w:rPr>
          <w:rFonts w:cs="Times New Roman"/>
          <w:lang w:eastAsia="zh-CN"/>
        </w:rPr>
        <w:t>）、长期持有者（</w:t>
      </w:r>
      <w:proofErr w:type="spellStart"/>
      <w:r>
        <w:rPr>
          <w:rFonts w:cs="Times New Roman"/>
          <w:lang w:eastAsia="zh-CN"/>
        </w:rPr>
        <w:t>HODLer</w:t>
      </w:r>
      <w:proofErr w:type="spellEnd"/>
      <w:r>
        <w:rPr>
          <w:rFonts w:cs="Times New Roman"/>
          <w:lang w:eastAsia="zh-CN"/>
        </w:rPr>
        <w:t>）的持仓比例变化、以及交易所的</w:t>
      </w:r>
      <w:proofErr w:type="gramStart"/>
      <w:r>
        <w:rPr>
          <w:rFonts w:cs="Times New Roman"/>
          <w:lang w:eastAsia="zh-CN"/>
        </w:rPr>
        <w:t>比特币净流入</w:t>
      </w:r>
      <w:proofErr w:type="gramEnd"/>
      <w:r>
        <w:rPr>
          <w:rFonts w:cs="Times New Roman"/>
          <w:lang w:eastAsia="zh-CN"/>
        </w:rPr>
        <w:t>/</w:t>
      </w:r>
      <w:r>
        <w:rPr>
          <w:rFonts w:cs="Times New Roman"/>
          <w:lang w:eastAsia="zh-CN"/>
        </w:rPr>
        <w:t>流出量（</w:t>
      </w:r>
      <w:r>
        <w:rPr>
          <w:rFonts w:cs="Times New Roman"/>
          <w:lang w:eastAsia="zh-CN"/>
        </w:rPr>
        <w:t>Exchange Net Flow</w:t>
      </w:r>
      <w:r>
        <w:rPr>
          <w:rFonts w:cs="Times New Roman"/>
          <w:lang w:eastAsia="zh-CN"/>
        </w:rPr>
        <w:t>）；情绪和舆情维度可考虑基于</w:t>
      </w:r>
      <w:r>
        <w:rPr>
          <w:rFonts w:cs="Times New Roman"/>
          <w:lang w:eastAsia="zh-CN"/>
        </w:rPr>
        <w:t>NLP</w:t>
      </w:r>
      <w:r>
        <w:rPr>
          <w:rFonts w:cs="Times New Roman"/>
          <w:lang w:eastAsia="zh-CN"/>
        </w:rPr>
        <w:t>方法从</w:t>
      </w:r>
      <w:r>
        <w:rPr>
          <w:rFonts w:cs="Times New Roman"/>
          <w:lang w:eastAsia="zh-CN"/>
        </w:rPr>
        <w:t>Twitter</w:t>
      </w:r>
      <w:r>
        <w:rPr>
          <w:rFonts w:cs="Times New Roman"/>
          <w:lang w:eastAsia="zh-CN"/>
        </w:rPr>
        <w:t>、</w:t>
      </w:r>
      <w:r>
        <w:rPr>
          <w:rFonts w:cs="Times New Roman"/>
          <w:lang w:eastAsia="zh-CN"/>
        </w:rPr>
        <w:t>Reddit</w:t>
      </w:r>
      <w:r>
        <w:rPr>
          <w:rFonts w:cs="Times New Roman"/>
          <w:lang w:eastAsia="zh-CN"/>
        </w:rPr>
        <w:t>等社交媒体平台以及</w:t>
      </w:r>
      <w:r>
        <w:rPr>
          <w:rFonts w:cs="Times New Roman"/>
          <w:lang w:eastAsia="zh-CN"/>
        </w:rPr>
        <w:t>Google Trends</w:t>
      </w:r>
      <w:r>
        <w:rPr>
          <w:rFonts w:cs="Times New Roman"/>
          <w:lang w:eastAsia="zh-CN"/>
        </w:rPr>
        <w:t>搜索数据中提取的市场情绪量化得分</w:t>
      </w:r>
      <w:r w:rsidR="00F16DA0" w:rsidRPr="00F16DA0">
        <w:rPr>
          <w:rFonts w:cs="Times New Roman"/>
          <w:vertAlign w:val="superscript"/>
          <w:lang w:eastAsia="zh-CN"/>
        </w:rPr>
        <w:fldChar w:fldCharType="begin"/>
      </w:r>
      <w:r w:rsidR="00F16DA0" w:rsidRPr="00F16DA0">
        <w:rPr>
          <w:rFonts w:cs="Times New Roman"/>
          <w:vertAlign w:val="superscript"/>
          <w:lang w:eastAsia="zh-CN"/>
        </w:rPr>
        <w:instrText xml:space="preserve"> REF _Ref231498679 \r \h </w:instrText>
      </w:r>
      <w:r w:rsidR="00F16DA0">
        <w:rPr>
          <w:rFonts w:cs="Times New Roman"/>
          <w:vertAlign w:val="superscript"/>
          <w:lang w:eastAsia="zh-CN"/>
        </w:rPr>
        <w:instrText xml:space="preserve"> \* MERGEFORMAT </w:instrText>
      </w:r>
      <w:r w:rsidR="00F16DA0" w:rsidRPr="00F16DA0">
        <w:rPr>
          <w:rFonts w:cs="Times New Roman"/>
          <w:vertAlign w:val="superscript"/>
          <w:lang w:eastAsia="zh-CN"/>
        </w:rPr>
      </w:r>
      <w:r w:rsidR="00F16DA0" w:rsidRPr="00F16DA0">
        <w:rPr>
          <w:rFonts w:cs="Times New Roman"/>
          <w:vertAlign w:val="superscript"/>
          <w:lang w:eastAsia="zh-CN"/>
        </w:rPr>
        <w:fldChar w:fldCharType="separate"/>
      </w:r>
      <w:r w:rsidR="00F16DA0" w:rsidRPr="00F16DA0">
        <w:rPr>
          <w:rFonts w:cs="Times New Roman"/>
          <w:vertAlign w:val="superscript"/>
          <w:lang w:eastAsia="zh-CN"/>
        </w:rPr>
        <w:t>[6]</w:t>
      </w:r>
      <w:r w:rsidR="00F16DA0" w:rsidRPr="00F16DA0">
        <w:rPr>
          <w:rFonts w:cs="Times New Roman"/>
          <w:vertAlign w:val="superscript"/>
          <w:lang w:eastAsia="zh-CN"/>
        </w:rPr>
        <w:fldChar w:fldCharType="end"/>
      </w:r>
      <w:r w:rsidR="00F16DA0" w:rsidRPr="00F16DA0">
        <w:rPr>
          <w:rFonts w:cs="Times New Roman"/>
          <w:vertAlign w:val="superscript"/>
          <w:lang w:eastAsia="zh-CN"/>
        </w:rPr>
        <w:fldChar w:fldCharType="begin"/>
      </w:r>
      <w:r w:rsidR="00F16DA0" w:rsidRPr="00F16DA0">
        <w:rPr>
          <w:rFonts w:cs="Times New Roman"/>
          <w:vertAlign w:val="superscript"/>
          <w:lang w:eastAsia="zh-CN"/>
        </w:rPr>
        <w:instrText xml:space="preserve"> REF _Ref231499816 \r \h </w:instrText>
      </w:r>
      <w:r w:rsidR="00F16DA0">
        <w:rPr>
          <w:rFonts w:cs="Times New Roman"/>
          <w:vertAlign w:val="superscript"/>
          <w:lang w:eastAsia="zh-CN"/>
        </w:rPr>
        <w:instrText xml:space="preserve"> \* MERGEFORMAT </w:instrText>
      </w:r>
      <w:r w:rsidR="00F16DA0" w:rsidRPr="00F16DA0">
        <w:rPr>
          <w:rFonts w:cs="Times New Roman"/>
          <w:vertAlign w:val="superscript"/>
          <w:lang w:eastAsia="zh-CN"/>
        </w:rPr>
      </w:r>
      <w:r w:rsidR="00F16DA0" w:rsidRPr="00F16DA0">
        <w:rPr>
          <w:rFonts w:cs="Times New Roman"/>
          <w:vertAlign w:val="superscript"/>
          <w:lang w:eastAsia="zh-CN"/>
        </w:rPr>
        <w:fldChar w:fldCharType="separate"/>
      </w:r>
      <w:r w:rsidR="00F16DA0" w:rsidRPr="00F16DA0">
        <w:rPr>
          <w:rFonts w:cs="Times New Roman"/>
          <w:vertAlign w:val="superscript"/>
          <w:lang w:eastAsia="zh-CN"/>
        </w:rPr>
        <w:t>[8]</w:t>
      </w:r>
      <w:r w:rsidR="00F16DA0" w:rsidRPr="00F16DA0">
        <w:rPr>
          <w:rFonts w:cs="Times New Roman"/>
          <w:vertAlign w:val="superscript"/>
          <w:lang w:eastAsia="zh-CN"/>
        </w:rPr>
        <w:fldChar w:fldCharType="end"/>
      </w:r>
      <w:r>
        <w:rPr>
          <w:rFonts w:cs="Times New Roman"/>
          <w:lang w:eastAsia="zh-CN"/>
        </w:rPr>
        <w:t>。将上述外生变量纳入</w:t>
      </w:r>
      <w:r>
        <w:rPr>
          <w:rFonts w:cs="Times New Roman"/>
          <w:lang w:eastAsia="zh-CN"/>
        </w:rPr>
        <w:t>ARIMAX</w:t>
      </w:r>
      <w:r>
        <w:rPr>
          <w:rFonts w:cs="Times New Roman"/>
          <w:lang w:eastAsia="zh-CN"/>
        </w:rPr>
        <w:t>（含外生变量的</w:t>
      </w:r>
      <w:r>
        <w:rPr>
          <w:rFonts w:cs="Times New Roman"/>
          <w:lang w:eastAsia="zh-CN"/>
        </w:rPr>
        <w:t>ARIMA</w:t>
      </w:r>
      <w:r>
        <w:rPr>
          <w:rFonts w:cs="Times New Roman"/>
          <w:lang w:eastAsia="zh-CN"/>
        </w:rPr>
        <w:t>）、</w:t>
      </w:r>
      <w:r>
        <w:rPr>
          <w:rFonts w:cs="Times New Roman"/>
          <w:lang w:eastAsia="zh-CN"/>
        </w:rPr>
        <w:t>VAR</w:t>
      </w:r>
      <w:r>
        <w:rPr>
          <w:rFonts w:cs="Times New Roman"/>
          <w:lang w:eastAsia="zh-CN"/>
        </w:rPr>
        <w:t>（向量自回归）、</w:t>
      </w:r>
      <w:r>
        <w:rPr>
          <w:rFonts w:cs="Times New Roman"/>
          <w:lang w:eastAsia="zh-CN"/>
        </w:rPr>
        <w:t>VARMAX</w:t>
      </w:r>
      <w:r>
        <w:rPr>
          <w:rFonts w:cs="Times New Roman"/>
          <w:lang w:eastAsia="zh-CN"/>
        </w:rPr>
        <w:t>或</w:t>
      </w:r>
      <w:r>
        <w:rPr>
          <w:rFonts w:cs="Times New Roman"/>
          <w:lang w:eastAsia="zh-CN"/>
        </w:rPr>
        <w:t>BVAR</w:t>
      </w:r>
      <w:r>
        <w:rPr>
          <w:rFonts w:cs="Times New Roman"/>
          <w:lang w:eastAsia="zh-CN"/>
        </w:rPr>
        <w:t>（贝叶斯向量自回归）等多元时间序列模型，可以实质性地扩展预测的信息基础。</w:t>
      </w:r>
    </w:p>
    <w:p w14:paraId="4C45C121" w14:textId="77777777" w:rsidR="0044205B" w:rsidRDefault="00000000">
      <w:pPr>
        <w:spacing w:after="0" w:line="360" w:lineRule="auto"/>
        <w:ind w:firstLine="420"/>
        <w:jc w:val="both"/>
        <w:rPr>
          <w:lang w:eastAsia="zh-CN"/>
        </w:rPr>
      </w:pPr>
      <w:r>
        <w:rPr>
          <w:rFonts w:cs="Times New Roman"/>
          <w:lang w:eastAsia="zh-CN"/>
        </w:rPr>
        <w:t>第四，采用滚动窗口预测与严格的样本外评估框架。为更客观、更可靠地评估模型的真实预测能力（而不仅仅是样本内拟合能力），未来研究应摒弃</w:t>
      </w:r>
      <w:proofErr w:type="gramStart"/>
      <w:r>
        <w:rPr>
          <w:rFonts w:cs="Times New Roman"/>
          <w:lang w:eastAsia="zh-CN"/>
        </w:rPr>
        <w:t>“</w:t>
      </w:r>
      <w:proofErr w:type="gramEnd"/>
      <w:r>
        <w:rPr>
          <w:rFonts w:cs="Times New Roman"/>
          <w:lang w:eastAsia="zh-CN"/>
        </w:rPr>
        <w:t>一次估计</w:t>
      </w:r>
      <w:r>
        <w:rPr>
          <w:rFonts w:cs="Times New Roman"/>
          <w:lang w:eastAsia="zh-CN"/>
        </w:rPr>
        <w:t>—</w:t>
      </w:r>
      <w:r>
        <w:rPr>
          <w:rFonts w:cs="Times New Roman"/>
          <w:lang w:eastAsia="zh-CN"/>
        </w:rPr>
        <w:t>一次性外推</w:t>
      </w:r>
      <w:r>
        <w:rPr>
          <w:rFonts w:cs="Times New Roman"/>
          <w:lang w:eastAsia="zh-CN"/>
        </w:rPr>
        <w:t>“</w:t>
      </w:r>
      <w:r>
        <w:rPr>
          <w:rFonts w:cs="Times New Roman"/>
          <w:lang w:eastAsia="zh-CN"/>
        </w:rPr>
        <w:t>的简单评估方式，转而采用滚动时间窗口（</w:t>
      </w:r>
      <w:r>
        <w:rPr>
          <w:rFonts w:cs="Times New Roman"/>
          <w:lang w:eastAsia="zh-CN"/>
        </w:rPr>
        <w:t>Rolling Window</w:t>
      </w:r>
      <w:r>
        <w:rPr>
          <w:rFonts w:cs="Times New Roman"/>
          <w:lang w:eastAsia="zh-CN"/>
        </w:rPr>
        <w:t>）或递归时间窗口（</w:t>
      </w:r>
      <w:r>
        <w:rPr>
          <w:rFonts w:cs="Times New Roman"/>
          <w:lang w:eastAsia="zh-CN"/>
        </w:rPr>
        <w:t>Recursive Window</w:t>
      </w:r>
      <w:r>
        <w:rPr>
          <w:rFonts w:cs="Times New Roman"/>
          <w:lang w:eastAsia="zh-CN"/>
        </w:rPr>
        <w:t>）的样本外预测范式：使用固定长度（如</w:t>
      </w:r>
      <w:r>
        <w:rPr>
          <w:rFonts w:cs="Times New Roman"/>
          <w:lang w:eastAsia="zh-CN"/>
        </w:rPr>
        <w:t>120</w:t>
      </w:r>
      <w:r>
        <w:rPr>
          <w:rFonts w:cs="Times New Roman"/>
          <w:lang w:eastAsia="zh-CN"/>
        </w:rPr>
        <w:t>个月）的滚动窗口，在每个窗口上重新进行模型定阶和参数估计（或固定为</w:t>
      </w:r>
      <w:r>
        <w:rPr>
          <w:rFonts w:cs="Times New Roman"/>
          <w:lang w:eastAsia="zh-CN"/>
        </w:rPr>
        <w:t>ARIMA(2,1,3)</w:t>
      </w:r>
      <w:r>
        <w:rPr>
          <w:rFonts w:cs="Times New Roman"/>
          <w:lang w:eastAsia="zh-CN"/>
        </w:rPr>
        <w:t>但更新参数），然后产生向前</w:t>
      </w:r>
      <w:r>
        <w:rPr>
          <w:rFonts w:cs="Times New Roman"/>
          <w:lang w:eastAsia="zh-CN"/>
        </w:rPr>
        <w:t>1</w:t>
      </w:r>
      <w:r>
        <w:rPr>
          <w:rFonts w:cs="Times New Roman"/>
          <w:lang w:eastAsia="zh-CN"/>
        </w:rPr>
        <w:t>步或向前</w:t>
      </w:r>
      <w:r>
        <w:rPr>
          <w:rFonts w:cs="Times New Roman"/>
          <w:lang w:eastAsia="zh-CN"/>
        </w:rPr>
        <w:t>h</w:t>
      </w:r>
      <w:r>
        <w:rPr>
          <w:rFonts w:cs="Times New Roman"/>
          <w:lang w:eastAsia="zh-CN"/>
        </w:rPr>
        <w:t>步的预测，窗口向前滚动</w:t>
      </w:r>
      <w:r>
        <w:rPr>
          <w:rFonts w:cs="Times New Roman"/>
          <w:lang w:eastAsia="zh-CN"/>
        </w:rPr>
        <w:t>1</w:t>
      </w:r>
      <w:r>
        <w:rPr>
          <w:rFonts w:cs="Times New Roman"/>
          <w:lang w:eastAsia="zh-CN"/>
        </w:rPr>
        <w:t>期，重复该过程。基于聚积的样本外预测误差序列，系统计算和比较各种预测精度评估指标：</w:t>
      </w:r>
      <w:r>
        <w:rPr>
          <w:rFonts w:cs="Times New Roman"/>
          <w:lang w:eastAsia="zh-CN"/>
        </w:rPr>
        <w:t>MAE</w:t>
      </w:r>
      <w:r>
        <w:rPr>
          <w:rFonts w:cs="Times New Roman"/>
          <w:lang w:eastAsia="zh-CN"/>
        </w:rPr>
        <w:t>（</w:t>
      </w:r>
      <w:r>
        <w:rPr>
          <w:rFonts w:cs="Times New Roman"/>
          <w:lang w:eastAsia="zh-CN"/>
        </w:rPr>
        <w:t>Mean Absolute Error</w:t>
      </w:r>
      <w:r>
        <w:rPr>
          <w:rFonts w:cs="Times New Roman"/>
          <w:lang w:eastAsia="zh-CN"/>
        </w:rPr>
        <w:t>，平均绝对误差）、</w:t>
      </w:r>
      <w:r>
        <w:rPr>
          <w:rFonts w:cs="Times New Roman"/>
          <w:lang w:eastAsia="zh-CN"/>
        </w:rPr>
        <w:t>RMSE</w:t>
      </w:r>
      <w:r>
        <w:rPr>
          <w:rFonts w:cs="Times New Roman"/>
          <w:lang w:eastAsia="zh-CN"/>
        </w:rPr>
        <w:t>（</w:t>
      </w:r>
      <w:r>
        <w:rPr>
          <w:rFonts w:cs="Times New Roman"/>
          <w:lang w:eastAsia="zh-CN"/>
        </w:rPr>
        <w:t>Root Mean Square Error</w:t>
      </w:r>
      <w:r>
        <w:rPr>
          <w:rFonts w:cs="Times New Roman"/>
          <w:lang w:eastAsia="zh-CN"/>
        </w:rPr>
        <w:t>，均方根误差）、</w:t>
      </w:r>
      <w:r>
        <w:rPr>
          <w:rFonts w:cs="Times New Roman"/>
          <w:lang w:eastAsia="zh-CN"/>
        </w:rPr>
        <w:t>MAPE</w:t>
      </w:r>
      <w:r>
        <w:rPr>
          <w:rFonts w:cs="Times New Roman"/>
          <w:lang w:eastAsia="zh-CN"/>
        </w:rPr>
        <w:t>（</w:t>
      </w:r>
      <w:r>
        <w:rPr>
          <w:rFonts w:cs="Times New Roman"/>
          <w:lang w:eastAsia="zh-CN"/>
        </w:rPr>
        <w:t>Mean Absolute Percentage Error</w:t>
      </w:r>
      <w:r>
        <w:rPr>
          <w:rFonts w:cs="Times New Roman"/>
          <w:lang w:eastAsia="zh-CN"/>
        </w:rPr>
        <w:t>，平均绝对百分比误差）、以及</w:t>
      </w:r>
      <w:r>
        <w:rPr>
          <w:rFonts w:cs="Times New Roman"/>
          <w:lang w:eastAsia="zh-CN"/>
        </w:rPr>
        <w:t>Theil's U</w:t>
      </w:r>
      <w:r>
        <w:rPr>
          <w:rFonts w:cs="Times New Roman"/>
          <w:lang w:eastAsia="zh-CN"/>
        </w:rPr>
        <w:t>不等系数（衡量模型预测相对于朴素基准预测</w:t>
      </w:r>
      <w:r>
        <w:rPr>
          <w:rFonts w:cs="Times New Roman"/>
          <w:lang w:eastAsia="zh-CN"/>
        </w:rPr>
        <w:t>——</w:t>
      </w:r>
      <w:r>
        <w:rPr>
          <w:rFonts w:cs="Times New Roman"/>
          <w:lang w:eastAsia="zh-CN"/>
        </w:rPr>
        <w:t>如随机游走预测</w:t>
      </w:r>
      <w:r>
        <w:rPr>
          <w:rFonts w:cs="Times New Roman"/>
          <w:lang w:eastAsia="zh-CN"/>
        </w:rPr>
        <w:t>——</w:t>
      </w:r>
      <w:r>
        <w:rPr>
          <w:rFonts w:cs="Times New Roman"/>
          <w:lang w:eastAsia="zh-CN"/>
        </w:rPr>
        <w:t>的相对精度）。进一步可采用</w:t>
      </w:r>
      <w:r>
        <w:rPr>
          <w:rFonts w:cs="Times New Roman"/>
          <w:lang w:eastAsia="zh-CN"/>
        </w:rPr>
        <w:t>Diebold-Mariano</w:t>
      </w:r>
      <w:r>
        <w:rPr>
          <w:rFonts w:cs="Times New Roman"/>
          <w:lang w:eastAsia="zh-CN"/>
        </w:rPr>
        <w:t>（</w:t>
      </w:r>
      <w:r>
        <w:rPr>
          <w:rFonts w:cs="Times New Roman"/>
          <w:lang w:eastAsia="zh-CN"/>
        </w:rPr>
        <w:t>DM</w:t>
      </w:r>
      <w:r>
        <w:rPr>
          <w:rFonts w:cs="Times New Roman"/>
          <w:lang w:eastAsia="zh-CN"/>
        </w:rPr>
        <w:t>）检验对不同模型的预测精度差异进行统计显著性检验。</w:t>
      </w:r>
    </w:p>
    <w:p w14:paraId="2B0EF6D7" w14:textId="2335CF0B" w:rsidR="0044205B" w:rsidRDefault="00000000">
      <w:pPr>
        <w:spacing w:after="0" w:line="360" w:lineRule="auto"/>
        <w:ind w:firstLine="420"/>
        <w:jc w:val="both"/>
        <w:rPr>
          <w:lang w:eastAsia="zh-CN"/>
        </w:rPr>
      </w:pPr>
      <w:r>
        <w:rPr>
          <w:rFonts w:cs="Times New Roman"/>
          <w:lang w:eastAsia="zh-CN"/>
        </w:rPr>
        <w:lastRenderedPageBreak/>
        <w:t>第五，建模结构性突变</w:t>
      </w:r>
      <w:proofErr w:type="gramStart"/>
      <w:r>
        <w:rPr>
          <w:rFonts w:cs="Times New Roman"/>
          <w:lang w:eastAsia="zh-CN"/>
        </w:rPr>
        <w:t>与区制转换</w:t>
      </w:r>
      <w:proofErr w:type="gramEnd"/>
      <w:r>
        <w:rPr>
          <w:rFonts w:cs="Times New Roman"/>
          <w:lang w:eastAsia="zh-CN"/>
        </w:rPr>
        <w:t>。为处理样本期内可能存在的多重结构性突变，可采用</w:t>
      </w:r>
      <w:r>
        <w:rPr>
          <w:rFonts w:cs="Times New Roman"/>
          <w:lang w:eastAsia="zh-CN"/>
        </w:rPr>
        <w:t>Bai-Perron</w:t>
      </w:r>
      <w:r>
        <w:rPr>
          <w:rFonts w:cs="Times New Roman"/>
          <w:lang w:eastAsia="zh-CN"/>
        </w:rPr>
        <w:t>多重结构突变检验方法，在未知突变点数量和位置的情况下，一致地估计序列中可能存在的所有结构性变化点（</w:t>
      </w:r>
      <w:r>
        <w:rPr>
          <w:rFonts w:cs="Times New Roman"/>
          <w:lang w:eastAsia="zh-CN"/>
        </w:rPr>
        <w:t>Break Points</w:t>
      </w:r>
      <w:r>
        <w:rPr>
          <w:rFonts w:cs="Times New Roman"/>
          <w:lang w:eastAsia="zh-CN"/>
        </w:rPr>
        <w:t>），然后在各突变点分隔的子样本上分别进行</w:t>
      </w:r>
      <w:r>
        <w:rPr>
          <w:rFonts w:cs="Times New Roman"/>
          <w:lang w:eastAsia="zh-CN"/>
        </w:rPr>
        <w:t>ARIMA</w:t>
      </w:r>
      <w:r>
        <w:rPr>
          <w:rFonts w:cs="Times New Roman"/>
          <w:lang w:eastAsia="zh-CN"/>
        </w:rPr>
        <w:t>建模（分段建模策略），以更准确地刻画不同历史阶段的价格行为特征。另一种灵活的策略是采用马尔可夫区制转换</w:t>
      </w:r>
      <w:r>
        <w:rPr>
          <w:rFonts w:cs="Times New Roman"/>
          <w:lang w:eastAsia="zh-CN"/>
        </w:rPr>
        <w:t>ARIMA</w:t>
      </w:r>
      <w:r>
        <w:rPr>
          <w:rFonts w:cs="Times New Roman"/>
          <w:lang w:eastAsia="zh-CN"/>
        </w:rPr>
        <w:t>模型（</w:t>
      </w:r>
      <w:r>
        <w:rPr>
          <w:rFonts w:cs="Times New Roman"/>
          <w:lang w:eastAsia="zh-CN"/>
        </w:rPr>
        <w:t>MS-ARIMA</w:t>
      </w:r>
      <w:r>
        <w:rPr>
          <w:rFonts w:cs="Times New Roman"/>
          <w:lang w:eastAsia="zh-CN"/>
        </w:rPr>
        <w:t>），</w:t>
      </w:r>
      <w:proofErr w:type="gramStart"/>
      <w:r>
        <w:rPr>
          <w:rFonts w:cs="Times New Roman"/>
          <w:lang w:eastAsia="zh-CN"/>
        </w:rPr>
        <w:t>将区制变量</w:t>
      </w:r>
      <w:proofErr w:type="gramEnd"/>
      <w:r>
        <w:rPr>
          <w:rFonts w:cs="Times New Roman"/>
          <w:lang w:eastAsia="zh-CN"/>
        </w:rPr>
        <w:t>视为不可观测的、遵循一阶马尔可夫链的离散随机变量，允许</w:t>
      </w:r>
      <w:r>
        <w:rPr>
          <w:rFonts w:cs="Times New Roman"/>
          <w:lang w:eastAsia="zh-CN"/>
        </w:rPr>
        <w:t>ARIMA</w:t>
      </w:r>
      <w:r>
        <w:rPr>
          <w:rFonts w:cs="Times New Roman"/>
          <w:lang w:eastAsia="zh-CN"/>
        </w:rPr>
        <w:t>参数（包括均值水平、自回归系数、移动平均系数和残差方差等）在不同的潜在区制（如</w:t>
      </w:r>
      <w:r>
        <w:rPr>
          <w:rFonts w:cs="Times New Roman"/>
          <w:lang w:eastAsia="zh-CN"/>
        </w:rPr>
        <w:t>“</w:t>
      </w:r>
      <w:r>
        <w:rPr>
          <w:rFonts w:cs="Times New Roman"/>
          <w:lang w:eastAsia="zh-CN"/>
        </w:rPr>
        <w:t>牛市</w:t>
      </w:r>
      <w:r>
        <w:rPr>
          <w:rFonts w:cs="Times New Roman"/>
          <w:lang w:eastAsia="zh-CN"/>
        </w:rPr>
        <w:t>”“</w:t>
      </w:r>
      <w:r>
        <w:rPr>
          <w:rFonts w:cs="Times New Roman"/>
          <w:lang w:eastAsia="zh-CN"/>
        </w:rPr>
        <w:t>熊市</w:t>
      </w:r>
      <w:r>
        <w:rPr>
          <w:rFonts w:cs="Times New Roman"/>
          <w:lang w:eastAsia="zh-CN"/>
        </w:rPr>
        <w:t>”“</w:t>
      </w:r>
      <w:r>
        <w:rPr>
          <w:rFonts w:cs="Times New Roman"/>
          <w:lang w:eastAsia="zh-CN"/>
        </w:rPr>
        <w:t>盘整震荡市</w:t>
      </w:r>
      <w:r>
        <w:rPr>
          <w:rFonts w:cs="Times New Roman"/>
          <w:lang w:eastAsia="zh-CN"/>
        </w:rPr>
        <w:t>”</w:t>
      </w:r>
      <w:r>
        <w:rPr>
          <w:rFonts w:cs="Times New Roman"/>
          <w:lang w:eastAsia="zh-CN"/>
        </w:rPr>
        <w:t>）之间平滑随机切换</w:t>
      </w:r>
      <w:r w:rsidR="00F16DA0" w:rsidRPr="00F16DA0">
        <w:rPr>
          <w:rFonts w:cs="Times New Roman"/>
          <w:vertAlign w:val="superscript"/>
          <w:lang w:eastAsia="zh-CN"/>
        </w:rPr>
        <w:fldChar w:fldCharType="begin"/>
      </w:r>
      <w:r w:rsidR="00F16DA0" w:rsidRPr="00F16DA0">
        <w:rPr>
          <w:rFonts w:cs="Times New Roman"/>
          <w:vertAlign w:val="superscript"/>
          <w:lang w:eastAsia="zh-CN"/>
        </w:rPr>
        <w:instrText xml:space="preserve"> REF _Ref231498693 \r \h </w:instrText>
      </w:r>
      <w:r w:rsidR="00F16DA0">
        <w:rPr>
          <w:rFonts w:cs="Times New Roman"/>
          <w:vertAlign w:val="superscript"/>
          <w:lang w:eastAsia="zh-CN"/>
        </w:rPr>
        <w:instrText xml:space="preserve"> \* MERGEFORMAT </w:instrText>
      </w:r>
      <w:r w:rsidR="00F16DA0" w:rsidRPr="00F16DA0">
        <w:rPr>
          <w:rFonts w:cs="Times New Roman"/>
          <w:vertAlign w:val="superscript"/>
          <w:lang w:eastAsia="zh-CN"/>
        </w:rPr>
      </w:r>
      <w:r w:rsidR="00F16DA0" w:rsidRPr="00F16DA0">
        <w:rPr>
          <w:rFonts w:cs="Times New Roman"/>
          <w:vertAlign w:val="superscript"/>
          <w:lang w:eastAsia="zh-CN"/>
        </w:rPr>
        <w:fldChar w:fldCharType="separate"/>
      </w:r>
      <w:r w:rsidR="00F16DA0" w:rsidRPr="00F16DA0">
        <w:rPr>
          <w:rFonts w:cs="Times New Roman"/>
          <w:vertAlign w:val="superscript"/>
          <w:lang w:eastAsia="zh-CN"/>
        </w:rPr>
        <w:t>[7]</w:t>
      </w:r>
      <w:r w:rsidR="00F16DA0" w:rsidRPr="00F16DA0">
        <w:rPr>
          <w:rFonts w:cs="Times New Roman"/>
          <w:vertAlign w:val="superscript"/>
          <w:lang w:eastAsia="zh-CN"/>
        </w:rPr>
        <w:fldChar w:fldCharType="end"/>
      </w:r>
      <w:r>
        <w:rPr>
          <w:rFonts w:cs="Times New Roman"/>
          <w:lang w:eastAsia="zh-CN"/>
        </w:rPr>
        <w:t>。</w:t>
      </w:r>
    </w:p>
    <w:p w14:paraId="78206680" w14:textId="77777777" w:rsidR="0044205B" w:rsidRDefault="00000000">
      <w:pPr>
        <w:spacing w:after="0" w:line="360" w:lineRule="auto"/>
        <w:ind w:firstLine="420"/>
        <w:jc w:val="both"/>
        <w:rPr>
          <w:lang w:eastAsia="zh-CN"/>
        </w:rPr>
      </w:pPr>
      <w:proofErr w:type="spellStart"/>
      <w:r>
        <w:rPr>
          <w:rFonts w:cs="Times New Roman"/>
        </w:rPr>
        <w:t>第六，引入模型集成（</w:t>
      </w:r>
      <w:r>
        <w:rPr>
          <w:rFonts w:cs="Times New Roman"/>
        </w:rPr>
        <w:t>Ensemble</w:t>
      </w:r>
      <w:r>
        <w:rPr>
          <w:rFonts w:cs="Times New Roman"/>
        </w:rPr>
        <w:t>）与模型平均（</w:t>
      </w:r>
      <w:r>
        <w:rPr>
          <w:rFonts w:cs="Times New Roman"/>
        </w:rPr>
        <w:t>Model</w:t>
      </w:r>
      <w:proofErr w:type="spellEnd"/>
      <w:r>
        <w:rPr>
          <w:rFonts w:cs="Times New Roman"/>
        </w:rPr>
        <w:t xml:space="preserve"> </w:t>
      </w:r>
      <w:proofErr w:type="spellStart"/>
      <w:r>
        <w:rPr>
          <w:rFonts w:cs="Times New Roman"/>
        </w:rPr>
        <w:t>Averaging</w:t>
      </w:r>
      <w:r>
        <w:rPr>
          <w:rFonts w:cs="Times New Roman"/>
        </w:rPr>
        <w:t>）策略</w:t>
      </w:r>
      <w:proofErr w:type="spellEnd"/>
      <w:r>
        <w:rPr>
          <w:rFonts w:cs="Times New Roman"/>
        </w:rPr>
        <w:t>。</w:t>
      </w:r>
      <w:r>
        <w:rPr>
          <w:rFonts w:cs="Times New Roman"/>
          <w:lang w:eastAsia="zh-CN"/>
        </w:rPr>
        <w:t>鉴于没有任何单一模型能够在所有市场状态、所有预测期限和所有评估指标上始终最优，模型集成和模型平均策略为提升预测的稳健性和泛化能力提供了一条有效的路径。具体而言，可将</w:t>
      </w:r>
      <w:r>
        <w:rPr>
          <w:rFonts w:cs="Times New Roman"/>
          <w:lang w:eastAsia="zh-CN"/>
        </w:rPr>
        <w:t>ARIMA</w:t>
      </w:r>
      <w:r>
        <w:rPr>
          <w:rFonts w:cs="Times New Roman"/>
          <w:lang w:eastAsia="zh-CN"/>
        </w:rPr>
        <w:t>模型、</w:t>
      </w:r>
      <w:r>
        <w:rPr>
          <w:rFonts w:cs="Times New Roman"/>
          <w:lang w:eastAsia="zh-CN"/>
        </w:rPr>
        <w:t>ARIMA-GARCH</w:t>
      </w:r>
      <w:r>
        <w:rPr>
          <w:rFonts w:cs="Times New Roman"/>
          <w:lang w:eastAsia="zh-CN"/>
        </w:rPr>
        <w:t>模型、</w:t>
      </w:r>
      <w:r>
        <w:rPr>
          <w:rFonts w:cs="Times New Roman"/>
          <w:lang w:eastAsia="zh-CN"/>
        </w:rPr>
        <w:t>VAR</w:t>
      </w:r>
      <w:r>
        <w:rPr>
          <w:rFonts w:cs="Times New Roman"/>
          <w:lang w:eastAsia="zh-CN"/>
        </w:rPr>
        <w:t>模型、</w:t>
      </w:r>
      <w:r>
        <w:rPr>
          <w:rFonts w:cs="Times New Roman"/>
          <w:lang w:eastAsia="zh-CN"/>
        </w:rPr>
        <w:t>LSTM</w:t>
      </w:r>
      <w:r>
        <w:rPr>
          <w:rFonts w:cs="Times New Roman"/>
          <w:lang w:eastAsia="zh-CN"/>
        </w:rPr>
        <w:t>深度学习模型等异构方法产生的预测结果，按照一定的规则进行加权组合。常见的组合规则包括：简单算术平均（等权重组合，在大量实证研究中表现出令人惊讶的稳健性）、基于近期样本外预测误差（如</w:t>
      </w:r>
      <w:r>
        <w:rPr>
          <w:rFonts w:cs="Times New Roman"/>
          <w:lang w:eastAsia="zh-CN"/>
        </w:rPr>
        <w:t>MSFE</w:t>
      </w:r>
      <w:r>
        <w:rPr>
          <w:rFonts w:cs="Times New Roman"/>
          <w:lang w:eastAsia="zh-CN"/>
        </w:rPr>
        <w:t>，</w:t>
      </w:r>
      <w:r>
        <w:rPr>
          <w:rFonts w:cs="Times New Roman"/>
          <w:lang w:eastAsia="zh-CN"/>
        </w:rPr>
        <w:t>Mean Squared Forecast Error</w:t>
      </w:r>
      <w:r>
        <w:rPr>
          <w:rFonts w:cs="Times New Roman"/>
          <w:lang w:eastAsia="zh-CN"/>
        </w:rPr>
        <w:t>）的倒数进行加权、基于贝叶斯模型平均（</w:t>
      </w:r>
      <w:r>
        <w:rPr>
          <w:rFonts w:cs="Times New Roman"/>
          <w:lang w:eastAsia="zh-CN"/>
        </w:rPr>
        <w:t>BMA</w:t>
      </w:r>
      <w:r>
        <w:rPr>
          <w:rFonts w:cs="Times New Roman"/>
          <w:lang w:eastAsia="zh-CN"/>
        </w:rPr>
        <w:t>）使用后验模型概率进行加权、以及基于机器学习元模型（</w:t>
      </w:r>
      <w:r>
        <w:rPr>
          <w:rFonts w:cs="Times New Roman"/>
          <w:lang w:eastAsia="zh-CN"/>
        </w:rPr>
        <w:t>Meta-Learner</w:t>
      </w:r>
      <w:r>
        <w:rPr>
          <w:rFonts w:cs="Times New Roman"/>
          <w:lang w:eastAsia="zh-CN"/>
        </w:rPr>
        <w:t>）以各基础模型的预测值作为特征进行二次学习等。恰当设计的模型集成策略通常优于任何单一基础模型，并能在市场环境发生结构性变化时提供更为稳健的预测表现。</w:t>
      </w:r>
    </w:p>
    <w:p w14:paraId="0E0938E2" w14:textId="77777777" w:rsidR="0044205B" w:rsidRDefault="00000000">
      <w:pPr>
        <w:spacing w:before="240" w:after="80" w:line="360" w:lineRule="auto"/>
        <w:rPr>
          <w:lang w:eastAsia="zh-CN"/>
        </w:rPr>
      </w:pPr>
      <w:r>
        <w:rPr>
          <w:rFonts w:cs="Times New Roman"/>
          <w:b/>
          <w:sz w:val="26"/>
          <w:lang w:eastAsia="zh-CN"/>
        </w:rPr>
        <w:t>（五）实际应用建议</w:t>
      </w:r>
    </w:p>
    <w:p w14:paraId="12D7FDA9" w14:textId="77777777" w:rsidR="0044205B" w:rsidRDefault="00000000">
      <w:pPr>
        <w:spacing w:after="0" w:line="360" w:lineRule="auto"/>
        <w:ind w:firstLine="420"/>
        <w:jc w:val="both"/>
        <w:rPr>
          <w:lang w:eastAsia="zh-CN"/>
        </w:rPr>
      </w:pPr>
      <w:r>
        <w:rPr>
          <w:rFonts w:cs="Times New Roman"/>
          <w:lang w:eastAsia="zh-CN"/>
        </w:rPr>
        <w:t>基于本研究的建模实践、理论反思和局限性分析，针对比特</w:t>
      </w:r>
      <w:proofErr w:type="gramStart"/>
      <w:r>
        <w:rPr>
          <w:rFonts w:cs="Times New Roman"/>
          <w:lang w:eastAsia="zh-CN"/>
        </w:rPr>
        <w:t>币价格</w:t>
      </w:r>
      <w:proofErr w:type="gramEnd"/>
      <w:r>
        <w:rPr>
          <w:rFonts w:cs="Times New Roman"/>
          <w:lang w:eastAsia="zh-CN"/>
        </w:rPr>
        <w:t>预测和风险管理的实际应用提出以下建议：</w:t>
      </w:r>
    </w:p>
    <w:p w14:paraId="032B01C8" w14:textId="77777777" w:rsidR="0044205B" w:rsidRDefault="00000000">
      <w:pPr>
        <w:spacing w:after="0" w:line="360" w:lineRule="auto"/>
        <w:ind w:firstLine="420"/>
        <w:jc w:val="both"/>
        <w:rPr>
          <w:lang w:eastAsia="zh-CN"/>
        </w:rPr>
      </w:pPr>
      <w:r>
        <w:rPr>
          <w:rFonts w:cs="Times New Roman"/>
          <w:lang w:eastAsia="zh-CN"/>
        </w:rPr>
        <w:t>第一，模型预测结果是辅助参考信息，绝不能替代综合</w:t>
      </w:r>
      <w:proofErr w:type="gramStart"/>
      <w:r>
        <w:rPr>
          <w:rFonts w:cs="Times New Roman"/>
          <w:lang w:eastAsia="zh-CN"/>
        </w:rPr>
        <w:t>研</w:t>
      </w:r>
      <w:proofErr w:type="gramEnd"/>
      <w:r>
        <w:rPr>
          <w:rFonts w:cs="Times New Roman"/>
          <w:lang w:eastAsia="zh-CN"/>
        </w:rPr>
        <w:t>判。</w:t>
      </w:r>
      <w:r>
        <w:rPr>
          <w:rFonts w:cs="Times New Roman"/>
          <w:lang w:eastAsia="zh-CN"/>
        </w:rPr>
        <w:t>ARIMA(2,1,3)</w:t>
      </w:r>
      <w:r>
        <w:rPr>
          <w:rFonts w:cs="Times New Roman"/>
          <w:lang w:eastAsia="zh-CN"/>
        </w:rPr>
        <w:t>模型的核心预测期（前</w:t>
      </w:r>
      <w:r>
        <w:rPr>
          <w:rFonts w:cs="Times New Roman"/>
          <w:lang w:eastAsia="zh-CN"/>
        </w:rPr>
        <w:t>3</w:t>
      </w:r>
      <w:r>
        <w:rPr>
          <w:rFonts w:cs="Times New Roman"/>
          <w:lang w:eastAsia="zh-CN"/>
        </w:rPr>
        <w:t>个月）结果可作为短期方向性判断的定量参考输入之一，但必须与宏观经济周期分析、加密货币产业</w:t>
      </w:r>
      <w:proofErr w:type="gramStart"/>
      <w:r>
        <w:rPr>
          <w:rFonts w:cs="Times New Roman"/>
          <w:lang w:eastAsia="zh-CN"/>
        </w:rPr>
        <w:t>链基本</w:t>
      </w:r>
      <w:proofErr w:type="gramEnd"/>
      <w:r>
        <w:rPr>
          <w:rFonts w:cs="Times New Roman"/>
          <w:lang w:eastAsia="zh-CN"/>
        </w:rPr>
        <w:t>面评估、市场微观结构监测和风险管理框架有机结合，形成多维度交叉验证的综合决策体系。在加密货币这一高度事件驱动和情绪驱动的市场中，量化模型的输出始终需要人类的专业判断进行</w:t>
      </w:r>
      <w:proofErr w:type="gramStart"/>
      <w:r>
        <w:rPr>
          <w:rFonts w:cs="Times New Roman"/>
          <w:lang w:eastAsia="zh-CN"/>
        </w:rPr>
        <w:t>“</w:t>
      </w:r>
      <w:proofErr w:type="gramEnd"/>
      <w:r>
        <w:rPr>
          <w:rFonts w:cs="Times New Roman"/>
          <w:lang w:eastAsia="zh-CN"/>
        </w:rPr>
        <w:t>翻译</w:t>
      </w:r>
      <w:proofErr w:type="gramStart"/>
      <w:r>
        <w:rPr>
          <w:rFonts w:cs="Times New Roman"/>
          <w:lang w:eastAsia="zh-CN"/>
        </w:rPr>
        <w:t>“</w:t>
      </w:r>
      <w:proofErr w:type="gramEnd"/>
      <w:r>
        <w:rPr>
          <w:rFonts w:cs="Times New Roman"/>
          <w:lang w:eastAsia="zh-CN"/>
        </w:rPr>
        <w:t>和</w:t>
      </w:r>
      <w:r>
        <w:rPr>
          <w:rFonts w:cs="Times New Roman"/>
          <w:lang w:eastAsia="zh-CN"/>
        </w:rPr>
        <w:t>“</w:t>
      </w:r>
      <w:r>
        <w:rPr>
          <w:rFonts w:cs="Times New Roman"/>
          <w:lang w:eastAsia="zh-CN"/>
        </w:rPr>
        <w:t>校准</w:t>
      </w:r>
      <w:r>
        <w:rPr>
          <w:rFonts w:cs="Times New Roman"/>
          <w:lang w:eastAsia="zh-CN"/>
        </w:rPr>
        <w:t>”</w:t>
      </w:r>
      <w:r>
        <w:rPr>
          <w:rFonts w:cs="Times New Roman"/>
          <w:lang w:eastAsia="zh-CN"/>
        </w:rPr>
        <w:t>。</w:t>
      </w:r>
    </w:p>
    <w:p w14:paraId="23F010C7" w14:textId="77777777" w:rsidR="0044205B" w:rsidRDefault="00000000">
      <w:pPr>
        <w:spacing w:after="0" w:line="360" w:lineRule="auto"/>
        <w:ind w:firstLine="420"/>
        <w:jc w:val="both"/>
        <w:rPr>
          <w:lang w:eastAsia="zh-CN"/>
        </w:rPr>
      </w:pPr>
      <w:r>
        <w:rPr>
          <w:rFonts w:cs="Times New Roman"/>
          <w:lang w:eastAsia="zh-CN"/>
        </w:rPr>
        <w:lastRenderedPageBreak/>
        <w:t>第二，将风险管理置于比价格预测更优先的位置。残差诊断反复揭示的</w:t>
      </w:r>
      <w:proofErr w:type="gramStart"/>
      <w:r>
        <w:rPr>
          <w:rFonts w:cs="Times New Roman"/>
          <w:lang w:eastAsia="zh-CN"/>
        </w:rPr>
        <w:t>尖峰厚尾特征和</w:t>
      </w:r>
      <w:proofErr w:type="gramEnd"/>
      <w:r>
        <w:rPr>
          <w:rFonts w:cs="Times New Roman"/>
          <w:lang w:eastAsia="zh-CN"/>
        </w:rPr>
        <w:t>波动率集聚效应，共同指向一个核心实践原则：比特币市场中极端不利情景的实际发生概率系统性高于传统风险模型（基于正态分布假设）的估计。风险管理的实践应系统性地引入能够更准确刻画尾部风险的工具</w:t>
      </w:r>
      <w:r>
        <w:rPr>
          <w:rFonts w:cs="Times New Roman"/>
          <w:lang w:eastAsia="zh-CN"/>
        </w:rPr>
        <w:t>——</w:t>
      </w:r>
      <w:proofErr w:type="spellStart"/>
      <w:r>
        <w:rPr>
          <w:rFonts w:cs="Times New Roman"/>
          <w:lang w:eastAsia="zh-CN"/>
        </w:rPr>
        <w:t>VaR</w:t>
      </w:r>
      <w:proofErr w:type="spellEnd"/>
      <w:r>
        <w:rPr>
          <w:rFonts w:cs="Times New Roman"/>
          <w:lang w:eastAsia="zh-CN"/>
        </w:rPr>
        <w:t>（在险价值，</w:t>
      </w:r>
      <w:r>
        <w:rPr>
          <w:rFonts w:cs="Times New Roman"/>
          <w:lang w:eastAsia="zh-CN"/>
        </w:rPr>
        <w:t>Value at Risk</w:t>
      </w:r>
      <w:r>
        <w:rPr>
          <w:rFonts w:cs="Times New Roman"/>
          <w:lang w:eastAsia="zh-CN"/>
        </w:rPr>
        <w:t>）、</w:t>
      </w:r>
      <w:r>
        <w:rPr>
          <w:rFonts w:cs="Times New Roman"/>
          <w:lang w:eastAsia="zh-CN"/>
        </w:rPr>
        <w:t>CVaR/Expected Shortfall</w:t>
      </w:r>
      <w:r>
        <w:rPr>
          <w:rFonts w:cs="Times New Roman"/>
          <w:lang w:eastAsia="zh-CN"/>
        </w:rPr>
        <w:t>（条件在</w:t>
      </w:r>
      <w:proofErr w:type="gramStart"/>
      <w:r>
        <w:rPr>
          <w:rFonts w:cs="Times New Roman"/>
          <w:lang w:eastAsia="zh-CN"/>
        </w:rPr>
        <w:t>险价值</w:t>
      </w:r>
      <w:proofErr w:type="gramEnd"/>
      <w:r>
        <w:rPr>
          <w:rFonts w:cs="Times New Roman"/>
          <w:lang w:eastAsia="zh-CN"/>
        </w:rPr>
        <w:t>/</w:t>
      </w:r>
      <w:r>
        <w:rPr>
          <w:rFonts w:cs="Times New Roman"/>
          <w:lang w:eastAsia="zh-CN"/>
        </w:rPr>
        <w:t>期望损失，衡量超过</w:t>
      </w:r>
      <w:proofErr w:type="spellStart"/>
      <w:r>
        <w:rPr>
          <w:rFonts w:cs="Times New Roman"/>
          <w:lang w:eastAsia="zh-CN"/>
        </w:rPr>
        <w:t>VaR</w:t>
      </w:r>
      <w:proofErr w:type="spellEnd"/>
      <w:r>
        <w:rPr>
          <w:rFonts w:cs="Times New Roman"/>
          <w:lang w:eastAsia="zh-CN"/>
        </w:rPr>
        <w:t>阈值后的平均损失程度）、压力测试（</w:t>
      </w:r>
      <w:r>
        <w:rPr>
          <w:rFonts w:cs="Times New Roman"/>
          <w:lang w:eastAsia="zh-CN"/>
        </w:rPr>
        <w:t>Stress Testing</w:t>
      </w:r>
      <w:r>
        <w:rPr>
          <w:rFonts w:cs="Times New Roman"/>
          <w:lang w:eastAsia="zh-CN"/>
        </w:rPr>
        <w:t>，模拟历史上最极端市场情景下的组合损失）和极值理论（</w:t>
      </w:r>
      <w:r>
        <w:rPr>
          <w:rFonts w:cs="Times New Roman"/>
          <w:lang w:eastAsia="zh-CN"/>
        </w:rPr>
        <w:t>Extreme Value Theory</w:t>
      </w:r>
      <w:r>
        <w:rPr>
          <w:rFonts w:cs="Times New Roman"/>
          <w:lang w:eastAsia="zh-CN"/>
        </w:rPr>
        <w:t>，</w:t>
      </w:r>
      <w:r>
        <w:rPr>
          <w:rFonts w:cs="Times New Roman"/>
          <w:lang w:eastAsia="zh-CN"/>
        </w:rPr>
        <w:t>EVT</w:t>
      </w:r>
      <w:r>
        <w:rPr>
          <w:rFonts w:cs="Times New Roman"/>
          <w:lang w:eastAsia="zh-CN"/>
        </w:rPr>
        <w:t>，对收益分布的尾部进行专项建模），在此基础上制定止损纪律、头寸规模限制和投资</w:t>
      </w:r>
      <w:proofErr w:type="gramStart"/>
      <w:r>
        <w:rPr>
          <w:rFonts w:cs="Times New Roman"/>
          <w:lang w:eastAsia="zh-CN"/>
        </w:rPr>
        <w:t>组合再</w:t>
      </w:r>
      <w:proofErr w:type="gramEnd"/>
      <w:r>
        <w:rPr>
          <w:rFonts w:cs="Times New Roman"/>
          <w:lang w:eastAsia="zh-CN"/>
        </w:rPr>
        <w:t>平衡规则。</w:t>
      </w:r>
    </w:p>
    <w:p w14:paraId="4BC061D6" w14:textId="77777777" w:rsidR="0044205B" w:rsidRDefault="00000000">
      <w:pPr>
        <w:spacing w:after="0" w:line="360" w:lineRule="auto"/>
        <w:ind w:firstLine="420"/>
        <w:jc w:val="both"/>
        <w:rPr>
          <w:lang w:eastAsia="zh-CN"/>
        </w:rPr>
      </w:pPr>
      <w:r>
        <w:rPr>
          <w:rFonts w:cs="Times New Roman"/>
          <w:lang w:eastAsia="zh-CN"/>
        </w:rPr>
        <w:t>第三，建立模型定期更新和动态监测的制度化机制。比特币市场生态的演变速度远超传统金融市场。建议以季度为周期，扩展数据集（纳入最新</w:t>
      </w:r>
      <w:r>
        <w:rPr>
          <w:rFonts w:cs="Times New Roman"/>
          <w:lang w:eastAsia="zh-CN"/>
        </w:rPr>
        <w:t>3</w:t>
      </w:r>
      <w:r>
        <w:rPr>
          <w:rFonts w:cs="Times New Roman"/>
          <w:lang w:eastAsia="zh-CN"/>
        </w:rPr>
        <w:t>个月的新增观测值），对模型进行重新定阶（</w:t>
      </w:r>
      <w:proofErr w:type="spellStart"/>
      <w:r>
        <w:rPr>
          <w:rFonts w:cs="Times New Roman"/>
          <w:lang w:eastAsia="zh-CN"/>
        </w:rPr>
        <w:t>p,q</w:t>
      </w:r>
      <w:proofErr w:type="spellEnd"/>
      <w:r>
        <w:rPr>
          <w:rFonts w:cs="Times New Roman"/>
          <w:lang w:eastAsia="zh-CN"/>
        </w:rPr>
        <w:t>可能随市场条件变化而变化）和参数重新估计，确保模型的参数估计始终反映最新近的市场统计特征。同时，建立模型预测表现的持续监测仪表盘（</w:t>
      </w:r>
      <w:r>
        <w:rPr>
          <w:rFonts w:cs="Times New Roman"/>
          <w:lang w:eastAsia="zh-CN"/>
        </w:rPr>
        <w:t>Dashboard</w:t>
      </w:r>
      <w:r>
        <w:rPr>
          <w:rFonts w:cs="Times New Roman"/>
          <w:lang w:eastAsia="zh-CN"/>
        </w:rPr>
        <w:t>），追踪核心预测期（</w:t>
      </w:r>
      <w:r>
        <w:rPr>
          <w:rFonts w:cs="Times New Roman"/>
          <w:lang w:eastAsia="zh-CN"/>
        </w:rPr>
        <w:t>h≤3</w:t>
      </w:r>
      <w:r>
        <w:rPr>
          <w:rFonts w:cs="Times New Roman"/>
          <w:lang w:eastAsia="zh-CN"/>
        </w:rPr>
        <w:t>）的预测误差指标（如</w:t>
      </w:r>
      <w:r>
        <w:rPr>
          <w:rFonts w:cs="Times New Roman"/>
          <w:lang w:eastAsia="zh-CN"/>
        </w:rPr>
        <w:t>MAE</w:t>
      </w:r>
      <w:r>
        <w:rPr>
          <w:rFonts w:cs="Times New Roman"/>
          <w:lang w:eastAsia="zh-CN"/>
        </w:rPr>
        <w:t>、</w:t>
      </w:r>
      <w:r>
        <w:rPr>
          <w:rFonts w:cs="Times New Roman"/>
          <w:lang w:eastAsia="zh-CN"/>
        </w:rPr>
        <w:t>RMSE</w:t>
      </w:r>
      <w:r>
        <w:rPr>
          <w:rFonts w:cs="Times New Roman"/>
          <w:lang w:eastAsia="zh-CN"/>
        </w:rPr>
        <w:t>、</w:t>
      </w:r>
      <w:r>
        <w:rPr>
          <w:rFonts w:cs="Times New Roman"/>
          <w:lang w:eastAsia="zh-CN"/>
        </w:rPr>
        <w:t>MAPE</w:t>
      </w:r>
      <w:r>
        <w:rPr>
          <w:rFonts w:cs="Times New Roman"/>
          <w:lang w:eastAsia="zh-CN"/>
        </w:rPr>
        <w:t>）的时间序列</w:t>
      </w:r>
      <w:r>
        <w:rPr>
          <w:rFonts w:cs="Times New Roman"/>
          <w:lang w:eastAsia="zh-CN"/>
        </w:rPr>
        <w:t>——</w:t>
      </w:r>
      <w:r>
        <w:rPr>
          <w:rFonts w:cs="Times New Roman"/>
          <w:lang w:eastAsia="zh-CN"/>
        </w:rPr>
        <w:t>一旦监测到预测误差出现统计上显著的、持续性的恶化趋势，应立即启动模型诊断和调整流程。</w:t>
      </w:r>
    </w:p>
    <w:p w14:paraId="2E761A6C" w14:textId="77777777" w:rsidR="0044205B" w:rsidRDefault="00000000">
      <w:pPr>
        <w:spacing w:after="0" w:line="360" w:lineRule="auto"/>
        <w:ind w:firstLine="420"/>
        <w:jc w:val="both"/>
        <w:rPr>
          <w:lang w:eastAsia="zh-CN"/>
        </w:rPr>
      </w:pPr>
      <w:r>
        <w:rPr>
          <w:rFonts w:cs="Times New Roman"/>
          <w:lang w:eastAsia="zh-CN"/>
        </w:rPr>
        <w:t>第四，高度关注关键时间节点前后模型预测可靠性的下降。在以下类型的关键事件窗口期，</w:t>
      </w:r>
      <w:r>
        <w:rPr>
          <w:rFonts w:cs="Times New Roman"/>
          <w:lang w:eastAsia="zh-CN"/>
        </w:rPr>
        <w:t>ARIMA</w:t>
      </w:r>
      <w:r>
        <w:rPr>
          <w:rFonts w:cs="Times New Roman"/>
          <w:lang w:eastAsia="zh-CN"/>
        </w:rPr>
        <w:t>模型的</w:t>
      </w:r>
      <w:proofErr w:type="gramStart"/>
      <w:r>
        <w:rPr>
          <w:rFonts w:cs="Times New Roman"/>
          <w:lang w:eastAsia="zh-CN"/>
        </w:rPr>
        <w:t>纯历史</w:t>
      </w:r>
      <w:proofErr w:type="gramEnd"/>
      <w:r>
        <w:rPr>
          <w:rFonts w:cs="Times New Roman"/>
          <w:lang w:eastAsia="zh-CN"/>
        </w:rPr>
        <w:t>统计外推面临严重的可信度挑战：比特币的减半事件（</w:t>
      </w:r>
      <w:r>
        <w:rPr>
          <w:rFonts w:cs="Times New Roman"/>
          <w:lang w:eastAsia="zh-CN"/>
        </w:rPr>
        <w:t>Halving</w:t>
      </w:r>
      <w:r>
        <w:rPr>
          <w:rFonts w:cs="Times New Roman"/>
          <w:lang w:eastAsia="zh-CN"/>
        </w:rPr>
        <w:t>，下一次约在</w:t>
      </w:r>
      <w:r>
        <w:rPr>
          <w:rFonts w:cs="Times New Roman"/>
          <w:lang w:eastAsia="zh-CN"/>
        </w:rPr>
        <w:t>2028</w:t>
      </w:r>
      <w:r>
        <w:rPr>
          <w:rFonts w:cs="Times New Roman"/>
          <w:lang w:eastAsia="zh-CN"/>
        </w:rPr>
        <w:t>年）、美国</w:t>
      </w:r>
      <w:r>
        <w:rPr>
          <w:rFonts w:cs="Times New Roman"/>
          <w:lang w:eastAsia="zh-CN"/>
        </w:rPr>
        <w:t>SEC</w:t>
      </w:r>
      <w:r>
        <w:rPr>
          <w:rFonts w:cs="Times New Roman"/>
          <w:lang w:eastAsia="zh-CN"/>
        </w:rPr>
        <w:t>及其他主要经济体监管机构关于加密资产监管框架的重大决策或政策声明、美联储及全球主要央行的货币政策转向信号（加息周期与降息周期的转折点对包括比特币在内的风险资产价格具有系统性影响）、以及重大的地缘政治冲突或全球性金融危机。在这些事件窗口期，模型基于</w:t>
      </w:r>
      <w:proofErr w:type="gramStart"/>
      <w:r>
        <w:rPr>
          <w:rFonts w:cs="Times New Roman"/>
          <w:lang w:eastAsia="zh-CN"/>
        </w:rPr>
        <w:t>“</w:t>
      </w:r>
      <w:proofErr w:type="gramEnd"/>
      <w:r>
        <w:rPr>
          <w:rFonts w:cs="Times New Roman"/>
          <w:lang w:eastAsia="zh-CN"/>
        </w:rPr>
        <w:t>历史规律延续</w:t>
      </w:r>
      <w:r>
        <w:rPr>
          <w:rFonts w:cs="Times New Roman"/>
          <w:lang w:eastAsia="zh-CN"/>
        </w:rPr>
        <w:t>“</w:t>
      </w:r>
      <w:r>
        <w:rPr>
          <w:rFonts w:cs="Times New Roman"/>
          <w:lang w:eastAsia="zh-CN"/>
        </w:rPr>
        <w:t>的预测逻辑可能严重失效，应更多地依赖前瞻性的情景分析（</w:t>
      </w:r>
      <w:r>
        <w:rPr>
          <w:rFonts w:cs="Times New Roman"/>
          <w:lang w:eastAsia="zh-CN"/>
        </w:rPr>
        <w:t>Scenario Analysis</w:t>
      </w:r>
      <w:r>
        <w:rPr>
          <w:rFonts w:cs="Times New Roman"/>
          <w:lang w:eastAsia="zh-CN"/>
        </w:rPr>
        <w:t>）和压力假设，将量化模型预测置于更广阔的基本面逻辑框架中进行审慎解读。</w:t>
      </w:r>
    </w:p>
    <w:p w14:paraId="03E0663F" w14:textId="77777777" w:rsidR="0044205B" w:rsidRDefault="00000000">
      <w:pPr>
        <w:spacing w:after="0" w:line="360" w:lineRule="auto"/>
        <w:ind w:firstLine="420"/>
        <w:jc w:val="both"/>
        <w:rPr>
          <w:lang w:eastAsia="zh-CN"/>
        </w:rPr>
      </w:pPr>
      <w:r>
        <w:rPr>
          <w:rFonts w:cs="Times New Roman"/>
          <w:lang w:eastAsia="zh-CN"/>
        </w:rPr>
        <w:t>第五，推动预测实践从</w:t>
      </w:r>
      <w:proofErr w:type="gramStart"/>
      <w:r>
        <w:rPr>
          <w:rFonts w:cs="Times New Roman"/>
          <w:lang w:eastAsia="zh-CN"/>
        </w:rPr>
        <w:t>点预测向</w:t>
      </w:r>
      <w:proofErr w:type="gramEnd"/>
      <w:r>
        <w:rPr>
          <w:rFonts w:cs="Times New Roman"/>
          <w:lang w:eastAsia="zh-CN"/>
        </w:rPr>
        <w:t>区间预测和密度预测升级。单一的</w:t>
      </w:r>
      <w:proofErr w:type="gramStart"/>
      <w:r>
        <w:rPr>
          <w:rFonts w:cs="Times New Roman"/>
          <w:lang w:eastAsia="zh-CN"/>
        </w:rPr>
        <w:t>点预测</w:t>
      </w:r>
      <w:proofErr w:type="gramEnd"/>
      <w:r>
        <w:rPr>
          <w:rFonts w:cs="Times New Roman"/>
          <w:lang w:eastAsia="zh-CN"/>
        </w:rPr>
        <w:t>值虽然直观易懂，但完全隐藏了预测的不确定性程度</w:t>
      </w:r>
      <w:r>
        <w:rPr>
          <w:rFonts w:cs="Times New Roman"/>
          <w:lang w:eastAsia="zh-CN"/>
        </w:rPr>
        <w:t>——</w:t>
      </w:r>
      <w:r>
        <w:rPr>
          <w:rFonts w:cs="Times New Roman"/>
          <w:lang w:eastAsia="zh-CN"/>
        </w:rPr>
        <w:t>这是其最大的危险所在。在实际应用中，至少应计算并报告不同置信水平下的预测置信区间（如</w:t>
      </w:r>
      <w:r>
        <w:rPr>
          <w:rFonts w:cs="Times New Roman"/>
          <w:lang w:eastAsia="zh-CN"/>
        </w:rPr>
        <w:t>68%</w:t>
      </w:r>
      <w:r>
        <w:rPr>
          <w:rFonts w:cs="Times New Roman"/>
          <w:lang w:eastAsia="zh-CN"/>
        </w:rPr>
        <w:t>、</w:t>
      </w:r>
      <w:r>
        <w:rPr>
          <w:rFonts w:cs="Times New Roman"/>
          <w:lang w:eastAsia="zh-CN"/>
        </w:rPr>
        <w:t>80%</w:t>
      </w:r>
      <w:r>
        <w:rPr>
          <w:rFonts w:cs="Times New Roman"/>
          <w:lang w:eastAsia="zh-CN"/>
        </w:rPr>
        <w:t>和</w:t>
      </w:r>
      <w:r>
        <w:rPr>
          <w:rFonts w:cs="Times New Roman"/>
          <w:lang w:eastAsia="zh-CN"/>
        </w:rPr>
        <w:t>95%</w:t>
      </w:r>
      <w:r>
        <w:rPr>
          <w:rFonts w:cs="Times New Roman"/>
          <w:lang w:eastAsia="zh-CN"/>
        </w:rPr>
        <w:t>），甚至采用更先进的方法生成预测值的完整概率分布（预测密度，</w:t>
      </w:r>
      <w:r>
        <w:rPr>
          <w:rFonts w:cs="Times New Roman"/>
          <w:lang w:eastAsia="zh-CN"/>
        </w:rPr>
        <w:t>Predictive Density</w:t>
      </w:r>
      <w:r>
        <w:rPr>
          <w:rFonts w:cs="Times New Roman"/>
          <w:lang w:eastAsia="zh-CN"/>
        </w:rPr>
        <w:t>）：</w:t>
      </w:r>
      <w:r>
        <w:rPr>
          <w:rFonts w:cs="Times New Roman"/>
          <w:lang w:eastAsia="zh-CN"/>
        </w:rPr>
        <w:t>Bootstrap</w:t>
      </w:r>
      <w:r>
        <w:rPr>
          <w:rFonts w:cs="Times New Roman"/>
          <w:lang w:eastAsia="zh-CN"/>
        </w:rPr>
        <w:t>重抽样方法可以通过对残差进行有放回</w:t>
      </w:r>
      <w:r>
        <w:rPr>
          <w:rFonts w:cs="Times New Roman"/>
          <w:lang w:eastAsia="zh-CN"/>
        </w:rPr>
        <w:lastRenderedPageBreak/>
        <w:t>的重抽样来模拟预测的不确定性，无需依赖</w:t>
      </w:r>
      <w:proofErr w:type="gramStart"/>
      <w:r>
        <w:rPr>
          <w:rFonts w:cs="Times New Roman"/>
          <w:lang w:eastAsia="zh-CN"/>
        </w:rPr>
        <w:t>正态性假设</w:t>
      </w:r>
      <w:proofErr w:type="gramEnd"/>
      <w:r>
        <w:rPr>
          <w:rFonts w:cs="Times New Roman"/>
          <w:lang w:eastAsia="zh-CN"/>
        </w:rPr>
        <w:t>；贝叶</w:t>
      </w:r>
      <w:proofErr w:type="gramStart"/>
      <w:r>
        <w:rPr>
          <w:rFonts w:cs="Times New Roman"/>
          <w:lang w:eastAsia="zh-CN"/>
        </w:rPr>
        <w:t>斯方法</w:t>
      </w:r>
      <w:proofErr w:type="gramEnd"/>
      <w:r>
        <w:rPr>
          <w:rFonts w:cs="Times New Roman"/>
          <w:lang w:eastAsia="zh-CN"/>
        </w:rPr>
        <w:t>可以通过</w:t>
      </w:r>
      <w:r>
        <w:rPr>
          <w:rFonts w:cs="Times New Roman"/>
          <w:lang w:eastAsia="zh-CN"/>
        </w:rPr>
        <w:t>MCMC</w:t>
      </w:r>
      <w:r>
        <w:rPr>
          <w:rFonts w:cs="Times New Roman"/>
          <w:lang w:eastAsia="zh-CN"/>
        </w:rPr>
        <w:t>（</w:t>
      </w:r>
      <w:r>
        <w:rPr>
          <w:rFonts w:cs="Times New Roman"/>
          <w:lang w:eastAsia="zh-CN"/>
        </w:rPr>
        <w:t>Markov Chain Monte Carlo</w:t>
      </w:r>
      <w:r>
        <w:rPr>
          <w:rFonts w:cs="Times New Roman"/>
          <w:lang w:eastAsia="zh-CN"/>
        </w:rPr>
        <w:t>，马尔可夫链蒙特卡洛）抽样从参数的后验分布和预测分布中进行模拟，自然地生成包含参数不确定性和模型不确定性的完整预测分布。为决策者呈现预测的不确定性全貌（而不仅仅是一个点估计），是负责任的数据分析实践的基本要求。</w:t>
      </w:r>
    </w:p>
    <w:p w14:paraId="52BF3D87" w14:textId="77777777" w:rsidR="0044205B" w:rsidRDefault="00000000">
      <w:pPr>
        <w:spacing w:before="360" w:after="120" w:line="360" w:lineRule="auto"/>
        <w:rPr>
          <w:lang w:eastAsia="zh-CN"/>
        </w:rPr>
      </w:pPr>
      <w:r>
        <w:rPr>
          <w:rFonts w:cs="Times New Roman"/>
          <w:b/>
          <w:sz w:val="30"/>
          <w:lang w:eastAsia="zh-CN"/>
        </w:rPr>
        <w:t>六、结论</w:t>
      </w:r>
    </w:p>
    <w:p w14:paraId="0DA83831" w14:textId="77777777" w:rsidR="0044205B" w:rsidRDefault="00000000">
      <w:pPr>
        <w:spacing w:after="0" w:line="360" w:lineRule="auto"/>
        <w:ind w:firstLine="420"/>
        <w:jc w:val="both"/>
        <w:rPr>
          <w:lang w:eastAsia="zh-CN"/>
        </w:rPr>
      </w:pPr>
      <w:r>
        <w:rPr>
          <w:rFonts w:cs="Times New Roman"/>
          <w:lang w:eastAsia="zh-CN"/>
        </w:rPr>
        <w:t>本研究基于</w:t>
      </w:r>
      <w:r>
        <w:rPr>
          <w:rFonts w:cs="Times New Roman"/>
          <w:lang w:eastAsia="zh-CN"/>
        </w:rPr>
        <w:t>2014</w:t>
      </w:r>
      <w:r>
        <w:rPr>
          <w:rFonts w:cs="Times New Roman"/>
          <w:lang w:eastAsia="zh-CN"/>
        </w:rPr>
        <w:t>年</w:t>
      </w:r>
      <w:r>
        <w:rPr>
          <w:rFonts w:cs="Times New Roman"/>
          <w:lang w:eastAsia="zh-CN"/>
        </w:rPr>
        <w:t>9</w:t>
      </w:r>
      <w:r>
        <w:rPr>
          <w:rFonts w:cs="Times New Roman"/>
          <w:lang w:eastAsia="zh-CN"/>
        </w:rPr>
        <w:t>月</w:t>
      </w:r>
      <w:r>
        <w:rPr>
          <w:rFonts w:cs="Times New Roman"/>
          <w:lang w:eastAsia="zh-CN"/>
        </w:rPr>
        <w:t>17</w:t>
      </w:r>
      <w:r>
        <w:rPr>
          <w:rFonts w:cs="Times New Roman"/>
          <w:lang w:eastAsia="zh-CN"/>
        </w:rPr>
        <w:t>日至</w:t>
      </w:r>
      <w:r>
        <w:rPr>
          <w:rFonts w:cs="Times New Roman"/>
          <w:lang w:eastAsia="zh-CN"/>
        </w:rPr>
        <w:t>2026</w:t>
      </w:r>
      <w:r>
        <w:rPr>
          <w:rFonts w:cs="Times New Roman"/>
          <w:lang w:eastAsia="zh-CN"/>
        </w:rPr>
        <w:t>年</w:t>
      </w:r>
      <w:r>
        <w:rPr>
          <w:rFonts w:cs="Times New Roman"/>
          <w:lang w:eastAsia="zh-CN"/>
        </w:rPr>
        <w:t>5</w:t>
      </w:r>
      <w:r>
        <w:rPr>
          <w:rFonts w:cs="Times New Roman"/>
          <w:lang w:eastAsia="zh-CN"/>
        </w:rPr>
        <w:t>月</w:t>
      </w:r>
      <w:r>
        <w:rPr>
          <w:rFonts w:cs="Times New Roman"/>
          <w:lang w:eastAsia="zh-CN"/>
        </w:rPr>
        <w:t>19</w:t>
      </w:r>
      <w:r>
        <w:rPr>
          <w:rFonts w:cs="Times New Roman"/>
          <w:lang w:eastAsia="zh-CN"/>
        </w:rPr>
        <w:t>日近</w:t>
      </w:r>
      <w:r>
        <w:rPr>
          <w:rFonts w:cs="Times New Roman"/>
          <w:lang w:eastAsia="zh-CN"/>
        </w:rPr>
        <w:t>12</w:t>
      </w:r>
      <w:r>
        <w:rPr>
          <w:rFonts w:cs="Times New Roman"/>
          <w:lang w:eastAsia="zh-CN"/>
        </w:rPr>
        <w:t>年的比特币每日收盘价数据（</w:t>
      </w:r>
      <w:r>
        <w:rPr>
          <w:rFonts w:cs="Times New Roman"/>
          <w:lang w:eastAsia="zh-CN"/>
        </w:rPr>
        <w:t>4250</w:t>
      </w:r>
      <w:r>
        <w:rPr>
          <w:rFonts w:cs="Times New Roman"/>
          <w:lang w:eastAsia="zh-CN"/>
        </w:rPr>
        <w:t>个交易日），通过月度重采样构建了</w:t>
      </w:r>
      <w:r>
        <w:rPr>
          <w:rFonts w:cs="Times New Roman"/>
          <w:lang w:eastAsia="zh-CN"/>
        </w:rPr>
        <w:t>141</w:t>
      </w:r>
      <w:r>
        <w:rPr>
          <w:rFonts w:cs="Times New Roman"/>
          <w:lang w:eastAsia="zh-CN"/>
        </w:rPr>
        <w:t>个月度平均价格序列，严格遵循</w:t>
      </w:r>
      <w:r>
        <w:rPr>
          <w:rFonts w:cs="Times New Roman"/>
          <w:lang w:eastAsia="zh-CN"/>
        </w:rPr>
        <w:t>Box-Jenkins</w:t>
      </w:r>
      <w:r>
        <w:rPr>
          <w:rFonts w:cs="Times New Roman"/>
          <w:lang w:eastAsia="zh-CN"/>
        </w:rPr>
        <w:t>时间序列建模的标准流程，系统完成了从平稳性检验、白噪声检验、</w:t>
      </w:r>
      <w:proofErr w:type="gramStart"/>
      <w:r>
        <w:rPr>
          <w:rFonts w:cs="Times New Roman"/>
          <w:lang w:eastAsia="zh-CN"/>
        </w:rPr>
        <w:t>模型定阶与</w:t>
      </w:r>
      <w:proofErr w:type="gramEnd"/>
      <w:r>
        <w:rPr>
          <w:rFonts w:cs="Times New Roman"/>
          <w:lang w:eastAsia="zh-CN"/>
        </w:rPr>
        <w:t>估计、模型诊断到样本</w:t>
      </w:r>
      <w:proofErr w:type="gramStart"/>
      <w:r>
        <w:rPr>
          <w:rFonts w:cs="Times New Roman"/>
          <w:lang w:eastAsia="zh-CN"/>
        </w:rPr>
        <w:t>外预测</w:t>
      </w:r>
      <w:proofErr w:type="gramEnd"/>
      <w:r>
        <w:rPr>
          <w:rFonts w:cs="Times New Roman"/>
          <w:lang w:eastAsia="zh-CN"/>
        </w:rPr>
        <w:t>的完整分析链条，构建了</w:t>
      </w:r>
      <w:r>
        <w:rPr>
          <w:rFonts w:cs="Times New Roman"/>
          <w:lang w:eastAsia="zh-CN"/>
        </w:rPr>
        <w:t>ARIMA(2,1,3)</w:t>
      </w:r>
      <w:r>
        <w:rPr>
          <w:rFonts w:cs="Times New Roman"/>
          <w:lang w:eastAsia="zh-CN"/>
        </w:rPr>
        <w:t>模型对比特币月度价格走势进行了全面的实证分析与短期预测。研究主要形成以下结论：</w:t>
      </w:r>
    </w:p>
    <w:p w14:paraId="0980629B" w14:textId="77777777" w:rsidR="0044205B" w:rsidRDefault="00000000">
      <w:pPr>
        <w:spacing w:after="0" w:line="360" w:lineRule="auto"/>
        <w:ind w:firstLine="420"/>
        <w:jc w:val="both"/>
        <w:rPr>
          <w:lang w:eastAsia="zh-CN"/>
        </w:rPr>
      </w:pPr>
      <w:r>
        <w:rPr>
          <w:rFonts w:cs="Times New Roman"/>
          <w:lang w:eastAsia="zh-CN"/>
        </w:rPr>
        <w:t>第一，比特币月度平均价格序列具有典型的金融时间序列非平稳性特征。</w:t>
      </w:r>
      <w:r>
        <w:rPr>
          <w:rFonts w:cs="Times New Roman"/>
          <w:lang w:eastAsia="zh-CN"/>
        </w:rPr>
        <w:t>ADF</w:t>
      </w:r>
      <w:r>
        <w:rPr>
          <w:rFonts w:cs="Times New Roman"/>
          <w:lang w:eastAsia="zh-CN"/>
        </w:rPr>
        <w:t>单位根检验客观确认原始序列非平稳（</w:t>
      </w:r>
      <w:r>
        <w:rPr>
          <w:rFonts w:cs="Times New Roman"/>
          <w:lang w:eastAsia="zh-CN"/>
        </w:rPr>
        <w:t>ADF</w:t>
      </w:r>
      <w:r>
        <w:rPr>
          <w:rFonts w:cs="Times New Roman"/>
          <w:lang w:eastAsia="zh-CN"/>
        </w:rPr>
        <w:t>统计量</w:t>
      </w:r>
      <w:r>
        <w:rPr>
          <w:rFonts w:cs="Times New Roman"/>
          <w:lang w:eastAsia="zh-CN"/>
        </w:rPr>
        <w:t>=-1.0317</w:t>
      </w:r>
      <w:r>
        <w:rPr>
          <w:rFonts w:cs="Times New Roman"/>
          <w:lang w:eastAsia="zh-CN"/>
        </w:rPr>
        <w:t>，</w:t>
      </w:r>
      <w:r>
        <w:rPr>
          <w:rFonts w:cs="Times New Roman"/>
          <w:lang w:eastAsia="zh-CN"/>
        </w:rPr>
        <w:t>p=0.7415</w:t>
      </w:r>
      <w:r>
        <w:rPr>
          <w:rFonts w:cs="Times New Roman"/>
          <w:lang w:eastAsia="zh-CN"/>
        </w:rPr>
        <w:t>），一阶差分后序列在</w:t>
      </w:r>
      <w:r>
        <w:rPr>
          <w:rFonts w:cs="Times New Roman"/>
          <w:lang w:eastAsia="zh-CN"/>
        </w:rPr>
        <w:t>5%</w:t>
      </w:r>
      <w:r>
        <w:rPr>
          <w:rFonts w:cs="Times New Roman"/>
          <w:lang w:eastAsia="zh-CN"/>
        </w:rPr>
        <w:t>显著性水平下达到平稳（</w:t>
      </w:r>
      <w:r>
        <w:rPr>
          <w:rFonts w:cs="Times New Roman"/>
          <w:lang w:eastAsia="zh-CN"/>
        </w:rPr>
        <w:t>ADF</w:t>
      </w:r>
      <w:r>
        <w:rPr>
          <w:rFonts w:cs="Times New Roman"/>
          <w:lang w:eastAsia="zh-CN"/>
        </w:rPr>
        <w:t>统计量</w:t>
      </w:r>
      <w:r>
        <w:rPr>
          <w:rFonts w:cs="Times New Roman"/>
          <w:lang w:eastAsia="zh-CN"/>
        </w:rPr>
        <w:t>=-2.9308</w:t>
      </w:r>
      <w:r>
        <w:rPr>
          <w:rFonts w:cs="Times New Roman"/>
          <w:lang w:eastAsia="zh-CN"/>
        </w:rPr>
        <w:t>，</w:t>
      </w:r>
      <w:r>
        <w:rPr>
          <w:rFonts w:cs="Times New Roman"/>
          <w:lang w:eastAsia="zh-CN"/>
        </w:rPr>
        <w:t>p=0.0419</w:t>
      </w:r>
      <w:r>
        <w:rPr>
          <w:rFonts w:cs="Times New Roman"/>
          <w:lang w:eastAsia="zh-CN"/>
        </w:rPr>
        <w:t>），</w:t>
      </w:r>
      <w:proofErr w:type="gramStart"/>
      <w:r>
        <w:rPr>
          <w:rFonts w:cs="Times New Roman"/>
          <w:lang w:eastAsia="zh-CN"/>
        </w:rPr>
        <w:t>差分阶数确定</w:t>
      </w:r>
      <w:proofErr w:type="gramEnd"/>
      <w:r>
        <w:rPr>
          <w:rFonts w:cs="Times New Roman"/>
          <w:lang w:eastAsia="zh-CN"/>
        </w:rPr>
        <w:t>为</w:t>
      </w:r>
      <w:r>
        <w:rPr>
          <w:rFonts w:cs="Times New Roman"/>
          <w:lang w:eastAsia="zh-CN"/>
        </w:rPr>
        <w:t>d=1</w:t>
      </w:r>
      <w:r>
        <w:rPr>
          <w:rFonts w:cs="Times New Roman"/>
          <w:lang w:eastAsia="zh-CN"/>
        </w:rPr>
        <w:t>。</w:t>
      </w:r>
      <w:r>
        <w:rPr>
          <w:rFonts w:cs="Times New Roman"/>
          <w:lang w:eastAsia="zh-CN"/>
        </w:rPr>
        <w:t>Ljung-Box</w:t>
      </w:r>
      <w:r>
        <w:rPr>
          <w:rFonts w:cs="Times New Roman"/>
          <w:lang w:eastAsia="zh-CN"/>
        </w:rPr>
        <w:t>白噪声检验进一步确认，一阶差分后的平稳序列含有显著的自相关结构（各</w:t>
      </w:r>
      <w:proofErr w:type="gramStart"/>
      <w:r>
        <w:rPr>
          <w:rFonts w:cs="Times New Roman"/>
          <w:lang w:eastAsia="zh-CN"/>
        </w:rPr>
        <w:t>滞后阶数</w:t>
      </w:r>
      <w:proofErr w:type="gramEnd"/>
      <w:r>
        <w:rPr>
          <w:rFonts w:cs="Times New Roman"/>
          <w:lang w:eastAsia="zh-CN"/>
        </w:rPr>
        <w:t>p</w:t>
      </w:r>
      <w:r>
        <w:rPr>
          <w:rFonts w:cs="Times New Roman"/>
          <w:lang w:eastAsia="zh-CN"/>
        </w:rPr>
        <w:t>值均远小于</w:t>
      </w:r>
      <w:r>
        <w:rPr>
          <w:rFonts w:cs="Times New Roman"/>
          <w:lang w:eastAsia="zh-CN"/>
        </w:rPr>
        <w:t>0.05</w:t>
      </w:r>
      <w:r>
        <w:rPr>
          <w:rFonts w:cs="Times New Roman"/>
          <w:lang w:eastAsia="zh-CN"/>
        </w:rPr>
        <w:t>，非白噪声），序列中蕴藏着可建模的时间依赖信息，满足</w:t>
      </w:r>
      <w:r>
        <w:rPr>
          <w:rFonts w:cs="Times New Roman"/>
          <w:lang w:eastAsia="zh-CN"/>
        </w:rPr>
        <w:t>ARMA</w:t>
      </w:r>
      <w:r>
        <w:rPr>
          <w:rFonts w:cs="Times New Roman"/>
          <w:lang w:eastAsia="zh-CN"/>
        </w:rPr>
        <w:t>类模型的核心建模前提。</w:t>
      </w:r>
    </w:p>
    <w:p w14:paraId="1D538DA2" w14:textId="77777777" w:rsidR="0044205B" w:rsidRDefault="00000000">
      <w:pPr>
        <w:spacing w:after="0" w:line="360" w:lineRule="auto"/>
        <w:ind w:firstLine="420"/>
        <w:jc w:val="both"/>
        <w:rPr>
          <w:lang w:eastAsia="zh-CN"/>
        </w:rPr>
      </w:pPr>
      <w:proofErr w:type="spellStart"/>
      <w:r>
        <w:rPr>
          <w:rFonts w:cs="Times New Roman"/>
        </w:rPr>
        <w:t>第二，基于</w:t>
      </w:r>
      <w:r>
        <w:rPr>
          <w:rFonts w:cs="Times New Roman"/>
        </w:rPr>
        <w:t>AIC</w:t>
      </w:r>
      <w:r>
        <w:rPr>
          <w:rFonts w:cs="Times New Roman"/>
        </w:rPr>
        <w:t>信息准则的网格搜索（</w:t>
      </w:r>
      <w:r>
        <w:rPr>
          <w:rFonts w:cs="Times New Roman"/>
        </w:rPr>
        <w:t>p</w:t>
      </w:r>
      <w:proofErr w:type="spellEnd"/>
      <w:r>
        <w:rPr>
          <w:rFonts w:cs="Times New Roman"/>
        </w:rPr>
        <w:t>, q ∈ [0,</w:t>
      </w:r>
      <w:proofErr w:type="gramStart"/>
      <w:r>
        <w:rPr>
          <w:rFonts w:cs="Times New Roman"/>
        </w:rPr>
        <w:t>3]</w:t>
      </w:r>
      <w:r>
        <w:rPr>
          <w:rFonts w:cs="Times New Roman"/>
        </w:rPr>
        <w:t>，</w:t>
      </w:r>
      <w:proofErr w:type="gramEnd"/>
      <w:r>
        <w:rPr>
          <w:rFonts w:cs="Times New Roman"/>
        </w:rPr>
        <w:t>16</w:t>
      </w:r>
      <w:r>
        <w:rPr>
          <w:rFonts w:cs="Times New Roman"/>
        </w:rPr>
        <w:t>种候选模型）确定最优模型为</w:t>
      </w:r>
      <w:proofErr w:type="gramStart"/>
      <w:r>
        <w:rPr>
          <w:rFonts w:cs="Times New Roman"/>
        </w:rPr>
        <w:t>ARIMA(</w:t>
      </w:r>
      <w:proofErr w:type="gramEnd"/>
      <w:r>
        <w:rPr>
          <w:rFonts w:cs="Times New Roman"/>
        </w:rPr>
        <w:t>2,1,</w:t>
      </w:r>
      <w:proofErr w:type="gramStart"/>
      <w:r>
        <w:rPr>
          <w:rFonts w:cs="Times New Roman"/>
        </w:rPr>
        <w:t>3)</w:t>
      </w:r>
      <w:r>
        <w:rPr>
          <w:rFonts w:cs="Times New Roman"/>
        </w:rPr>
        <w:t>，</w:t>
      </w:r>
      <w:proofErr w:type="gramEnd"/>
      <w:r>
        <w:rPr>
          <w:rFonts w:cs="Times New Roman"/>
        </w:rPr>
        <w:t>AIC=2780.22</w:t>
      </w:r>
      <w:r>
        <w:rPr>
          <w:rFonts w:cs="Times New Roman"/>
        </w:rPr>
        <w:t>，</w:t>
      </w:r>
      <w:r>
        <w:rPr>
          <w:rFonts w:cs="Times New Roman"/>
        </w:rPr>
        <w:t>BIC=2797.87</w:t>
      </w:r>
      <w:r>
        <w:rPr>
          <w:rFonts w:cs="Times New Roman"/>
        </w:rPr>
        <w:t>，对数似然值</w:t>
      </w:r>
      <w:r>
        <w:rPr>
          <w:rFonts w:cs="Times New Roman"/>
        </w:rPr>
        <w:t>=-1384.11</w:t>
      </w:r>
      <w:r>
        <w:rPr>
          <w:rFonts w:cs="Times New Roman"/>
        </w:rPr>
        <w:t>。</w:t>
      </w:r>
      <w:proofErr w:type="gramStart"/>
      <w:r>
        <w:rPr>
          <w:rFonts w:cs="Times New Roman"/>
          <w:lang w:eastAsia="zh-CN"/>
        </w:rPr>
        <w:t>模型诊断严格遵循</w:t>
      </w:r>
      <w:r>
        <w:rPr>
          <w:rFonts w:cs="Times New Roman"/>
          <w:lang w:eastAsia="zh-CN"/>
        </w:rPr>
        <w:t>“</w:t>
      </w:r>
      <w:proofErr w:type="gramEnd"/>
      <w:r>
        <w:rPr>
          <w:rFonts w:cs="Times New Roman"/>
          <w:lang w:eastAsia="zh-CN"/>
        </w:rPr>
        <w:t>先整体、</w:t>
      </w:r>
      <w:proofErr w:type="gramStart"/>
      <w:r>
        <w:rPr>
          <w:rFonts w:cs="Times New Roman"/>
          <w:lang w:eastAsia="zh-CN"/>
        </w:rPr>
        <w:t>后局部</w:t>
      </w:r>
      <w:r>
        <w:rPr>
          <w:rFonts w:cs="Times New Roman"/>
          <w:lang w:eastAsia="zh-CN"/>
        </w:rPr>
        <w:t>“</w:t>
      </w:r>
      <w:proofErr w:type="gramEnd"/>
      <w:r>
        <w:rPr>
          <w:rFonts w:cs="Times New Roman"/>
          <w:lang w:eastAsia="zh-CN"/>
        </w:rPr>
        <w:t>的正确检验顺序：首先，残差</w:t>
      </w:r>
      <w:r>
        <w:rPr>
          <w:rFonts w:cs="Times New Roman"/>
          <w:lang w:eastAsia="zh-CN"/>
        </w:rPr>
        <w:t>Ljung-Box</w:t>
      </w:r>
      <w:r>
        <w:rPr>
          <w:rFonts w:cs="Times New Roman"/>
          <w:lang w:eastAsia="zh-CN"/>
        </w:rPr>
        <w:t>检验各滞后阶数（</w:t>
      </w:r>
      <w:r>
        <w:rPr>
          <w:rFonts w:cs="Times New Roman"/>
          <w:lang w:eastAsia="zh-CN"/>
        </w:rPr>
        <w:t>lag 1—10</w:t>
      </w:r>
      <w:r>
        <w:rPr>
          <w:rFonts w:cs="Times New Roman"/>
          <w:lang w:eastAsia="zh-CN"/>
        </w:rPr>
        <w:t>）的</w:t>
      </w:r>
      <w:r>
        <w:rPr>
          <w:rFonts w:cs="Times New Roman"/>
          <w:lang w:eastAsia="zh-CN"/>
        </w:rPr>
        <w:t>p</w:t>
      </w:r>
      <w:r>
        <w:rPr>
          <w:rFonts w:cs="Times New Roman"/>
          <w:lang w:eastAsia="zh-CN"/>
        </w:rPr>
        <w:t>值均大于</w:t>
      </w:r>
      <w:r>
        <w:rPr>
          <w:rFonts w:cs="Times New Roman"/>
          <w:lang w:eastAsia="zh-CN"/>
        </w:rPr>
        <w:t>0.05</w:t>
      </w:r>
      <w:r>
        <w:rPr>
          <w:rFonts w:cs="Times New Roman"/>
          <w:lang w:eastAsia="zh-CN"/>
        </w:rPr>
        <w:t>，残差为白噪声，模型整体显著有效，已充分提取序列中的全部自相关信息；其次，在模型整体有效的前提下，逐一检验各参数显著性，所有自回归和移动平均系数（</w:t>
      </w:r>
      <w:r>
        <w:rPr>
          <w:rFonts w:cs="Times New Roman"/>
        </w:rPr>
        <w:t>φ</w:t>
      </w:r>
      <w:r>
        <w:rPr>
          <w:rFonts w:cs="Times New Roman"/>
          <w:lang w:eastAsia="zh-CN"/>
        </w:rPr>
        <w:t xml:space="preserve">₁, </w:t>
      </w:r>
      <w:r>
        <w:rPr>
          <w:rFonts w:cs="Times New Roman"/>
        </w:rPr>
        <w:t>φ</w:t>
      </w:r>
      <w:r>
        <w:rPr>
          <w:rFonts w:cs="Times New Roman"/>
          <w:lang w:eastAsia="zh-CN"/>
        </w:rPr>
        <w:t xml:space="preserve">₂, </w:t>
      </w:r>
      <w:r>
        <w:rPr>
          <w:rFonts w:cs="Times New Roman"/>
        </w:rPr>
        <w:t>θ</w:t>
      </w:r>
      <w:r>
        <w:rPr>
          <w:rFonts w:cs="Times New Roman"/>
          <w:lang w:eastAsia="zh-CN"/>
        </w:rPr>
        <w:t xml:space="preserve">₁, </w:t>
      </w:r>
      <w:r>
        <w:rPr>
          <w:rFonts w:cs="Times New Roman"/>
        </w:rPr>
        <w:t>θ</w:t>
      </w:r>
      <w:r>
        <w:rPr>
          <w:rFonts w:cs="Times New Roman"/>
          <w:lang w:eastAsia="zh-CN"/>
        </w:rPr>
        <w:t xml:space="preserve">₂, </w:t>
      </w:r>
      <w:r>
        <w:rPr>
          <w:rFonts w:cs="Times New Roman"/>
        </w:rPr>
        <w:t>θ</w:t>
      </w:r>
      <w:r>
        <w:rPr>
          <w:rFonts w:cs="Times New Roman"/>
          <w:lang w:eastAsia="zh-CN"/>
        </w:rPr>
        <w:t>₃</w:t>
      </w:r>
      <w:r>
        <w:rPr>
          <w:rFonts w:cs="Times New Roman"/>
          <w:lang w:eastAsia="zh-CN"/>
        </w:rPr>
        <w:t>）以及截距项的</w:t>
      </w:r>
      <w:r>
        <w:rPr>
          <w:rFonts w:cs="Times New Roman"/>
          <w:lang w:eastAsia="zh-CN"/>
        </w:rPr>
        <w:t>p</w:t>
      </w:r>
      <w:r>
        <w:rPr>
          <w:rFonts w:cs="Times New Roman"/>
          <w:lang w:eastAsia="zh-CN"/>
        </w:rPr>
        <w:t>值均小于</w:t>
      </w:r>
      <w:r>
        <w:rPr>
          <w:rFonts w:cs="Times New Roman"/>
          <w:lang w:eastAsia="zh-CN"/>
        </w:rPr>
        <w:t>0.001</w:t>
      </w:r>
      <w:r>
        <w:rPr>
          <w:rFonts w:cs="Times New Roman"/>
          <w:lang w:eastAsia="zh-CN"/>
        </w:rPr>
        <w:t>，高度显著非零。模型兼具整体有效性和参数显著性，通过了完整的双重诊断检验。</w:t>
      </w:r>
    </w:p>
    <w:p w14:paraId="296D319B" w14:textId="77777777" w:rsidR="0044205B" w:rsidRDefault="00000000">
      <w:pPr>
        <w:spacing w:after="0" w:line="360" w:lineRule="auto"/>
        <w:ind w:firstLine="420"/>
        <w:jc w:val="both"/>
        <w:rPr>
          <w:lang w:eastAsia="zh-CN"/>
        </w:rPr>
      </w:pPr>
      <w:r>
        <w:rPr>
          <w:rFonts w:cs="Times New Roman"/>
          <w:lang w:eastAsia="zh-CN"/>
        </w:rPr>
        <w:lastRenderedPageBreak/>
        <w:t>第三，残差的深层次诊断揭示了比特币作为金融资产的核心波动特征。</w:t>
      </w:r>
      <w:r>
        <w:rPr>
          <w:rFonts w:cs="Times New Roman"/>
          <w:lang w:eastAsia="zh-CN"/>
        </w:rPr>
        <w:t>Jarque-Bera</w:t>
      </w:r>
      <w:r>
        <w:rPr>
          <w:rFonts w:cs="Times New Roman"/>
          <w:lang w:eastAsia="zh-CN"/>
        </w:rPr>
        <w:t>检验（</w:t>
      </w:r>
      <w:r>
        <w:rPr>
          <w:rFonts w:cs="Times New Roman"/>
          <w:lang w:eastAsia="zh-CN"/>
        </w:rPr>
        <w:t>JB=84.94</w:t>
      </w:r>
      <w:r>
        <w:rPr>
          <w:rFonts w:cs="Times New Roman"/>
          <w:lang w:eastAsia="zh-CN"/>
        </w:rPr>
        <w:t>，</w:t>
      </w:r>
      <w:r>
        <w:rPr>
          <w:rFonts w:cs="Times New Roman"/>
          <w:lang w:eastAsia="zh-CN"/>
        </w:rPr>
        <w:t>p=0.00</w:t>
      </w:r>
      <w:r>
        <w:rPr>
          <w:rFonts w:cs="Times New Roman"/>
          <w:lang w:eastAsia="zh-CN"/>
        </w:rPr>
        <w:t>）表明残差不服从正态分布，呈现右偏（偏度</w:t>
      </w:r>
      <w:r>
        <w:rPr>
          <w:rFonts w:cs="Times New Roman"/>
          <w:lang w:eastAsia="zh-CN"/>
        </w:rPr>
        <w:t>=0.39</w:t>
      </w:r>
      <w:r>
        <w:rPr>
          <w:rFonts w:cs="Times New Roman"/>
          <w:lang w:eastAsia="zh-CN"/>
        </w:rPr>
        <w:t>）和尖峰厚尾（峰度</w:t>
      </w:r>
      <w:r>
        <w:rPr>
          <w:rFonts w:cs="Times New Roman"/>
          <w:lang w:eastAsia="zh-CN"/>
        </w:rPr>
        <w:t>=6.73</w:t>
      </w:r>
      <w:r>
        <w:rPr>
          <w:rFonts w:cs="Times New Roman"/>
          <w:lang w:eastAsia="zh-CN"/>
        </w:rPr>
        <w:t>），极端价格波动的发生概率系统性高于正态分布预期。</w:t>
      </w:r>
      <w:r>
        <w:rPr>
          <w:rFonts w:cs="Times New Roman"/>
          <w:lang w:eastAsia="zh-CN"/>
        </w:rPr>
        <w:t>ARCH</w:t>
      </w:r>
      <w:r>
        <w:rPr>
          <w:rFonts w:cs="Times New Roman"/>
          <w:lang w:eastAsia="zh-CN"/>
        </w:rPr>
        <w:t>检验（</w:t>
      </w:r>
      <w:r>
        <w:rPr>
          <w:rFonts w:cs="Times New Roman"/>
          <w:lang w:eastAsia="zh-CN"/>
        </w:rPr>
        <w:t>LM=35.28</w:t>
      </w:r>
      <w:r>
        <w:rPr>
          <w:rFonts w:cs="Times New Roman"/>
          <w:lang w:eastAsia="zh-CN"/>
        </w:rPr>
        <w:t>，</w:t>
      </w:r>
      <w:r>
        <w:rPr>
          <w:rFonts w:cs="Times New Roman"/>
          <w:lang w:eastAsia="zh-CN"/>
        </w:rPr>
        <w:t>p=0.00</w:t>
      </w:r>
      <w:r>
        <w:rPr>
          <w:rFonts w:cs="Times New Roman"/>
          <w:lang w:eastAsia="zh-CN"/>
        </w:rPr>
        <w:t>）确认残差存在显著的条件异方差性</w:t>
      </w:r>
      <w:r>
        <w:rPr>
          <w:rFonts w:cs="Times New Roman"/>
          <w:lang w:eastAsia="zh-CN"/>
        </w:rPr>
        <w:t>——</w:t>
      </w:r>
      <w:r>
        <w:rPr>
          <w:rFonts w:cs="Times New Roman"/>
          <w:lang w:eastAsia="zh-CN"/>
        </w:rPr>
        <w:t>波动率在时间上具有集聚效应，大幅波动后倾向于跟随大幅波动，小幅波动后倾向于跟随小幅波动。这些诊断发现为后续研究引入</w:t>
      </w:r>
      <w:r>
        <w:rPr>
          <w:rFonts w:cs="Times New Roman"/>
          <w:lang w:eastAsia="zh-CN"/>
        </w:rPr>
        <w:t>GARCH</w:t>
      </w:r>
      <w:r>
        <w:rPr>
          <w:rFonts w:cs="Times New Roman"/>
          <w:lang w:eastAsia="zh-CN"/>
        </w:rPr>
        <w:t>类模型刻画波动率动态提供了坚实的实证动机。</w:t>
      </w:r>
    </w:p>
    <w:p w14:paraId="5D14D229" w14:textId="77777777" w:rsidR="0044205B" w:rsidRDefault="00000000">
      <w:pPr>
        <w:spacing w:after="0" w:line="360" w:lineRule="auto"/>
        <w:ind w:firstLine="420"/>
        <w:jc w:val="both"/>
        <w:rPr>
          <w:lang w:eastAsia="zh-CN"/>
        </w:rPr>
      </w:pPr>
      <w:r>
        <w:rPr>
          <w:rFonts w:cs="Times New Roman"/>
          <w:lang w:eastAsia="zh-CN"/>
        </w:rPr>
        <w:t>第四，本研究从</w:t>
      </w:r>
      <w:r>
        <w:rPr>
          <w:rFonts w:cs="Times New Roman"/>
          <w:lang w:eastAsia="zh-CN"/>
        </w:rPr>
        <w:t>MA(q)</w:t>
      </w:r>
      <w:r>
        <w:rPr>
          <w:rFonts w:cs="Times New Roman"/>
          <w:lang w:eastAsia="zh-CN"/>
        </w:rPr>
        <w:t>过程有限记忆性的理论出发，创新性地对</w:t>
      </w:r>
      <w:r>
        <w:rPr>
          <w:rFonts w:cs="Times New Roman"/>
          <w:lang w:eastAsia="zh-CN"/>
        </w:rPr>
        <w:t>ARIMA</w:t>
      </w:r>
      <w:r>
        <w:rPr>
          <w:rFonts w:cs="Times New Roman"/>
          <w:lang w:eastAsia="zh-CN"/>
        </w:rPr>
        <w:t>模型的预测期限进行了理论约束和分层呈现。对于</w:t>
      </w:r>
      <w:r>
        <w:rPr>
          <w:rFonts w:cs="Times New Roman"/>
          <w:lang w:eastAsia="zh-CN"/>
        </w:rPr>
        <w:t>ARIMA(2,1,3)</w:t>
      </w:r>
      <w:r>
        <w:rPr>
          <w:rFonts w:cs="Times New Roman"/>
          <w:lang w:eastAsia="zh-CN"/>
        </w:rPr>
        <w:t>模型（</w:t>
      </w:r>
      <w:r>
        <w:rPr>
          <w:rFonts w:cs="Times New Roman"/>
          <w:lang w:eastAsia="zh-CN"/>
        </w:rPr>
        <w:t>q=3</w:t>
      </w:r>
      <w:r>
        <w:rPr>
          <w:rFonts w:cs="Times New Roman"/>
          <w:lang w:eastAsia="zh-CN"/>
        </w:rPr>
        <w:t>），</w:t>
      </w:r>
      <w:r>
        <w:rPr>
          <w:rFonts w:cs="Times New Roman"/>
          <w:lang w:eastAsia="zh-CN"/>
        </w:rPr>
        <w:t>MA</w:t>
      </w:r>
      <w:r>
        <w:rPr>
          <w:rFonts w:cs="Times New Roman"/>
          <w:lang w:eastAsia="zh-CN"/>
        </w:rPr>
        <w:t>部分的</w:t>
      </w:r>
      <w:proofErr w:type="gramStart"/>
      <w:r>
        <w:rPr>
          <w:rFonts w:cs="Times New Roman"/>
          <w:lang w:eastAsia="zh-CN"/>
        </w:rPr>
        <w:t>“</w:t>
      </w:r>
      <w:proofErr w:type="gramEnd"/>
      <w:r>
        <w:rPr>
          <w:rFonts w:cs="Times New Roman"/>
          <w:lang w:eastAsia="zh-CN"/>
        </w:rPr>
        <w:t>记忆</w:t>
      </w:r>
      <w:proofErr w:type="gramStart"/>
      <w:r>
        <w:rPr>
          <w:rFonts w:cs="Times New Roman"/>
          <w:lang w:eastAsia="zh-CN"/>
        </w:rPr>
        <w:t>“</w:t>
      </w:r>
      <w:proofErr w:type="gramEnd"/>
      <w:r>
        <w:rPr>
          <w:rFonts w:cs="Times New Roman"/>
          <w:lang w:eastAsia="zh-CN"/>
        </w:rPr>
        <w:t>仅有</w:t>
      </w:r>
      <w:r>
        <w:rPr>
          <w:rFonts w:cs="Times New Roman"/>
          <w:lang w:eastAsia="zh-CN"/>
        </w:rPr>
        <w:t>3</w:t>
      </w:r>
      <w:r>
        <w:rPr>
          <w:rFonts w:cs="Times New Roman"/>
          <w:lang w:eastAsia="zh-CN"/>
        </w:rPr>
        <w:t>期，这意味着仅前</w:t>
      </w:r>
      <w:r>
        <w:rPr>
          <w:rFonts w:cs="Times New Roman"/>
          <w:lang w:eastAsia="zh-CN"/>
        </w:rPr>
        <w:t>3</w:t>
      </w:r>
      <w:r>
        <w:rPr>
          <w:rFonts w:cs="Times New Roman"/>
          <w:lang w:eastAsia="zh-CN"/>
        </w:rPr>
        <w:t>个月的预测能够同时充分利用</w:t>
      </w:r>
      <w:r>
        <w:rPr>
          <w:rFonts w:cs="Times New Roman"/>
          <w:lang w:eastAsia="zh-CN"/>
        </w:rPr>
        <w:t>AR</w:t>
      </w:r>
      <w:r>
        <w:rPr>
          <w:rFonts w:cs="Times New Roman"/>
          <w:lang w:eastAsia="zh-CN"/>
        </w:rPr>
        <w:t>和</w:t>
      </w:r>
      <w:r>
        <w:rPr>
          <w:rFonts w:cs="Times New Roman"/>
          <w:lang w:eastAsia="zh-CN"/>
        </w:rPr>
        <w:t>MA</w:t>
      </w:r>
      <w:r>
        <w:rPr>
          <w:rFonts w:cs="Times New Roman"/>
          <w:lang w:eastAsia="zh-CN"/>
        </w:rPr>
        <w:t>两个组件的结构化信息（</w:t>
      </w:r>
      <w:r>
        <w:rPr>
          <w:rFonts w:cs="Times New Roman"/>
          <w:lang w:eastAsia="zh-CN"/>
        </w:rPr>
        <w:t>“</w:t>
      </w:r>
      <w:r>
        <w:rPr>
          <w:rFonts w:cs="Times New Roman"/>
          <w:lang w:eastAsia="zh-CN"/>
        </w:rPr>
        <w:t>核心预测期</w:t>
      </w:r>
      <w:r>
        <w:rPr>
          <w:rFonts w:cs="Times New Roman"/>
          <w:lang w:eastAsia="zh-CN"/>
        </w:rPr>
        <w:t>”</w:t>
      </w:r>
      <w:r>
        <w:rPr>
          <w:rFonts w:cs="Times New Roman"/>
          <w:lang w:eastAsia="zh-CN"/>
        </w:rPr>
        <w:t>），第</w:t>
      </w:r>
      <w:r>
        <w:rPr>
          <w:rFonts w:cs="Times New Roman"/>
          <w:lang w:eastAsia="zh-CN"/>
        </w:rPr>
        <w:t>4</w:t>
      </w:r>
      <w:r>
        <w:rPr>
          <w:rFonts w:cs="Times New Roman"/>
          <w:lang w:eastAsia="zh-CN"/>
        </w:rPr>
        <w:t>个月及之后的预测主要由</w:t>
      </w:r>
      <w:r>
        <w:rPr>
          <w:rFonts w:cs="Times New Roman"/>
          <w:lang w:eastAsia="zh-CN"/>
        </w:rPr>
        <w:t>AR</w:t>
      </w:r>
      <w:r>
        <w:rPr>
          <w:rFonts w:cs="Times New Roman"/>
          <w:lang w:eastAsia="zh-CN"/>
        </w:rPr>
        <w:t>部分的均值回归机制驱动（</w:t>
      </w:r>
      <w:r>
        <w:rPr>
          <w:rFonts w:cs="Times New Roman"/>
          <w:lang w:eastAsia="zh-CN"/>
        </w:rPr>
        <w:t>“</w:t>
      </w:r>
      <w:r>
        <w:rPr>
          <w:rFonts w:cs="Times New Roman"/>
          <w:lang w:eastAsia="zh-CN"/>
        </w:rPr>
        <w:t>趋势参考期</w:t>
      </w:r>
      <w:r>
        <w:rPr>
          <w:rFonts w:cs="Times New Roman"/>
          <w:lang w:eastAsia="zh-CN"/>
        </w:rPr>
        <w:t>”</w:t>
      </w:r>
      <w:r>
        <w:rPr>
          <w:rFonts w:cs="Times New Roman"/>
          <w:lang w:eastAsia="zh-CN"/>
        </w:rPr>
        <w:t>）。基于该分层框架的预测表明：核心预测期内（</w:t>
      </w:r>
      <w:r>
        <w:rPr>
          <w:rFonts w:cs="Times New Roman"/>
          <w:lang w:eastAsia="zh-CN"/>
        </w:rPr>
        <w:t>2026</w:t>
      </w:r>
      <w:r>
        <w:rPr>
          <w:rFonts w:cs="Times New Roman"/>
          <w:lang w:eastAsia="zh-CN"/>
        </w:rPr>
        <w:t>年</w:t>
      </w:r>
      <w:r>
        <w:rPr>
          <w:rFonts w:cs="Times New Roman"/>
          <w:lang w:eastAsia="zh-CN"/>
        </w:rPr>
        <w:t>6—8</w:t>
      </w:r>
      <w:r>
        <w:rPr>
          <w:rFonts w:cs="Times New Roman"/>
          <w:lang w:eastAsia="zh-CN"/>
        </w:rPr>
        <w:t>月），比特币月度价格预计从约</w:t>
      </w:r>
      <w:r>
        <w:rPr>
          <w:rFonts w:cs="Times New Roman"/>
          <w:lang w:eastAsia="zh-CN"/>
        </w:rPr>
        <w:t>89,125</w:t>
      </w:r>
      <w:r>
        <w:rPr>
          <w:rFonts w:cs="Times New Roman"/>
          <w:lang w:eastAsia="zh-CN"/>
        </w:rPr>
        <w:t>美元逐步回落至约</w:t>
      </w:r>
      <w:r>
        <w:rPr>
          <w:rFonts w:cs="Times New Roman"/>
          <w:lang w:eastAsia="zh-CN"/>
        </w:rPr>
        <w:t>83,955</w:t>
      </w:r>
      <w:r>
        <w:rPr>
          <w:rFonts w:cs="Times New Roman"/>
          <w:lang w:eastAsia="zh-CN"/>
        </w:rPr>
        <w:t>美元（累计下降约</w:t>
      </w:r>
      <w:r>
        <w:rPr>
          <w:rFonts w:cs="Times New Roman"/>
          <w:lang w:eastAsia="zh-CN"/>
        </w:rPr>
        <w:t>5.8%</w:t>
      </w:r>
      <w:r>
        <w:rPr>
          <w:rFonts w:cs="Times New Roman"/>
          <w:lang w:eastAsia="zh-CN"/>
        </w:rPr>
        <w:t>）；趋势参考期内（</w:t>
      </w:r>
      <w:r>
        <w:rPr>
          <w:rFonts w:cs="Times New Roman"/>
          <w:lang w:eastAsia="zh-CN"/>
        </w:rPr>
        <w:t>2026</w:t>
      </w:r>
      <w:r>
        <w:rPr>
          <w:rFonts w:cs="Times New Roman"/>
          <w:lang w:eastAsia="zh-CN"/>
        </w:rPr>
        <w:t>年</w:t>
      </w:r>
      <w:r>
        <w:rPr>
          <w:rFonts w:cs="Times New Roman"/>
          <w:lang w:eastAsia="zh-CN"/>
        </w:rPr>
        <w:t>9</w:t>
      </w:r>
      <w:r>
        <w:rPr>
          <w:rFonts w:cs="Times New Roman"/>
          <w:lang w:eastAsia="zh-CN"/>
        </w:rPr>
        <w:t>月至</w:t>
      </w:r>
      <w:r>
        <w:rPr>
          <w:rFonts w:cs="Times New Roman"/>
          <w:lang w:eastAsia="zh-CN"/>
        </w:rPr>
        <w:t>2027</w:t>
      </w:r>
      <w:r>
        <w:rPr>
          <w:rFonts w:cs="Times New Roman"/>
          <w:lang w:eastAsia="zh-CN"/>
        </w:rPr>
        <w:t>年</w:t>
      </w:r>
      <w:r>
        <w:rPr>
          <w:rFonts w:cs="Times New Roman"/>
          <w:lang w:eastAsia="zh-CN"/>
        </w:rPr>
        <w:t>1</w:t>
      </w:r>
      <w:r>
        <w:rPr>
          <w:rFonts w:cs="Times New Roman"/>
          <w:lang w:eastAsia="zh-CN"/>
        </w:rPr>
        <w:t>月），价格预计延续下行趋势至约</w:t>
      </w:r>
      <w:r>
        <w:rPr>
          <w:rFonts w:cs="Times New Roman"/>
          <w:lang w:eastAsia="zh-CN"/>
        </w:rPr>
        <w:t>78,250</w:t>
      </w:r>
      <w:r>
        <w:rPr>
          <w:rFonts w:cs="Times New Roman"/>
          <w:lang w:eastAsia="zh-CN"/>
        </w:rPr>
        <w:t>美元，整体走势呈现</w:t>
      </w:r>
      <w:proofErr w:type="gramStart"/>
      <w:r>
        <w:rPr>
          <w:rFonts w:cs="Times New Roman"/>
          <w:lang w:eastAsia="zh-CN"/>
        </w:rPr>
        <w:t>“</w:t>
      </w:r>
      <w:proofErr w:type="gramEnd"/>
      <w:r>
        <w:rPr>
          <w:rFonts w:cs="Times New Roman"/>
          <w:lang w:eastAsia="zh-CN"/>
        </w:rPr>
        <w:t>震荡下行</w:t>
      </w:r>
      <w:r>
        <w:rPr>
          <w:rFonts w:cs="Times New Roman"/>
          <w:lang w:eastAsia="zh-CN"/>
        </w:rPr>
        <w:t>“</w:t>
      </w:r>
      <w:r>
        <w:rPr>
          <w:rFonts w:cs="Times New Roman"/>
          <w:lang w:eastAsia="zh-CN"/>
        </w:rPr>
        <w:t>特征</w:t>
      </w:r>
      <w:r>
        <w:rPr>
          <w:rFonts w:cs="Times New Roman"/>
          <w:lang w:eastAsia="zh-CN"/>
        </w:rPr>
        <w:t>——</w:t>
      </w:r>
      <w:r>
        <w:rPr>
          <w:rFonts w:cs="Times New Roman"/>
          <w:lang w:eastAsia="zh-CN"/>
        </w:rPr>
        <w:t>在整体下行趋势中嵌入阶段性的反弹和</w:t>
      </w:r>
      <w:proofErr w:type="gramStart"/>
      <w:r>
        <w:rPr>
          <w:rFonts w:cs="Times New Roman"/>
          <w:lang w:eastAsia="zh-CN"/>
        </w:rPr>
        <w:t>横盘整</w:t>
      </w:r>
      <w:proofErr w:type="gramEnd"/>
      <w:r>
        <w:rPr>
          <w:rFonts w:cs="Times New Roman"/>
          <w:lang w:eastAsia="zh-CN"/>
        </w:rPr>
        <w:t>理。</w:t>
      </w:r>
    </w:p>
    <w:p w14:paraId="02CF5A59" w14:textId="77777777" w:rsidR="0044205B" w:rsidRDefault="00000000">
      <w:pPr>
        <w:spacing w:after="0" w:line="360" w:lineRule="auto"/>
        <w:ind w:firstLine="420"/>
        <w:jc w:val="both"/>
        <w:rPr>
          <w:lang w:eastAsia="zh-CN"/>
        </w:rPr>
      </w:pPr>
      <w:r>
        <w:rPr>
          <w:rFonts w:cs="Times New Roman"/>
          <w:lang w:eastAsia="zh-CN"/>
        </w:rPr>
        <w:t>第五，本研究系统论证了</w:t>
      </w:r>
      <w:r>
        <w:rPr>
          <w:rFonts w:cs="Times New Roman"/>
          <w:lang w:eastAsia="zh-CN"/>
        </w:rPr>
        <w:t>ARIMA</w:t>
      </w:r>
      <w:r>
        <w:rPr>
          <w:rFonts w:cs="Times New Roman"/>
          <w:lang w:eastAsia="zh-CN"/>
        </w:rPr>
        <w:t>模型在比特</w:t>
      </w:r>
      <w:proofErr w:type="gramStart"/>
      <w:r>
        <w:rPr>
          <w:rFonts w:cs="Times New Roman"/>
          <w:lang w:eastAsia="zh-CN"/>
        </w:rPr>
        <w:t>币价格</w:t>
      </w:r>
      <w:proofErr w:type="gramEnd"/>
      <w:r>
        <w:rPr>
          <w:rFonts w:cs="Times New Roman"/>
          <w:lang w:eastAsia="zh-CN"/>
        </w:rPr>
        <w:t>预测中的适用边界和改进方向。</w:t>
      </w:r>
      <w:r>
        <w:rPr>
          <w:rFonts w:cs="Times New Roman"/>
          <w:lang w:eastAsia="zh-CN"/>
        </w:rPr>
        <w:t>ARIMA(2,1,3)</w:t>
      </w:r>
      <w:r>
        <w:rPr>
          <w:rFonts w:cs="Times New Roman"/>
          <w:lang w:eastAsia="zh-CN"/>
        </w:rPr>
        <w:t>模型能够较好地捕捉比特币月度价格的线性时间依赖结构，在严格受限的短期预测范围内（</w:t>
      </w:r>
      <w:proofErr w:type="spellStart"/>
      <w:r>
        <w:rPr>
          <w:rFonts w:cs="Times New Roman"/>
          <w:lang w:eastAsia="zh-CN"/>
        </w:rPr>
        <w:t>h≤q</w:t>
      </w:r>
      <w:proofErr w:type="spellEnd"/>
      <w:r>
        <w:rPr>
          <w:rFonts w:cs="Times New Roman"/>
          <w:lang w:eastAsia="zh-CN"/>
        </w:rPr>
        <w:t>=3</w:t>
      </w:r>
      <w:r>
        <w:rPr>
          <w:rFonts w:cs="Times New Roman"/>
          <w:lang w:eastAsia="zh-CN"/>
        </w:rPr>
        <w:t>个月）提供具有一定参考价值的定量预测信息。然而，模型的线性框架、单变量信息集、同方差假设以及对结构性突变的敏感性，共同决定了单一</w:t>
      </w:r>
      <w:r>
        <w:rPr>
          <w:rFonts w:cs="Times New Roman"/>
          <w:lang w:eastAsia="zh-CN"/>
        </w:rPr>
        <w:t>ARIMA</w:t>
      </w:r>
      <w:r>
        <w:rPr>
          <w:rFonts w:cs="Times New Roman"/>
          <w:lang w:eastAsia="zh-CN"/>
        </w:rPr>
        <w:t>模型的预测能力存在根本性的上限。未来的研究应沿着以下方向系统推进：在模型框架层面，将分析体系从单变量</w:t>
      </w:r>
      <w:r>
        <w:rPr>
          <w:rFonts w:cs="Times New Roman"/>
          <w:lang w:eastAsia="zh-CN"/>
        </w:rPr>
        <w:t>ARIMA</w:t>
      </w:r>
      <w:r>
        <w:rPr>
          <w:rFonts w:cs="Times New Roman"/>
          <w:lang w:eastAsia="zh-CN"/>
        </w:rPr>
        <w:t>拓展至</w:t>
      </w:r>
      <w:r>
        <w:rPr>
          <w:rFonts w:cs="Times New Roman"/>
          <w:lang w:eastAsia="zh-CN"/>
        </w:rPr>
        <w:t>ARIMA-GARCH</w:t>
      </w:r>
      <w:r>
        <w:rPr>
          <w:rFonts w:cs="Times New Roman"/>
          <w:lang w:eastAsia="zh-CN"/>
        </w:rPr>
        <w:t>联合建模、非线性模型和多元向量模型；在信息维度层面，将宏观经济变量、市场交易变量、链上活动变量和情绪变量全面纳入预测的信息集合；在评估方法层面，建立滚动窗口样本</w:t>
      </w:r>
      <w:proofErr w:type="gramStart"/>
      <w:r>
        <w:rPr>
          <w:rFonts w:cs="Times New Roman"/>
          <w:lang w:eastAsia="zh-CN"/>
        </w:rPr>
        <w:t>外预测</w:t>
      </w:r>
      <w:proofErr w:type="gramEnd"/>
      <w:r>
        <w:rPr>
          <w:rFonts w:cs="Times New Roman"/>
          <w:lang w:eastAsia="zh-CN"/>
        </w:rPr>
        <w:t>和标准化的模型比较框架；在风险应用层面，推动</w:t>
      </w:r>
      <w:proofErr w:type="gramStart"/>
      <w:r>
        <w:rPr>
          <w:rFonts w:cs="Times New Roman"/>
          <w:lang w:eastAsia="zh-CN"/>
        </w:rPr>
        <w:t>点预测向</w:t>
      </w:r>
      <w:proofErr w:type="gramEnd"/>
      <w:r>
        <w:rPr>
          <w:rFonts w:cs="Times New Roman"/>
          <w:lang w:eastAsia="zh-CN"/>
        </w:rPr>
        <w:t>区间预测和密度预测的升级。只有通过这些多维度的系统性拓展，才能构建起更为准确、稳健且具备实际风险管理和投资决策支撑能力的比特</w:t>
      </w:r>
      <w:proofErr w:type="gramStart"/>
      <w:r>
        <w:rPr>
          <w:rFonts w:cs="Times New Roman"/>
          <w:lang w:eastAsia="zh-CN"/>
        </w:rPr>
        <w:t>币价格</w:t>
      </w:r>
      <w:proofErr w:type="gramEnd"/>
      <w:r>
        <w:rPr>
          <w:rFonts w:cs="Times New Roman"/>
          <w:lang w:eastAsia="zh-CN"/>
        </w:rPr>
        <w:t>预测体系。</w:t>
      </w:r>
    </w:p>
    <w:p w14:paraId="67C9A793" w14:textId="77777777" w:rsidR="0044205B" w:rsidRDefault="00000000">
      <w:pPr>
        <w:spacing w:before="360" w:after="120" w:line="360" w:lineRule="auto"/>
        <w:rPr>
          <w:lang w:eastAsia="zh-CN"/>
        </w:rPr>
      </w:pPr>
      <w:r>
        <w:rPr>
          <w:rFonts w:cs="Times New Roman"/>
          <w:b/>
          <w:sz w:val="30"/>
          <w:lang w:eastAsia="zh-CN"/>
        </w:rPr>
        <w:t>参考文献</w:t>
      </w:r>
    </w:p>
    <w:p w14:paraId="3E2EA8CB" w14:textId="76EBCAC0" w:rsidR="0044205B" w:rsidRDefault="00000000" w:rsidP="003F0235">
      <w:pPr>
        <w:pStyle w:val="ae"/>
        <w:numPr>
          <w:ilvl w:val="0"/>
          <w:numId w:val="10"/>
        </w:numPr>
        <w:spacing w:after="40" w:line="312" w:lineRule="auto"/>
        <w:jc w:val="both"/>
        <w:rPr>
          <w:lang w:eastAsia="zh-CN"/>
        </w:rPr>
      </w:pPr>
      <w:bookmarkStart w:id="12" w:name="_Ref231498702"/>
      <w:r w:rsidRPr="003F0235">
        <w:rPr>
          <w:rFonts w:cs="Times New Roman"/>
          <w:sz w:val="21"/>
          <w:lang w:eastAsia="zh-CN"/>
        </w:rPr>
        <w:lastRenderedPageBreak/>
        <w:t>李苗苗</w:t>
      </w:r>
      <w:r w:rsidRPr="003F0235">
        <w:rPr>
          <w:rFonts w:cs="Times New Roman"/>
          <w:sz w:val="21"/>
          <w:lang w:eastAsia="zh-CN"/>
        </w:rPr>
        <w:t xml:space="preserve">, </w:t>
      </w:r>
      <w:r w:rsidRPr="003F0235">
        <w:rPr>
          <w:rFonts w:cs="Times New Roman"/>
          <w:sz w:val="21"/>
          <w:lang w:eastAsia="zh-CN"/>
        </w:rPr>
        <w:t>李娟</w:t>
      </w:r>
      <w:r w:rsidRPr="003F0235">
        <w:rPr>
          <w:rFonts w:cs="Times New Roman"/>
          <w:sz w:val="21"/>
          <w:lang w:eastAsia="zh-CN"/>
        </w:rPr>
        <w:t xml:space="preserve">. </w:t>
      </w:r>
      <w:r w:rsidRPr="003F0235">
        <w:rPr>
          <w:rFonts w:cs="Times New Roman"/>
          <w:sz w:val="21"/>
          <w:lang w:eastAsia="zh-CN"/>
        </w:rPr>
        <w:t>时间序列模型在新能源汽车销售量序列预测中的应用</w:t>
      </w:r>
      <w:r w:rsidRPr="003F0235">
        <w:rPr>
          <w:rFonts w:cs="Times New Roman"/>
          <w:sz w:val="21"/>
          <w:lang w:eastAsia="zh-CN"/>
        </w:rPr>
        <w:t xml:space="preserve">[J]. </w:t>
      </w:r>
      <w:r w:rsidRPr="003F0235">
        <w:rPr>
          <w:rFonts w:cs="Times New Roman"/>
          <w:sz w:val="21"/>
          <w:lang w:eastAsia="zh-CN"/>
        </w:rPr>
        <w:t>周口师范学院学报</w:t>
      </w:r>
      <w:r w:rsidRPr="003F0235">
        <w:rPr>
          <w:rFonts w:cs="Times New Roman"/>
          <w:sz w:val="21"/>
          <w:lang w:eastAsia="zh-CN"/>
        </w:rPr>
        <w:t>, 2025, 42(5): 11-14.</w:t>
      </w:r>
      <w:bookmarkEnd w:id="12"/>
    </w:p>
    <w:p w14:paraId="1F0E3DED" w14:textId="4ECE1C0A" w:rsidR="0044205B" w:rsidRDefault="00000000" w:rsidP="003F0235">
      <w:pPr>
        <w:pStyle w:val="ae"/>
        <w:numPr>
          <w:ilvl w:val="0"/>
          <w:numId w:val="10"/>
        </w:numPr>
        <w:spacing w:after="40" w:line="312" w:lineRule="auto"/>
        <w:jc w:val="both"/>
        <w:rPr>
          <w:lang w:eastAsia="zh-CN"/>
        </w:rPr>
      </w:pPr>
      <w:bookmarkStart w:id="13" w:name="_Ref231498416"/>
      <w:r w:rsidRPr="003F0235">
        <w:rPr>
          <w:rFonts w:cs="Times New Roman"/>
          <w:sz w:val="21"/>
          <w:lang w:eastAsia="zh-CN"/>
        </w:rPr>
        <w:t>戚聿东</w:t>
      </w:r>
      <w:r w:rsidRPr="003F0235">
        <w:rPr>
          <w:rFonts w:cs="Times New Roman"/>
          <w:sz w:val="21"/>
          <w:lang w:eastAsia="zh-CN"/>
        </w:rPr>
        <w:t xml:space="preserve">, </w:t>
      </w:r>
      <w:r w:rsidRPr="003F0235">
        <w:rPr>
          <w:rFonts w:cs="Times New Roman"/>
          <w:sz w:val="21"/>
          <w:lang w:eastAsia="zh-CN"/>
        </w:rPr>
        <w:t>褚席</w:t>
      </w:r>
      <w:r w:rsidRPr="003F0235">
        <w:rPr>
          <w:rFonts w:cs="Times New Roman"/>
          <w:sz w:val="21"/>
          <w:lang w:eastAsia="zh-CN"/>
        </w:rPr>
        <w:t xml:space="preserve">. </w:t>
      </w:r>
      <w:r w:rsidRPr="003F0235">
        <w:rPr>
          <w:rFonts w:cs="Times New Roman"/>
          <w:sz w:val="21"/>
          <w:lang w:eastAsia="zh-CN"/>
        </w:rPr>
        <w:t>数字货币与国际货币体系变革及人民币国际化新机遇</w:t>
      </w:r>
      <w:r w:rsidRPr="003F0235">
        <w:rPr>
          <w:rFonts w:cs="Times New Roman"/>
          <w:sz w:val="21"/>
          <w:lang w:eastAsia="zh-CN"/>
        </w:rPr>
        <w:t xml:space="preserve">[J]. </w:t>
      </w:r>
      <w:r w:rsidRPr="003F0235">
        <w:rPr>
          <w:rFonts w:cs="Times New Roman"/>
          <w:sz w:val="21"/>
          <w:lang w:eastAsia="zh-CN"/>
        </w:rPr>
        <w:t>经济学动态</w:t>
      </w:r>
      <w:r w:rsidRPr="003F0235">
        <w:rPr>
          <w:rFonts w:cs="Times New Roman"/>
          <w:sz w:val="21"/>
          <w:lang w:eastAsia="zh-CN"/>
        </w:rPr>
        <w:t>, 2021(8): 3-21.</w:t>
      </w:r>
      <w:bookmarkEnd w:id="13"/>
    </w:p>
    <w:p w14:paraId="006A8033" w14:textId="541681E0" w:rsidR="0044205B" w:rsidRDefault="00000000" w:rsidP="003F0235">
      <w:pPr>
        <w:pStyle w:val="ae"/>
        <w:numPr>
          <w:ilvl w:val="0"/>
          <w:numId w:val="10"/>
        </w:numPr>
        <w:spacing w:after="40" w:line="312" w:lineRule="auto"/>
        <w:jc w:val="both"/>
        <w:rPr>
          <w:lang w:eastAsia="zh-CN"/>
        </w:rPr>
      </w:pPr>
      <w:bookmarkStart w:id="14" w:name="_Ref231498528"/>
      <w:r w:rsidRPr="003F0235">
        <w:rPr>
          <w:rFonts w:cs="Times New Roman"/>
          <w:sz w:val="21"/>
          <w:lang w:eastAsia="zh-CN"/>
        </w:rPr>
        <w:t>范波</w:t>
      </w:r>
      <w:r w:rsidRPr="003F0235">
        <w:rPr>
          <w:rFonts w:cs="Times New Roman"/>
          <w:sz w:val="21"/>
          <w:lang w:eastAsia="zh-CN"/>
        </w:rPr>
        <w:t xml:space="preserve">. </w:t>
      </w:r>
      <w:r w:rsidRPr="003F0235">
        <w:rPr>
          <w:rFonts w:cs="Times New Roman"/>
          <w:sz w:val="21"/>
          <w:lang w:eastAsia="zh-CN"/>
        </w:rPr>
        <w:t>基于</w:t>
      </w:r>
      <w:r w:rsidRPr="003F0235">
        <w:rPr>
          <w:rFonts w:cs="Times New Roman"/>
          <w:sz w:val="21"/>
          <w:lang w:eastAsia="zh-CN"/>
        </w:rPr>
        <w:t>ARIMA</w:t>
      </w:r>
      <w:r w:rsidRPr="003F0235">
        <w:rPr>
          <w:rFonts w:cs="Times New Roman"/>
          <w:sz w:val="21"/>
          <w:lang w:eastAsia="zh-CN"/>
        </w:rPr>
        <w:t>模型的产品销售量预测研究</w:t>
      </w:r>
      <w:r w:rsidRPr="003F0235">
        <w:rPr>
          <w:rFonts w:cs="Times New Roman"/>
          <w:sz w:val="21"/>
          <w:lang w:eastAsia="zh-CN"/>
        </w:rPr>
        <w:t xml:space="preserve">[J]. </w:t>
      </w:r>
      <w:r w:rsidRPr="003F0235">
        <w:rPr>
          <w:rFonts w:cs="Times New Roman"/>
          <w:sz w:val="21"/>
          <w:lang w:eastAsia="zh-CN"/>
        </w:rPr>
        <w:t>统计与决策</w:t>
      </w:r>
      <w:r w:rsidRPr="003F0235">
        <w:rPr>
          <w:rFonts w:cs="Times New Roman"/>
          <w:sz w:val="21"/>
          <w:lang w:eastAsia="zh-CN"/>
        </w:rPr>
        <w:t>, 2021, 37(3): 68-71.</w:t>
      </w:r>
      <w:bookmarkEnd w:id="14"/>
    </w:p>
    <w:p w14:paraId="10C4C280" w14:textId="7E814AD5" w:rsidR="0044205B" w:rsidRDefault="00000000" w:rsidP="003F0235">
      <w:pPr>
        <w:pStyle w:val="ae"/>
        <w:numPr>
          <w:ilvl w:val="0"/>
          <w:numId w:val="10"/>
        </w:numPr>
        <w:spacing w:after="40" w:line="312" w:lineRule="auto"/>
        <w:jc w:val="both"/>
        <w:rPr>
          <w:lang w:eastAsia="zh-CN"/>
        </w:rPr>
      </w:pPr>
      <w:bookmarkStart w:id="15" w:name="_Ref231498537"/>
      <w:r w:rsidRPr="003F0235">
        <w:rPr>
          <w:rFonts w:cs="Times New Roman"/>
          <w:sz w:val="21"/>
          <w:lang w:eastAsia="zh-CN"/>
        </w:rPr>
        <w:t>杨东龙</w:t>
      </w:r>
      <w:r w:rsidRPr="003F0235">
        <w:rPr>
          <w:rFonts w:cs="Times New Roman"/>
          <w:sz w:val="21"/>
          <w:lang w:eastAsia="zh-CN"/>
        </w:rPr>
        <w:t xml:space="preserve">, </w:t>
      </w:r>
      <w:r w:rsidRPr="003F0235">
        <w:rPr>
          <w:rFonts w:cs="Times New Roman"/>
          <w:sz w:val="21"/>
          <w:lang w:eastAsia="zh-CN"/>
        </w:rPr>
        <w:t>刘伟</w:t>
      </w:r>
      <w:r w:rsidRPr="003F0235">
        <w:rPr>
          <w:rFonts w:cs="Times New Roman"/>
          <w:sz w:val="21"/>
          <w:lang w:eastAsia="zh-CN"/>
        </w:rPr>
        <w:t xml:space="preserve">. </w:t>
      </w:r>
      <w:r w:rsidRPr="003F0235">
        <w:rPr>
          <w:rFonts w:cs="Times New Roman"/>
          <w:sz w:val="21"/>
          <w:lang w:eastAsia="zh-CN"/>
        </w:rPr>
        <w:t>基于</w:t>
      </w:r>
      <w:r w:rsidRPr="003F0235">
        <w:rPr>
          <w:rFonts w:cs="Times New Roman"/>
          <w:sz w:val="21"/>
          <w:lang w:eastAsia="zh-CN"/>
        </w:rPr>
        <w:t>ARIMA</w:t>
      </w:r>
      <w:r w:rsidRPr="003F0235">
        <w:rPr>
          <w:rFonts w:cs="Times New Roman"/>
          <w:sz w:val="21"/>
          <w:lang w:eastAsia="zh-CN"/>
        </w:rPr>
        <w:t>模型的区间道路短时车流量预测研究</w:t>
      </w:r>
      <w:r w:rsidRPr="003F0235">
        <w:rPr>
          <w:rFonts w:cs="Times New Roman"/>
          <w:sz w:val="21"/>
          <w:lang w:eastAsia="zh-CN"/>
        </w:rPr>
        <w:t xml:space="preserve">[J]. </w:t>
      </w:r>
      <w:r w:rsidRPr="003F0235">
        <w:rPr>
          <w:rFonts w:cs="Times New Roman"/>
          <w:sz w:val="21"/>
          <w:lang w:eastAsia="zh-CN"/>
        </w:rPr>
        <w:t>交通信息与安全</w:t>
      </w:r>
      <w:r w:rsidRPr="003F0235">
        <w:rPr>
          <w:rFonts w:cs="Times New Roman"/>
          <w:sz w:val="21"/>
          <w:lang w:eastAsia="zh-CN"/>
        </w:rPr>
        <w:t>, 2023, 41(5): 82-90.</w:t>
      </w:r>
      <w:bookmarkEnd w:id="15"/>
    </w:p>
    <w:p w14:paraId="67667527" w14:textId="4120D320" w:rsidR="0044205B" w:rsidRDefault="00000000" w:rsidP="003F0235">
      <w:pPr>
        <w:pStyle w:val="ae"/>
        <w:numPr>
          <w:ilvl w:val="0"/>
          <w:numId w:val="10"/>
        </w:numPr>
        <w:spacing w:after="40" w:line="312" w:lineRule="auto"/>
        <w:jc w:val="both"/>
        <w:rPr>
          <w:lang w:eastAsia="zh-CN"/>
        </w:rPr>
      </w:pPr>
      <w:bookmarkStart w:id="16" w:name="_Ref231498477"/>
      <w:r w:rsidRPr="003F0235">
        <w:rPr>
          <w:rFonts w:cs="Times New Roman"/>
          <w:sz w:val="21"/>
          <w:lang w:eastAsia="zh-CN"/>
        </w:rPr>
        <w:t>王蒙</w:t>
      </w:r>
      <w:r w:rsidRPr="003F0235">
        <w:rPr>
          <w:rFonts w:cs="Times New Roman"/>
          <w:sz w:val="21"/>
          <w:lang w:eastAsia="zh-CN"/>
        </w:rPr>
        <w:t xml:space="preserve">, </w:t>
      </w:r>
      <w:r w:rsidRPr="003F0235">
        <w:rPr>
          <w:rFonts w:cs="Times New Roman"/>
          <w:sz w:val="21"/>
          <w:lang w:eastAsia="zh-CN"/>
        </w:rPr>
        <w:t>张丽</w:t>
      </w:r>
      <w:r w:rsidRPr="003F0235">
        <w:rPr>
          <w:rFonts w:cs="Times New Roman"/>
          <w:sz w:val="21"/>
          <w:lang w:eastAsia="zh-CN"/>
        </w:rPr>
        <w:t xml:space="preserve">. </w:t>
      </w:r>
      <w:r w:rsidRPr="003F0235">
        <w:rPr>
          <w:rFonts w:cs="Times New Roman"/>
          <w:sz w:val="21"/>
          <w:lang w:eastAsia="zh-CN"/>
        </w:rPr>
        <w:t>基于</w:t>
      </w:r>
      <w:r w:rsidRPr="003F0235">
        <w:rPr>
          <w:rFonts w:cs="Times New Roman"/>
          <w:sz w:val="21"/>
          <w:lang w:eastAsia="zh-CN"/>
        </w:rPr>
        <w:t>ARIMA</w:t>
      </w:r>
      <w:r w:rsidRPr="003F0235">
        <w:rPr>
          <w:rFonts w:cs="Times New Roman"/>
          <w:sz w:val="21"/>
          <w:lang w:eastAsia="zh-CN"/>
        </w:rPr>
        <w:t>模型的基金均价预测</w:t>
      </w:r>
      <w:r w:rsidRPr="003F0235">
        <w:rPr>
          <w:rFonts w:cs="Times New Roman"/>
          <w:sz w:val="21"/>
          <w:lang w:eastAsia="zh-CN"/>
        </w:rPr>
        <w:t xml:space="preserve">[J]. </w:t>
      </w:r>
      <w:r w:rsidRPr="003F0235">
        <w:rPr>
          <w:rFonts w:cs="Times New Roman"/>
          <w:sz w:val="21"/>
          <w:lang w:eastAsia="zh-CN"/>
        </w:rPr>
        <w:t>金融经济</w:t>
      </w:r>
      <w:r w:rsidRPr="003F0235">
        <w:rPr>
          <w:rFonts w:cs="Times New Roman"/>
          <w:sz w:val="21"/>
          <w:lang w:eastAsia="zh-CN"/>
        </w:rPr>
        <w:t>, 2022(10): 45-50.</w:t>
      </w:r>
      <w:bookmarkEnd w:id="16"/>
    </w:p>
    <w:p w14:paraId="60A9378A" w14:textId="2350554F" w:rsidR="0044205B" w:rsidRDefault="00000000" w:rsidP="003F0235">
      <w:pPr>
        <w:pStyle w:val="ae"/>
        <w:numPr>
          <w:ilvl w:val="0"/>
          <w:numId w:val="10"/>
        </w:numPr>
        <w:spacing w:after="40" w:line="312" w:lineRule="auto"/>
        <w:jc w:val="both"/>
        <w:rPr>
          <w:lang w:eastAsia="zh-CN"/>
        </w:rPr>
      </w:pPr>
      <w:bookmarkStart w:id="17" w:name="_Ref231498679"/>
      <w:r w:rsidRPr="003F0235">
        <w:rPr>
          <w:rFonts w:cs="Times New Roman"/>
          <w:sz w:val="21"/>
          <w:lang w:eastAsia="zh-CN"/>
        </w:rPr>
        <w:t>李进</w:t>
      </w:r>
      <w:r w:rsidRPr="003F0235">
        <w:rPr>
          <w:rFonts w:cs="Times New Roman"/>
          <w:sz w:val="21"/>
          <w:lang w:eastAsia="zh-CN"/>
        </w:rPr>
        <w:t xml:space="preserve">, </w:t>
      </w:r>
      <w:r w:rsidRPr="003F0235">
        <w:rPr>
          <w:rFonts w:cs="Times New Roman"/>
          <w:sz w:val="21"/>
          <w:lang w:eastAsia="zh-CN"/>
        </w:rPr>
        <w:t>王涛</w:t>
      </w:r>
      <w:r w:rsidRPr="003F0235">
        <w:rPr>
          <w:rFonts w:cs="Times New Roman"/>
          <w:sz w:val="21"/>
          <w:lang w:eastAsia="zh-CN"/>
        </w:rPr>
        <w:t xml:space="preserve">. </w:t>
      </w:r>
      <w:r w:rsidRPr="003F0235">
        <w:rPr>
          <w:rFonts w:cs="Times New Roman"/>
          <w:sz w:val="21"/>
          <w:lang w:eastAsia="zh-CN"/>
        </w:rPr>
        <w:t>基于</w:t>
      </w:r>
      <w:r w:rsidRPr="003F0235">
        <w:rPr>
          <w:rFonts w:cs="Times New Roman"/>
          <w:sz w:val="21"/>
          <w:lang w:eastAsia="zh-CN"/>
        </w:rPr>
        <w:t>ARIMA</w:t>
      </w:r>
      <w:r w:rsidRPr="003F0235">
        <w:rPr>
          <w:rFonts w:cs="Times New Roman"/>
          <w:sz w:val="21"/>
          <w:lang w:eastAsia="zh-CN"/>
        </w:rPr>
        <w:t>模型预测我国</w:t>
      </w:r>
      <w:r w:rsidRPr="003F0235">
        <w:rPr>
          <w:rFonts w:cs="Times New Roman"/>
          <w:sz w:val="21"/>
          <w:lang w:eastAsia="zh-CN"/>
        </w:rPr>
        <w:t>GDP</w:t>
      </w:r>
      <w:r w:rsidRPr="003F0235">
        <w:rPr>
          <w:rFonts w:cs="Times New Roman"/>
          <w:sz w:val="21"/>
          <w:lang w:eastAsia="zh-CN"/>
        </w:rPr>
        <w:t>平减指数</w:t>
      </w:r>
      <w:r w:rsidRPr="003F0235">
        <w:rPr>
          <w:rFonts w:cs="Times New Roman"/>
          <w:sz w:val="21"/>
          <w:lang w:eastAsia="zh-CN"/>
        </w:rPr>
        <w:t xml:space="preserve">[J]. </w:t>
      </w:r>
      <w:r w:rsidRPr="003F0235">
        <w:rPr>
          <w:rFonts w:cs="Times New Roman"/>
          <w:sz w:val="21"/>
          <w:lang w:eastAsia="zh-CN"/>
        </w:rPr>
        <w:t>统计与决策</w:t>
      </w:r>
      <w:r w:rsidRPr="003F0235">
        <w:rPr>
          <w:rFonts w:cs="Times New Roman"/>
          <w:sz w:val="21"/>
          <w:lang w:eastAsia="zh-CN"/>
        </w:rPr>
        <w:t>, 2023, 39(12): 72-76.</w:t>
      </w:r>
      <w:bookmarkEnd w:id="17"/>
    </w:p>
    <w:p w14:paraId="56C48D89" w14:textId="5BE573A4" w:rsidR="0044205B" w:rsidRDefault="00000000" w:rsidP="003F0235">
      <w:pPr>
        <w:pStyle w:val="ae"/>
        <w:numPr>
          <w:ilvl w:val="0"/>
          <w:numId w:val="10"/>
        </w:numPr>
        <w:spacing w:after="40" w:line="312" w:lineRule="auto"/>
        <w:jc w:val="both"/>
        <w:rPr>
          <w:lang w:eastAsia="zh-CN"/>
        </w:rPr>
      </w:pPr>
      <w:bookmarkStart w:id="18" w:name="_Ref231498693"/>
      <w:proofErr w:type="gramStart"/>
      <w:r w:rsidRPr="003F0235">
        <w:rPr>
          <w:rFonts w:cs="Times New Roman"/>
          <w:sz w:val="21"/>
          <w:lang w:eastAsia="zh-CN"/>
        </w:rPr>
        <w:t>何郁波</w:t>
      </w:r>
      <w:proofErr w:type="gramEnd"/>
      <w:r w:rsidRPr="003F0235">
        <w:rPr>
          <w:rFonts w:cs="Times New Roman"/>
          <w:sz w:val="21"/>
          <w:lang w:eastAsia="zh-CN"/>
        </w:rPr>
        <w:t xml:space="preserve">, </w:t>
      </w:r>
      <w:r w:rsidRPr="003F0235">
        <w:rPr>
          <w:rFonts w:cs="Times New Roman"/>
          <w:sz w:val="21"/>
          <w:lang w:eastAsia="zh-CN"/>
        </w:rPr>
        <w:t>李晓</w:t>
      </w:r>
      <w:r w:rsidRPr="003F0235">
        <w:rPr>
          <w:rFonts w:cs="Times New Roman"/>
          <w:sz w:val="21"/>
          <w:lang w:eastAsia="zh-CN"/>
        </w:rPr>
        <w:t xml:space="preserve">. </w:t>
      </w:r>
      <w:r w:rsidRPr="003F0235">
        <w:rPr>
          <w:rFonts w:cs="Times New Roman"/>
          <w:sz w:val="21"/>
          <w:lang w:eastAsia="zh-CN"/>
        </w:rPr>
        <w:t>基于</w:t>
      </w:r>
      <w:r w:rsidRPr="003F0235">
        <w:rPr>
          <w:rFonts w:cs="Times New Roman"/>
          <w:sz w:val="21"/>
          <w:lang w:eastAsia="zh-CN"/>
        </w:rPr>
        <w:t>ARMA</w:t>
      </w:r>
      <w:r w:rsidRPr="003F0235">
        <w:rPr>
          <w:rFonts w:cs="Times New Roman"/>
          <w:sz w:val="21"/>
          <w:lang w:eastAsia="zh-CN"/>
        </w:rPr>
        <w:t>模型的共享单车的投放预测与管理</w:t>
      </w:r>
      <w:r w:rsidRPr="003F0235">
        <w:rPr>
          <w:rFonts w:cs="Times New Roman"/>
          <w:sz w:val="21"/>
          <w:lang w:eastAsia="zh-CN"/>
        </w:rPr>
        <w:t xml:space="preserve">[J]. </w:t>
      </w:r>
      <w:r w:rsidRPr="003F0235">
        <w:rPr>
          <w:rFonts w:cs="Times New Roman"/>
          <w:sz w:val="21"/>
          <w:lang w:eastAsia="zh-CN"/>
        </w:rPr>
        <w:t>运筹与管理</w:t>
      </w:r>
      <w:r w:rsidRPr="003F0235">
        <w:rPr>
          <w:rFonts w:cs="Times New Roman"/>
          <w:sz w:val="21"/>
          <w:lang w:eastAsia="zh-CN"/>
        </w:rPr>
        <w:t>, 2023, 32(8): 133-139.</w:t>
      </w:r>
      <w:bookmarkEnd w:id="18"/>
    </w:p>
    <w:p w14:paraId="4D76A9E5" w14:textId="0C924069" w:rsidR="0044205B" w:rsidRDefault="00000000" w:rsidP="003F0235">
      <w:pPr>
        <w:pStyle w:val="ae"/>
        <w:numPr>
          <w:ilvl w:val="0"/>
          <w:numId w:val="10"/>
        </w:numPr>
        <w:spacing w:after="40" w:line="312" w:lineRule="auto"/>
        <w:jc w:val="both"/>
        <w:rPr>
          <w:lang w:eastAsia="zh-CN"/>
        </w:rPr>
      </w:pPr>
      <w:bookmarkStart w:id="19" w:name="_Ref231499816"/>
      <w:r w:rsidRPr="003F0235">
        <w:rPr>
          <w:rFonts w:cs="Times New Roman"/>
          <w:sz w:val="21"/>
          <w:lang w:eastAsia="zh-CN"/>
        </w:rPr>
        <w:t>郭玉杰</w:t>
      </w:r>
      <w:r w:rsidRPr="003F0235">
        <w:rPr>
          <w:rFonts w:cs="Times New Roman"/>
          <w:sz w:val="21"/>
          <w:lang w:eastAsia="zh-CN"/>
        </w:rPr>
        <w:t xml:space="preserve">, </w:t>
      </w:r>
      <w:r w:rsidRPr="003F0235">
        <w:rPr>
          <w:rFonts w:cs="Times New Roman"/>
          <w:sz w:val="21"/>
          <w:lang w:eastAsia="zh-CN"/>
        </w:rPr>
        <w:t>刘明</w:t>
      </w:r>
      <w:r w:rsidRPr="003F0235">
        <w:rPr>
          <w:rFonts w:cs="Times New Roman"/>
          <w:sz w:val="21"/>
          <w:lang w:eastAsia="zh-CN"/>
        </w:rPr>
        <w:t xml:space="preserve">. </w:t>
      </w:r>
      <w:r w:rsidRPr="003F0235">
        <w:rPr>
          <w:rFonts w:cs="Times New Roman"/>
          <w:sz w:val="21"/>
          <w:lang w:eastAsia="zh-CN"/>
        </w:rPr>
        <w:t>基于</w:t>
      </w:r>
      <w:r w:rsidRPr="003F0235">
        <w:rPr>
          <w:rFonts w:cs="Times New Roman"/>
          <w:sz w:val="21"/>
          <w:lang w:eastAsia="zh-CN"/>
        </w:rPr>
        <w:t>ARMA</w:t>
      </w:r>
      <w:r w:rsidRPr="003F0235">
        <w:rPr>
          <w:rFonts w:cs="Times New Roman"/>
          <w:sz w:val="21"/>
          <w:lang w:eastAsia="zh-CN"/>
        </w:rPr>
        <w:t>模型的农产品供应</w:t>
      </w:r>
      <w:proofErr w:type="gramStart"/>
      <w:r w:rsidRPr="003F0235">
        <w:rPr>
          <w:rFonts w:cs="Times New Roman"/>
          <w:sz w:val="21"/>
          <w:lang w:eastAsia="zh-CN"/>
        </w:rPr>
        <w:t>链成本</w:t>
      </w:r>
      <w:proofErr w:type="gramEnd"/>
      <w:r w:rsidRPr="003F0235">
        <w:rPr>
          <w:rFonts w:cs="Times New Roman"/>
          <w:sz w:val="21"/>
          <w:lang w:eastAsia="zh-CN"/>
        </w:rPr>
        <w:t>优化研究</w:t>
      </w:r>
      <w:r w:rsidRPr="003F0235">
        <w:rPr>
          <w:rFonts w:cs="Times New Roman"/>
          <w:sz w:val="21"/>
          <w:lang w:eastAsia="zh-CN"/>
        </w:rPr>
        <w:t xml:space="preserve">[J]. </w:t>
      </w:r>
      <w:r w:rsidRPr="003F0235">
        <w:rPr>
          <w:rFonts w:cs="Times New Roman"/>
          <w:sz w:val="21"/>
          <w:lang w:eastAsia="zh-CN"/>
        </w:rPr>
        <w:t>中国管理科学</w:t>
      </w:r>
      <w:r w:rsidRPr="003F0235">
        <w:rPr>
          <w:rFonts w:cs="Times New Roman"/>
          <w:sz w:val="21"/>
          <w:lang w:eastAsia="zh-CN"/>
        </w:rPr>
        <w:t>, 2022, 30(6): 178-186.</w:t>
      </w:r>
      <w:bookmarkEnd w:id="19"/>
    </w:p>
    <w:p w14:paraId="5C6089F6" w14:textId="61BDA9D9" w:rsidR="0044205B" w:rsidRDefault="00000000" w:rsidP="003F0235">
      <w:pPr>
        <w:pStyle w:val="ae"/>
        <w:numPr>
          <w:ilvl w:val="0"/>
          <w:numId w:val="10"/>
        </w:numPr>
        <w:spacing w:after="40" w:line="312" w:lineRule="auto"/>
        <w:jc w:val="both"/>
        <w:rPr>
          <w:lang w:eastAsia="zh-CN"/>
        </w:rPr>
      </w:pPr>
      <w:bookmarkStart w:id="20" w:name="_Ref231498902"/>
      <w:proofErr w:type="gramStart"/>
      <w:r w:rsidRPr="003F0235">
        <w:rPr>
          <w:rFonts w:cs="Times New Roman"/>
          <w:sz w:val="21"/>
          <w:lang w:eastAsia="zh-CN"/>
        </w:rPr>
        <w:t>殷秀仙</w:t>
      </w:r>
      <w:proofErr w:type="gramEnd"/>
      <w:r w:rsidRPr="003F0235">
        <w:rPr>
          <w:rFonts w:cs="Times New Roman"/>
          <w:sz w:val="21"/>
          <w:lang w:eastAsia="zh-CN"/>
        </w:rPr>
        <w:t xml:space="preserve">, </w:t>
      </w:r>
      <w:r w:rsidRPr="003F0235">
        <w:rPr>
          <w:rFonts w:cs="Times New Roman"/>
          <w:sz w:val="21"/>
          <w:lang w:eastAsia="zh-CN"/>
        </w:rPr>
        <w:t>张建</w:t>
      </w:r>
      <w:r w:rsidRPr="003F0235">
        <w:rPr>
          <w:rFonts w:cs="Times New Roman"/>
          <w:sz w:val="21"/>
          <w:lang w:eastAsia="zh-CN"/>
        </w:rPr>
        <w:t xml:space="preserve">. </w:t>
      </w:r>
      <w:r w:rsidRPr="003F0235">
        <w:rPr>
          <w:rFonts w:cs="Times New Roman"/>
          <w:sz w:val="21"/>
          <w:lang w:eastAsia="zh-CN"/>
        </w:rPr>
        <w:t>时间序列平稳性检验方法的对比研究</w:t>
      </w:r>
      <w:r w:rsidRPr="003F0235">
        <w:rPr>
          <w:rFonts w:cs="Times New Roman"/>
          <w:sz w:val="21"/>
          <w:lang w:eastAsia="zh-CN"/>
        </w:rPr>
        <w:t xml:space="preserve">[J]. </w:t>
      </w:r>
      <w:r w:rsidRPr="003F0235">
        <w:rPr>
          <w:rFonts w:cs="Times New Roman"/>
          <w:sz w:val="21"/>
          <w:lang w:eastAsia="zh-CN"/>
        </w:rPr>
        <w:t>数理统计与管理</w:t>
      </w:r>
      <w:r w:rsidRPr="003F0235">
        <w:rPr>
          <w:rFonts w:cs="Times New Roman"/>
          <w:sz w:val="21"/>
          <w:lang w:eastAsia="zh-CN"/>
        </w:rPr>
        <w:t>, 2022, 41(3): 456-463.</w:t>
      </w:r>
      <w:bookmarkEnd w:id="20"/>
    </w:p>
    <w:p w14:paraId="7E997F0D" w14:textId="706D21F7" w:rsidR="0044205B" w:rsidRDefault="00000000" w:rsidP="003F0235">
      <w:pPr>
        <w:pStyle w:val="ae"/>
        <w:numPr>
          <w:ilvl w:val="0"/>
          <w:numId w:val="10"/>
        </w:numPr>
        <w:spacing w:after="40" w:line="312" w:lineRule="auto"/>
        <w:jc w:val="both"/>
      </w:pPr>
      <w:bookmarkStart w:id="21" w:name="_Ref231498497"/>
      <w:r w:rsidRPr="003F0235">
        <w:rPr>
          <w:rFonts w:cs="Times New Roman"/>
          <w:sz w:val="21"/>
        </w:rPr>
        <w:t>Box G E P, Jenkins G M. Time Series Analysis: Forecasting and Control[M]. San Francisco: Holden-Day, 1976.</w:t>
      </w:r>
      <w:bookmarkEnd w:id="21"/>
    </w:p>
    <w:p w14:paraId="61AC0A02" w14:textId="5C088D7C" w:rsidR="0044205B" w:rsidRDefault="00000000" w:rsidP="003F0235">
      <w:pPr>
        <w:pStyle w:val="ae"/>
        <w:numPr>
          <w:ilvl w:val="0"/>
          <w:numId w:val="10"/>
        </w:numPr>
        <w:spacing w:after="40" w:line="312" w:lineRule="auto"/>
        <w:jc w:val="both"/>
      </w:pPr>
      <w:bookmarkStart w:id="22" w:name="_Ref231498601"/>
      <w:r w:rsidRPr="003F0235">
        <w:rPr>
          <w:rFonts w:cs="Times New Roman"/>
          <w:sz w:val="21"/>
        </w:rPr>
        <w:t>Dickey D A, Fuller W A. Distribution of the Estimators for Autoregressive Time Series with a Unit Root[J]. Journal of the American Statistical Association, 1979, 74(366): 427-431.</w:t>
      </w:r>
      <w:bookmarkEnd w:id="22"/>
    </w:p>
    <w:p w14:paraId="2008EB56" w14:textId="6BF2FE85" w:rsidR="0044205B" w:rsidRDefault="00000000" w:rsidP="003F0235">
      <w:pPr>
        <w:pStyle w:val="ae"/>
        <w:numPr>
          <w:ilvl w:val="0"/>
          <w:numId w:val="10"/>
        </w:numPr>
        <w:spacing w:after="40" w:line="312" w:lineRule="auto"/>
        <w:jc w:val="both"/>
      </w:pPr>
      <w:bookmarkStart w:id="23" w:name="_Ref231498593"/>
      <w:r w:rsidRPr="003F0235">
        <w:rPr>
          <w:rFonts w:cs="Times New Roman"/>
          <w:sz w:val="21"/>
        </w:rPr>
        <w:t>Ljung G M, Box G E P. On a Measure of Lack of Fit in Time Series Models[J]. Biometrika, 1978, 65(2): 297-303.</w:t>
      </w:r>
      <w:bookmarkEnd w:id="23"/>
    </w:p>
    <w:p w14:paraId="1138F858" w14:textId="241D2713" w:rsidR="0044205B" w:rsidRDefault="00000000" w:rsidP="003F0235">
      <w:pPr>
        <w:pStyle w:val="ae"/>
        <w:numPr>
          <w:ilvl w:val="0"/>
          <w:numId w:val="10"/>
        </w:numPr>
        <w:spacing w:after="40" w:line="312" w:lineRule="auto"/>
        <w:jc w:val="both"/>
      </w:pPr>
      <w:bookmarkStart w:id="24" w:name="_Ref231498565"/>
      <w:r w:rsidRPr="003F0235">
        <w:rPr>
          <w:rFonts w:cs="Times New Roman"/>
          <w:sz w:val="21"/>
        </w:rPr>
        <w:t>Akaike H. A New Look at the Statistical Model Identification[J]. IEEE Transactions on Automatic Control, 1974, 19(6): 716-723.</w:t>
      </w:r>
      <w:bookmarkEnd w:id="24"/>
    </w:p>
    <w:p w14:paraId="519C00FD" w14:textId="4FA6F37B" w:rsidR="0044205B" w:rsidRDefault="00000000" w:rsidP="003F0235">
      <w:pPr>
        <w:pStyle w:val="ae"/>
        <w:numPr>
          <w:ilvl w:val="0"/>
          <w:numId w:val="10"/>
        </w:numPr>
        <w:spacing w:after="40" w:line="312" w:lineRule="auto"/>
        <w:jc w:val="both"/>
      </w:pPr>
      <w:bookmarkStart w:id="25" w:name="_Ref231499585"/>
      <w:r w:rsidRPr="003F0235">
        <w:rPr>
          <w:rFonts w:cs="Times New Roman"/>
          <w:sz w:val="21"/>
        </w:rPr>
        <w:t xml:space="preserve">Engle R F. Autoregressive Conditional Heteroscedasticity with Estimates of the Variance of United Kingdom Inflation[J]. </w:t>
      </w:r>
      <w:proofErr w:type="spellStart"/>
      <w:r w:rsidRPr="003F0235">
        <w:rPr>
          <w:rFonts w:cs="Times New Roman"/>
          <w:sz w:val="21"/>
        </w:rPr>
        <w:t>Econometrica</w:t>
      </w:r>
      <w:proofErr w:type="spellEnd"/>
      <w:r w:rsidRPr="003F0235">
        <w:rPr>
          <w:rFonts w:cs="Times New Roman"/>
          <w:sz w:val="21"/>
        </w:rPr>
        <w:t>, 1982, 50(4): 987-1007.</w:t>
      </w:r>
      <w:bookmarkEnd w:id="25"/>
    </w:p>
    <w:p w14:paraId="68DECC83" w14:textId="33FBB32E" w:rsidR="0044205B" w:rsidRDefault="00000000" w:rsidP="003F0235">
      <w:pPr>
        <w:pStyle w:val="ae"/>
        <w:numPr>
          <w:ilvl w:val="0"/>
          <w:numId w:val="10"/>
        </w:numPr>
        <w:spacing w:after="40" w:line="312" w:lineRule="auto"/>
        <w:jc w:val="both"/>
      </w:pPr>
      <w:bookmarkStart w:id="26" w:name="_Ref231499546"/>
      <w:r w:rsidRPr="003F0235">
        <w:rPr>
          <w:rFonts w:cs="Times New Roman"/>
          <w:sz w:val="21"/>
        </w:rPr>
        <w:t>Jarque C M, Bera A K. A Test for Normality of Observations and Regression Residuals[J]. International Statistical Review, 1987, 55(2): 163-172.</w:t>
      </w:r>
      <w:bookmarkEnd w:id="26"/>
    </w:p>
    <w:p w14:paraId="4658BF4A" w14:textId="77777777" w:rsidR="0044205B" w:rsidRDefault="00000000">
      <w:pPr>
        <w:spacing w:before="360" w:after="120" w:line="360" w:lineRule="auto"/>
      </w:pPr>
      <w:r>
        <w:rPr>
          <w:rFonts w:cs="Times New Roman"/>
          <w:b/>
          <w:sz w:val="30"/>
        </w:rPr>
        <w:t>附录：</w:t>
      </w:r>
      <w:r>
        <w:rPr>
          <w:rFonts w:cs="Times New Roman"/>
          <w:b/>
          <w:sz w:val="30"/>
        </w:rPr>
        <w:t>Python</w:t>
      </w:r>
      <w:r>
        <w:rPr>
          <w:rFonts w:cs="Times New Roman"/>
          <w:b/>
          <w:sz w:val="30"/>
        </w:rPr>
        <w:t>核心建模代码</w:t>
      </w:r>
    </w:p>
    <w:p w14:paraId="55AF63D5" w14:textId="77777777" w:rsidR="0044205B" w:rsidRDefault="00000000">
      <w:pPr>
        <w:spacing w:after="0"/>
        <w:rPr>
          <w:lang w:eastAsia="zh-CN"/>
        </w:rPr>
      </w:pPr>
      <w:r>
        <w:rPr>
          <w:rFonts w:ascii="Consolas" w:eastAsia="Consolas" w:hAnsi="Consolas" w:cs="Consolas"/>
          <w:sz w:val="18"/>
          <w:lang w:eastAsia="zh-CN"/>
        </w:rPr>
        <w:t>本研究使用Python编程语言（版本3.12），基于</w:t>
      </w:r>
      <w:proofErr w:type="spellStart"/>
      <w:r>
        <w:rPr>
          <w:rFonts w:ascii="Consolas" w:eastAsia="Consolas" w:hAnsi="Consolas" w:cs="Consolas"/>
          <w:sz w:val="18"/>
          <w:lang w:eastAsia="zh-CN"/>
        </w:rPr>
        <w:t>statsmodels</w:t>
      </w:r>
      <w:proofErr w:type="spellEnd"/>
      <w:r>
        <w:rPr>
          <w:rFonts w:ascii="Consolas" w:eastAsia="Consolas" w:hAnsi="Consolas" w:cs="Consolas"/>
          <w:sz w:val="18"/>
          <w:lang w:eastAsia="zh-CN"/>
        </w:rPr>
        <w:t>库（版本0.14+）进行ARIMA模型的估计和诊断，使用pandas库进行数据处理和重采样，使用matplotlib库进行可视化制图。核心建模代码如下：</w:t>
      </w:r>
    </w:p>
    <w:p w14:paraId="4495B613" w14:textId="77777777" w:rsidR="0044205B" w:rsidRDefault="0044205B">
      <w:pPr>
        <w:spacing w:after="0"/>
        <w:rPr>
          <w:lang w:eastAsia="zh-CN"/>
        </w:rPr>
      </w:pPr>
    </w:p>
    <w:p w14:paraId="3E76CC9F" w14:textId="77777777" w:rsidR="0044205B" w:rsidRDefault="00000000">
      <w:pPr>
        <w:spacing w:after="0"/>
        <w:rPr>
          <w:lang w:eastAsia="zh-CN"/>
        </w:rPr>
      </w:pPr>
      <w:r>
        <w:rPr>
          <w:rFonts w:ascii="Consolas" w:eastAsia="Consolas" w:hAnsi="Consolas" w:cs="Consolas"/>
          <w:sz w:val="18"/>
          <w:lang w:eastAsia="zh-CN"/>
        </w:rPr>
        <w:t># ===== 1. 数据加载与预处理 =====</w:t>
      </w:r>
    </w:p>
    <w:p w14:paraId="6E94C1CE" w14:textId="77777777" w:rsidR="0044205B" w:rsidRDefault="00000000">
      <w:pPr>
        <w:spacing w:after="0"/>
        <w:rPr>
          <w:lang w:eastAsia="zh-CN"/>
        </w:rPr>
      </w:pPr>
      <w:r>
        <w:rPr>
          <w:rFonts w:ascii="Consolas" w:eastAsia="Consolas" w:hAnsi="Consolas" w:cs="Consolas"/>
          <w:sz w:val="18"/>
          <w:lang w:eastAsia="zh-CN"/>
        </w:rPr>
        <w:t>import pandas as pd</w:t>
      </w:r>
    </w:p>
    <w:p w14:paraId="5BDBF811" w14:textId="77777777" w:rsidR="0044205B" w:rsidRDefault="00000000">
      <w:pPr>
        <w:spacing w:after="0"/>
        <w:rPr>
          <w:lang w:eastAsia="zh-CN"/>
        </w:rPr>
      </w:pPr>
      <w:r>
        <w:rPr>
          <w:rFonts w:ascii="Consolas" w:eastAsia="Consolas" w:hAnsi="Consolas" w:cs="Consolas"/>
          <w:sz w:val="18"/>
          <w:lang w:eastAsia="zh-CN"/>
        </w:rPr>
        <w:t xml:space="preserve">import </w:t>
      </w:r>
      <w:proofErr w:type="spellStart"/>
      <w:r>
        <w:rPr>
          <w:rFonts w:ascii="Consolas" w:eastAsia="Consolas" w:hAnsi="Consolas" w:cs="Consolas"/>
          <w:sz w:val="18"/>
          <w:lang w:eastAsia="zh-CN"/>
        </w:rPr>
        <w:t>numpy</w:t>
      </w:r>
      <w:proofErr w:type="spellEnd"/>
      <w:r>
        <w:rPr>
          <w:rFonts w:ascii="Consolas" w:eastAsia="Consolas" w:hAnsi="Consolas" w:cs="Consolas"/>
          <w:sz w:val="18"/>
          <w:lang w:eastAsia="zh-CN"/>
        </w:rPr>
        <w:t xml:space="preserve"> as np</w:t>
      </w:r>
    </w:p>
    <w:p w14:paraId="20C88450" w14:textId="77777777" w:rsidR="0044205B" w:rsidRDefault="00000000">
      <w:pPr>
        <w:spacing w:after="0"/>
        <w:rPr>
          <w:lang w:eastAsia="zh-CN"/>
        </w:rPr>
      </w:pPr>
      <w:r>
        <w:rPr>
          <w:rFonts w:ascii="Consolas" w:eastAsia="Consolas" w:hAnsi="Consolas" w:cs="Consolas"/>
          <w:sz w:val="18"/>
          <w:lang w:eastAsia="zh-CN"/>
        </w:rPr>
        <w:t xml:space="preserve">from </w:t>
      </w:r>
      <w:proofErr w:type="spellStart"/>
      <w:proofErr w:type="gramStart"/>
      <w:r>
        <w:rPr>
          <w:rFonts w:ascii="Consolas" w:eastAsia="Consolas" w:hAnsi="Consolas" w:cs="Consolas"/>
          <w:sz w:val="18"/>
          <w:lang w:eastAsia="zh-CN"/>
        </w:rPr>
        <w:t>statsmodels.tsa.arima</w:t>
      </w:r>
      <w:proofErr w:type="gramEnd"/>
      <w:r>
        <w:rPr>
          <w:rFonts w:ascii="Consolas" w:eastAsia="Consolas" w:hAnsi="Consolas" w:cs="Consolas"/>
          <w:sz w:val="18"/>
          <w:lang w:eastAsia="zh-CN"/>
        </w:rPr>
        <w:t>.model</w:t>
      </w:r>
      <w:proofErr w:type="spellEnd"/>
      <w:r>
        <w:rPr>
          <w:rFonts w:ascii="Consolas" w:eastAsia="Consolas" w:hAnsi="Consolas" w:cs="Consolas"/>
          <w:sz w:val="18"/>
          <w:lang w:eastAsia="zh-CN"/>
        </w:rPr>
        <w:t xml:space="preserve"> import ARIMA</w:t>
      </w:r>
    </w:p>
    <w:p w14:paraId="4788A643" w14:textId="77777777" w:rsidR="0044205B" w:rsidRDefault="00000000">
      <w:pPr>
        <w:spacing w:after="0"/>
        <w:rPr>
          <w:lang w:eastAsia="zh-CN"/>
        </w:rPr>
      </w:pPr>
      <w:r>
        <w:rPr>
          <w:rFonts w:ascii="Consolas" w:eastAsia="Consolas" w:hAnsi="Consolas" w:cs="Consolas"/>
          <w:sz w:val="18"/>
          <w:lang w:eastAsia="zh-CN"/>
        </w:rPr>
        <w:t xml:space="preserve">from </w:t>
      </w:r>
      <w:proofErr w:type="spellStart"/>
      <w:proofErr w:type="gramStart"/>
      <w:r>
        <w:rPr>
          <w:rFonts w:ascii="Consolas" w:eastAsia="Consolas" w:hAnsi="Consolas" w:cs="Consolas"/>
          <w:sz w:val="18"/>
          <w:lang w:eastAsia="zh-CN"/>
        </w:rPr>
        <w:t>statsmodels.tsa.stattools</w:t>
      </w:r>
      <w:proofErr w:type="spellEnd"/>
      <w:proofErr w:type="gramEnd"/>
      <w:r>
        <w:rPr>
          <w:rFonts w:ascii="Consolas" w:eastAsia="Consolas" w:hAnsi="Consolas" w:cs="Consolas"/>
          <w:sz w:val="18"/>
          <w:lang w:eastAsia="zh-CN"/>
        </w:rPr>
        <w:t xml:space="preserve"> import </w:t>
      </w:r>
      <w:proofErr w:type="spellStart"/>
      <w:r>
        <w:rPr>
          <w:rFonts w:ascii="Consolas" w:eastAsia="Consolas" w:hAnsi="Consolas" w:cs="Consolas"/>
          <w:sz w:val="18"/>
          <w:lang w:eastAsia="zh-CN"/>
        </w:rPr>
        <w:t>adfuller</w:t>
      </w:r>
      <w:proofErr w:type="spellEnd"/>
    </w:p>
    <w:p w14:paraId="605F30D4" w14:textId="77777777" w:rsidR="0044205B" w:rsidRDefault="00000000">
      <w:pPr>
        <w:spacing w:after="0"/>
      </w:pPr>
      <w:r>
        <w:rPr>
          <w:rFonts w:ascii="Consolas" w:eastAsia="Consolas" w:hAnsi="Consolas" w:cs="Consolas"/>
          <w:sz w:val="18"/>
        </w:rPr>
        <w:t xml:space="preserve">from </w:t>
      </w:r>
      <w:proofErr w:type="spellStart"/>
      <w:proofErr w:type="gramStart"/>
      <w:r>
        <w:rPr>
          <w:rFonts w:ascii="Consolas" w:eastAsia="Consolas" w:hAnsi="Consolas" w:cs="Consolas"/>
          <w:sz w:val="18"/>
        </w:rPr>
        <w:t>statsmodels.stats</w:t>
      </w:r>
      <w:proofErr w:type="gramEnd"/>
      <w:r>
        <w:rPr>
          <w:rFonts w:ascii="Consolas" w:eastAsia="Consolas" w:hAnsi="Consolas" w:cs="Consolas"/>
          <w:sz w:val="18"/>
        </w:rPr>
        <w:t>.diagnostic</w:t>
      </w:r>
      <w:proofErr w:type="spellEnd"/>
      <w:r>
        <w:rPr>
          <w:rFonts w:ascii="Consolas" w:eastAsia="Consolas" w:hAnsi="Consolas" w:cs="Consolas"/>
          <w:sz w:val="18"/>
        </w:rPr>
        <w:t xml:space="preserve"> import </w:t>
      </w:r>
      <w:proofErr w:type="spellStart"/>
      <w:r>
        <w:rPr>
          <w:rFonts w:ascii="Consolas" w:eastAsia="Consolas" w:hAnsi="Consolas" w:cs="Consolas"/>
          <w:sz w:val="18"/>
        </w:rPr>
        <w:t>acorr_ljungbox</w:t>
      </w:r>
      <w:proofErr w:type="spellEnd"/>
    </w:p>
    <w:p w14:paraId="3EE122B6" w14:textId="77777777" w:rsidR="0044205B" w:rsidRDefault="00000000">
      <w:pPr>
        <w:spacing w:after="0"/>
      </w:pPr>
      <w:r>
        <w:rPr>
          <w:rFonts w:ascii="Consolas" w:eastAsia="Consolas" w:hAnsi="Consolas" w:cs="Consolas"/>
          <w:sz w:val="18"/>
        </w:rPr>
        <w:t>from statsmodels.graphics.tsaplots import plot_acf</w:t>
      </w:r>
    </w:p>
    <w:p w14:paraId="5DFD76F5" w14:textId="77777777" w:rsidR="0044205B" w:rsidRDefault="00000000">
      <w:pPr>
        <w:spacing w:after="0"/>
      </w:pPr>
      <w:r>
        <w:rPr>
          <w:rFonts w:ascii="Consolas" w:eastAsia="Consolas" w:hAnsi="Consolas" w:cs="Consolas"/>
          <w:sz w:val="18"/>
        </w:rPr>
        <w:t>from itertools import product</w:t>
      </w:r>
    </w:p>
    <w:p w14:paraId="5FC982D9" w14:textId="77777777" w:rsidR="0044205B" w:rsidRDefault="0044205B">
      <w:pPr>
        <w:spacing w:after="0"/>
      </w:pPr>
    </w:p>
    <w:p w14:paraId="50ADA39C" w14:textId="77777777" w:rsidR="0044205B" w:rsidRDefault="00000000">
      <w:pPr>
        <w:spacing w:after="0"/>
      </w:pPr>
      <w:r>
        <w:rPr>
          <w:rFonts w:ascii="Consolas" w:eastAsia="Consolas" w:hAnsi="Consolas" w:cs="Consolas"/>
          <w:sz w:val="18"/>
        </w:rPr>
        <w:lastRenderedPageBreak/>
        <w:t>df = pd.read_csv('bitcoin_btc.csv')</w:t>
      </w:r>
    </w:p>
    <w:p w14:paraId="306A7D47" w14:textId="77777777" w:rsidR="0044205B" w:rsidRDefault="00000000">
      <w:pPr>
        <w:spacing w:after="0"/>
      </w:pPr>
      <w:r>
        <w:rPr>
          <w:rFonts w:ascii="Consolas" w:eastAsia="Consolas" w:hAnsi="Consolas" w:cs="Consolas"/>
          <w:sz w:val="18"/>
        </w:rPr>
        <w:t>df['date'] = pd.to_datetime(df['date'])</w:t>
      </w:r>
    </w:p>
    <w:p w14:paraId="0054CBF6" w14:textId="77777777" w:rsidR="0044205B" w:rsidRDefault="00000000">
      <w:pPr>
        <w:spacing w:after="0"/>
      </w:pPr>
      <w:r>
        <w:rPr>
          <w:rFonts w:ascii="Consolas" w:eastAsia="Consolas" w:hAnsi="Consolas" w:cs="Consolas"/>
          <w:sz w:val="18"/>
        </w:rPr>
        <w:t>df.set_index('date', inplace=True)</w:t>
      </w:r>
    </w:p>
    <w:p w14:paraId="50215490" w14:textId="77777777" w:rsidR="0044205B" w:rsidRDefault="00000000">
      <w:pPr>
        <w:spacing w:after="0"/>
      </w:pPr>
      <w:r>
        <w:rPr>
          <w:rFonts w:ascii="Consolas" w:eastAsia="Consolas" w:hAnsi="Consolas" w:cs="Consolas"/>
          <w:sz w:val="18"/>
        </w:rPr>
        <w:t>df = df.loc['2014-09-17':'2026-05-19']</w:t>
      </w:r>
    </w:p>
    <w:p w14:paraId="29B5FAFF" w14:textId="77777777" w:rsidR="0044205B" w:rsidRDefault="00000000">
      <w:pPr>
        <w:spacing w:after="0"/>
      </w:pPr>
      <w:r>
        <w:rPr>
          <w:rFonts w:ascii="Consolas" w:eastAsia="Consolas" w:hAnsi="Consolas" w:cs="Consolas"/>
          <w:sz w:val="18"/>
        </w:rPr>
        <w:t>df_month = df.resample('ME').mean()  # 月度重采样，141个观测值</w:t>
      </w:r>
    </w:p>
    <w:p w14:paraId="456AD2F7" w14:textId="77777777" w:rsidR="0044205B" w:rsidRDefault="0044205B">
      <w:pPr>
        <w:spacing w:after="0"/>
      </w:pPr>
    </w:p>
    <w:p w14:paraId="2E2C2EC4" w14:textId="77777777" w:rsidR="0044205B" w:rsidRDefault="00000000">
      <w:pPr>
        <w:spacing w:after="0"/>
      </w:pPr>
      <w:r>
        <w:rPr>
          <w:rFonts w:ascii="Consolas" w:eastAsia="Consolas" w:hAnsi="Consolas" w:cs="Consolas"/>
          <w:sz w:val="18"/>
        </w:rPr>
        <w:t># ===== 2. ADF平稳性检验 =====</w:t>
      </w:r>
    </w:p>
    <w:p w14:paraId="700AD14B" w14:textId="77777777" w:rsidR="0044205B" w:rsidRDefault="00000000">
      <w:pPr>
        <w:spacing w:after="0"/>
      </w:pPr>
      <w:r>
        <w:rPr>
          <w:rFonts w:ascii="Consolas" w:eastAsia="Consolas" w:hAnsi="Consolas" w:cs="Consolas"/>
          <w:sz w:val="18"/>
        </w:rPr>
        <w:t>result_orig = adfuller(df_month['price'].dropna())</w:t>
      </w:r>
    </w:p>
    <w:p w14:paraId="6A0C1E02" w14:textId="77777777" w:rsidR="0044205B" w:rsidRDefault="00000000">
      <w:pPr>
        <w:spacing w:after="0"/>
      </w:pPr>
      <w:r>
        <w:rPr>
          <w:rFonts w:ascii="Consolas" w:eastAsia="Consolas" w:hAnsi="Consolas" w:cs="Consolas"/>
          <w:sz w:val="18"/>
        </w:rPr>
        <w:t>print(f'原始序列: ADF={result_orig[0]:.4f}, p={result_orig[1]:.4f}')</w:t>
      </w:r>
    </w:p>
    <w:p w14:paraId="6DE824FD" w14:textId="77777777" w:rsidR="0044205B" w:rsidRDefault="00000000">
      <w:pPr>
        <w:spacing w:after="0"/>
        <w:rPr>
          <w:lang w:eastAsia="zh-CN"/>
        </w:rPr>
      </w:pPr>
      <w:r>
        <w:rPr>
          <w:rFonts w:ascii="Consolas" w:eastAsia="Consolas" w:hAnsi="Consolas" w:cs="Consolas"/>
          <w:sz w:val="18"/>
          <w:lang w:eastAsia="zh-CN"/>
        </w:rPr>
        <w:t># 输出: 原始序列: ADF=-1.0317, p=0.7415 (非平稳)</w:t>
      </w:r>
    </w:p>
    <w:p w14:paraId="7DDFFE2F" w14:textId="77777777" w:rsidR="0044205B" w:rsidRDefault="0044205B">
      <w:pPr>
        <w:spacing w:after="0"/>
        <w:rPr>
          <w:lang w:eastAsia="zh-CN"/>
        </w:rPr>
      </w:pPr>
    </w:p>
    <w:p w14:paraId="15275015" w14:textId="4D0F85BC" w:rsidR="0044205B" w:rsidRDefault="00000000">
      <w:pPr>
        <w:spacing w:after="0"/>
      </w:pPr>
      <w:proofErr w:type="spellStart"/>
      <w:r>
        <w:rPr>
          <w:rFonts w:ascii="Consolas" w:eastAsia="Consolas" w:hAnsi="Consolas" w:cs="Consolas"/>
          <w:sz w:val="18"/>
        </w:rPr>
        <w:t>df</w:t>
      </w:r>
      <w:r w:rsidR="003F0235">
        <w:rPr>
          <w:rFonts w:ascii="Consolas" w:hAnsi="Consolas" w:cs="Consolas" w:hint="eastAsia"/>
          <w:sz w:val="18"/>
          <w:lang w:eastAsia="zh-CN"/>
        </w:rPr>
        <w:t>_</w:t>
      </w:r>
      <w:r>
        <w:rPr>
          <w:rFonts w:ascii="Consolas" w:eastAsia="Consolas" w:hAnsi="Consolas" w:cs="Consolas"/>
          <w:sz w:val="18"/>
        </w:rPr>
        <w:t>month</w:t>
      </w:r>
      <w:proofErr w:type="spellEnd"/>
      <w:r>
        <w:rPr>
          <w:rFonts w:ascii="Consolas" w:eastAsia="Consolas" w:hAnsi="Consolas" w:cs="Consolas"/>
          <w:sz w:val="18"/>
        </w:rPr>
        <w:t>['</w:t>
      </w:r>
      <w:proofErr w:type="spellStart"/>
      <w:r>
        <w:rPr>
          <w:rFonts w:ascii="Consolas" w:eastAsia="Consolas" w:hAnsi="Consolas" w:cs="Consolas"/>
          <w:sz w:val="18"/>
        </w:rPr>
        <w:t>price_diff</w:t>
      </w:r>
      <w:proofErr w:type="spellEnd"/>
      <w:r>
        <w:rPr>
          <w:rFonts w:ascii="Consolas" w:eastAsia="Consolas" w:hAnsi="Consolas" w:cs="Consolas"/>
          <w:sz w:val="18"/>
        </w:rPr>
        <w:t xml:space="preserve">'] = </w:t>
      </w:r>
      <w:proofErr w:type="spellStart"/>
      <w:r>
        <w:rPr>
          <w:rFonts w:ascii="Consolas" w:eastAsia="Consolas" w:hAnsi="Consolas" w:cs="Consolas"/>
          <w:sz w:val="18"/>
        </w:rPr>
        <w:t>df_month</w:t>
      </w:r>
      <w:proofErr w:type="spellEnd"/>
      <w:r>
        <w:rPr>
          <w:rFonts w:ascii="Consolas" w:eastAsia="Consolas" w:hAnsi="Consolas" w:cs="Consolas"/>
          <w:sz w:val="18"/>
        </w:rPr>
        <w:t>['price'</w:t>
      </w:r>
      <w:proofErr w:type="gramStart"/>
      <w:r>
        <w:rPr>
          <w:rFonts w:ascii="Consolas" w:eastAsia="Consolas" w:hAnsi="Consolas" w:cs="Consolas"/>
          <w:sz w:val="18"/>
        </w:rPr>
        <w:t>].diff()  #</w:t>
      </w:r>
      <w:proofErr w:type="gramEnd"/>
      <w:r>
        <w:rPr>
          <w:rFonts w:ascii="Consolas" w:eastAsia="Consolas" w:hAnsi="Consolas" w:cs="Consolas"/>
          <w:sz w:val="18"/>
        </w:rPr>
        <w:t xml:space="preserve"> 一阶差分</w:t>
      </w:r>
    </w:p>
    <w:p w14:paraId="2037E49C" w14:textId="77777777" w:rsidR="0044205B" w:rsidRDefault="00000000">
      <w:pPr>
        <w:spacing w:after="0"/>
      </w:pPr>
      <w:r>
        <w:rPr>
          <w:rFonts w:ascii="Consolas" w:eastAsia="Consolas" w:hAnsi="Consolas" w:cs="Consolas"/>
          <w:sz w:val="18"/>
        </w:rPr>
        <w:t>result_diff = adfuller(df_month['price_diff'].dropna())</w:t>
      </w:r>
    </w:p>
    <w:p w14:paraId="1B4A0A3E" w14:textId="77777777" w:rsidR="0044205B" w:rsidRDefault="00000000">
      <w:pPr>
        <w:spacing w:after="0"/>
      </w:pPr>
      <w:r>
        <w:rPr>
          <w:rFonts w:ascii="Consolas" w:eastAsia="Consolas" w:hAnsi="Consolas" w:cs="Consolas"/>
          <w:sz w:val="18"/>
        </w:rPr>
        <w:t>print(f'一阶差分: ADF={result_diff[0]:.4f}, p={result_diff[1]:.4f}')</w:t>
      </w:r>
    </w:p>
    <w:p w14:paraId="0277B0A3" w14:textId="77777777" w:rsidR="0044205B" w:rsidRDefault="00000000">
      <w:pPr>
        <w:spacing w:after="0"/>
        <w:rPr>
          <w:lang w:eastAsia="zh-CN"/>
        </w:rPr>
      </w:pPr>
      <w:r>
        <w:rPr>
          <w:rFonts w:ascii="Consolas" w:eastAsia="Consolas" w:hAnsi="Consolas" w:cs="Consolas"/>
          <w:sz w:val="18"/>
          <w:lang w:eastAsia="zh-CN"/>
        </w:rPr>
        <w:t># 输出: 一阶差分: ADF=-2.9308, p=0.0419 (5%水平平稳, d=1)</w:t>
      </w:r>
    </w:p>
    <w:p w14:paraId="44C014F6" w14:textId="77777777" w:rsidR="0044205B" w:rsidRDefault="0044205B">
      <w:pPr>
        <w:spacing w:after="0"/>
        <w:rPr>
          <w:lang w:eastAsia="zh-CN"/>
        </w:rPr>
      </w:pPr>
    </w:p>
    <w:p w14:paraId="17F1009B" w14:textId="77777777" w:rsidR="0044205B" w:rsidRDefault="00000000">
      <w:pPr>
        <w:spacing w:after="0"/>
      </w:pPr>
      <w:r>
        <w:rPr>
          <w:rFonts w:ascii="Consolas" w:eastAsia="Consolas" w:hAnsi="Consolas" w:cs="Consolas"/>
          <w:sz w:val="18"/>
        </w:rPr>
        <w:t># ===== 3. Ljung-</w:t>
      </w:r>
      <w:proofErr w:type="spellStart"/>
      <w:r>
        <w:rPr>
          <w:rFonts w:ascii="Consolas" w:eastAsia="Consolas" w:hAnsi="Consolas" w:cs="Consolas"/>
          <w:sz w:val="18"/>
        </w:rPr>
        <w:t>Box白噪声检验</w:t>
      </w:r>
      <w:proofErr w:type="spellEnd"/>
      <w:r>
        <w:rPr>
          <w:rFonts w:ascii="Consolas" w:eastAsia="Consolas" w:hAnsi="Consolas" w:cs="Consolas"/>
          <w:sz w:val="18"/>
        </w:rPr>
        <w:t xml:space="preserve"> =====</w:t>
      </w:r>
    </w:p>
    <w:p w14:paraId="13B0FF9F" w14:textId="77777777" w:rsidR="0044205B" w:rsidRDefault="00000000">
      <w:pPr>
        <w:spacing w:after="0"/>
      </w:pPr>
      <w:r>
        <w:rPr>
          <w:rFonts w:ascii="Consolas" w:eastAsia="Consolas" w:hAnsi="Consolas" w:cs="Consolas"/>
          <w:sz w:val="18"/>
        </w:rPr>
        <w:t>lb_test = acorr_ljungbox(</w:t>
      </w:r>
    </w:p>
    <w:p w14:paraId="084B2AEA" w14:textId="77777777" w:rsidR="0044205B" w:rsidRDefault="00000000">
      <w:pPr>
        <w:spacing w:after="0"/>
      </w:pPr>
      <w:r>
        <w:rPr>
          <w:rFonts w:ascii="Consolas" w:eastAsia="Consolas" w:hAnsi="Consolas" w:cs="Consolas"/>
          <w:sz w:val="18"/>
        </w:rPr>
        <w:t xml:space="preserve">    df_month['price_diff'].dropna(), lags=12, return_df=True)</w:t>
      </w:r>
    </w:p>
    <w:p w14:paraId="46BA16AB" w14:textId="77777777" w:rsidR="0044205B" w:rsidRDefault="00000000">
      <w:pPr>
        <w:spacing w:after="0"/>
      </w:pPr>
      <w:r>
        <w:rPr>
          <w:rFonts w:ascii="Consolas" w:eastAsia="Consolas" w:hAnsi="Consolas" w:cs="Consolas"/>
          <w:sz w:val="18"/>
        </w:rPr>
        <w:t>print(lb_test)</w:t>
      </w:r>
    </w:p>
    <w:p w14:paraId="6C0478C8" w14:textId="77777777" w:rsidR="0044205B" w:rsidRDefault="00000000">
      <w:pPr>
        <w:spacing w:after="0"/>
      </w:pPr>
      <w:r>
        <w:rPr>
          <w:rFonts w:ascii="Consolas" w:eastAsia="Consolas" w:hAnsi="Consolas" w:cs="Consolas"/>
          <w:sz w:val="18"/>
        </w:rPr>
        <w:t># 所有滞后阶数p值均&lt;0.05，拒绝白噪声原假设，适合ARMA建模</w:t>
      </w:r>
    </w:p>
    <w:p w14:paraId="029A889F" w14:textId="77777777" w:rsidR="0044205B" w:rsidRDefault="0044205B">
      <w:pPr>
        <w:spacing w:after="0"/>
      </w:pPr>
    </w:p>
    <w:p w14:paraId="7D77E7E4" w14:textId="77777777" w:rsidR="0044205B" w:rsidRDefault="00000000">
      <w:pPr>
        <w:spacing w:after="0"/>
      </w:pPr>
      <w:r>
        <w:rPr>
          <w:rFonts w:ascii="Consolas" w:eastAsia="Consolas" w:hAnsi="Consolas" w:cs="Consolas"/>
          <w:sz w:val="18"/>
        </w:rPr>
        <w:t># ===== 4. AIC准则网格搜索最优ARIMA(p,d,q) =====</w:t>
      </w:r>
    </w:p>
    <w:p w14:paraId="7C081581" w14:textId="77777777" w:rsidR="0044205B" w:rsidRDefault="00000000">
      <w:pPr>
        <w:spacing w:after="0"/>
      </w:pPr>
      <w:r>
        <w:rPr>
          <w:rFonts w:ascii="Consolas" w:eastAsia="Consolas" w:hAnsi="Consolas" w:cs="Consolas"/>
          <w:sz w:val="18"/>
        </w:rPr>
        <w:t>ps, qs = range(0, 4), range(0, 4)</w:t>
      </w:r>
    </w:p>
    <w:p w14:paraId="5D2DFA8F" w14:textId="77777777" w:rsidR="0044205B" w:rsidRDefault="00000000">
      <w:pPr>
        <w:spacing w:after="0"/>
      </w:pPr>
      <w:r>
        <w:rPr>
          <w:rFonts w:ascii="Consolas" w:eastAsia="Consolas" w:hAnsi="Consolas" w:cs="Consolas"/>
          <w:sz w:val="18"/>
        </w:rPr>
        <w:t>best_aic, best_order, best_model = float('inf'), None, None</w:t>
      </w:r>
    </w:p>
    <w:p w14:paraId="47F2342A" w14:textId="77777777" w:rsidR="0044205B" w:rsidRDefault="00000000">
      <w:pPr>
        <w:spacing w:after="0"/>
      </w:pPr>
      <w:r>
        <w:rPr>
          <w:rFonts w:ascii="Consolas" w:eastAsia="Consolas" w:hAnsi="Consolas" w:cs="Consolas"/>
          <w:sz w:val="18"/>
        </w:rPr>
        <w:t>results = []</w:t>
      </w:r>
    </w:p>
    <w:p w14:paraId="31C7FE88" w14:textId="77777777" w:rsidR="0044205B" w:rsidRDefault="00000000">
      <w:pPr>
        <w:spacing w:after="0"/>
      </w:pPr>
      <w:r>
        <w:rPr>
          <w:rFonts w:ascii="Consolas" w:eastAsia="Consolas" w:hAnsi="Consolas" w:cs="Consolas"/>
          <w:sz w:val="18"/>
        </w:rPr>
        <w:t>for p, q in product(ps, qs):</w:t>
      </w:r>
    </w:p>
    <w:p w14:paraId="607C87FD" w14:textId="77777777" w:rsidR="0044205B" w:rsidRDefault="00000000">
      <w:pPr>
        <w:spacing w:after="0"/>
      </w:pPr>
      <w:r>
        <w:rPr>
          <w:rFonts w:ascii="Consolas" w:eastAsia="Consolas" w:hAnsi="Consolas" w:cs="Consolas"/>
          <w:sz w:val="18"/>
        </w:rPr>
        <w:t xml:space="preserve">    try:</w:t>
      </w:r>
    </w:p>
    <w:p w14:paraId="2479D3EC" w14:textId="77777777" w:rsidR="0044205B" w:rsidRDefault="00000000">
      <w:pPr>
        <w:spacing w:after="0"/>
      </w:pPr>
      <w:r>
        <w:rPr>
          <w:rFonts w:ascii="Consolas" w:eastAsia="Consolas" w:hAnsi="Consolas" w:cs="Consolas"/>
          <w:sz w:val="18"/>
        </w:rPr>
        <w:t xml:space="preserve">        model = ARIMA(df_month['price'], order=(p, 1, q)).fit()</w:t>
      </w:r>
    </w:p>
    <w:p w14:paraId="70C3C47F" w14:textId="77777777" w:rsidR="0044205B" w:rsidRDefault="00000000">
      <w:pPr>
        <w:spacing w:after="0"/>
      </w:pPr>
      <w:r>
        <w:rPr>
          <w:rFonts w:ascii="Consolas" w:eastAsia="Consolas" w:hAnsi="Consolas" w:cs="Consolas"/>
          <w:sz w:val="18"/>
        </w:rPr>
        <w:t xml:space="preserve">        results.append(((p, 1, q), model.aic))</w:t>
      </w:r>
    </w:p>
    <w:p w14:paraId="21562C15" w14:textId="77777777" w:rsidR="0044205B" w:rsidRDefault="00000000">
      <w:pPr>
        <w:spacing w:after="0"/>
      </w:pPr>
      <w:r>
        <w:rPr>
          <w:rFonts w:ascii="Consolas" w:eastAsia="Consolas" w:hAnsi="Consolas" w:cs="Consolas"/>
          <w:sz w:val="18"/>
        </w:rPr>
        <w:t xml:space="preserve">        if model.aic &lt; best_aic:</w:t>
      </w:r>
    </w:p>
    <w:p w14:paraId="01E5E37F" w14:textId="77777777" w:rsidR="0044205B" w:rsidRDefault="00000000">
      <w:pPr>
        <w:spacing w:after="0"/>
      </w:pPr>
      <w:r>
        <w:rPr>
          <w:rFonts w:ascii="Consolas" w:eastAsia="Consolas" w:hAnsi="Consolas" w:cs="Consolas"/>
          <w:sz w:val="18"/>
        </w:rPr>
        <w:t xml:space="preserve">            best_aic, best_order, best_model = model.aic, (p,1,q), model</w:t>
      </w:r>
    </w:p>
    <w:p w14:paraId="6B5525A6" w14:textId="77777777" w:rsidR="0044205B" w:rsidRDefault="00000000">
      <w:pPr>
        <w:spacing w:after="0"/>
      </w:pPr>
      <w:r>
        <w:rPr>
          <w:rFonts w:ascii="Consolas" w:eastAsia="Consolas" w:hAnsi="Consolas" w:cs="Consolas"/>
          <w:sz w:val="18"/>
        </w:rPr>
        <w:t xml:space="preserve">    except: pass</w:t>
      </w:r>
    </w:p>
    <w:p w14:paraId="3C923915" w14:textId="77777777" w:rsidR="0044205B" w:rsidRDefault="00000000">
      <w:pPr>
        <w:spacing w:after="0"/>
      </w:pPr>
      <w:r>
        <w:rPr>
          <w:rFonts w:ascii="Consolas" w:eastAsia="Consolas" w:hAnsi="Consolas" w:cs="Consolas"/>
          <w:sz w:val="18"/>
        </w:rPr>
        <w:t>print('最优模型:', best_order, 'AIC=', best_aic)</w:t>
      </w:r>
    </w:p>
    <w:p w14:paraId="50A4BB10" w14:textId="77777777" w:rsidR="0044205B" w:rsidRDefault="00000000">
      <w:pPr>
        <w:spacing w:after="0"/>
        <w:rPr>
          <w:lang w:eastAsia="zh-CN"/>
        </w:rPr>
      </w:pPr>
      <w:r>
        <w:rPr>
          <w:rFonts w:ascii="Consolas" w:eastAsia="Consolas" w:hAnsi="Consolas" w:cs="Consolas"/>
          <w:sz w:val="18"/>
          <w:lang w:eastAsia="zh-CN"/>
        </w:rPr>
        <w:t># 输出: 最优模型: (2,1,3) AIC=2780.22</w:t>
      </w:r>
    </w:p>
    <w:p w14:paraId="5AA925E2" w14:textId="77777777" w:rsidR="0044205B" w:rsidRDefault="0044205B">
      <w:pPr>
        <w:spacing w:after="0"/>
        <w:rPr>
          <w:lang w:eastAsia="zh-CN"/>
        </w:rPr>
      </w:pPr>
    </w:p>
    <w:p w14:paraId="261F3D79" w14:textId="77777777" w:rsidR="0044205B" w:rsidRDefault="00000000">
      <w:pPr>
        <w:spacing w:after="0"/>
        <w:rPr>
          <w:lang w:eastAsia="zh-CN"/>
        </w:rPr>
      </w:pPr>
      <w:r>
        <w:rPr>
          <w:rFonts w:ascii="Consolas" w:eastAsia="Consolas" w:hAnsi="Consolas" w:cs="Consolas"/>
          <w:sz w:val="18"/>
          <w:lang w:eastAsia="zh-CN"/>
        </w:rPr>
        <w:t># ===== 5. 模型诊断 =====</w:t>
      </w:r>
    </w:p>
    <w:p w14:paraId="178613CA" w14:textId="77777777" w:rsidR="0044205B" w:rsidRDefault="00000000">
      <w:pPr>
        <w:spacing w:after="0"/>
      </w:pPr>
      <w:r>
        <w:rPr>
          <w:rFonts w:ascii="Consolas" w:eastAsia="Consolas" w:hAnsi="Consolas" w:cs="Consolas"/>
          <w:sz w:val="18"/>
        </w:rPr>
        <w:t xml:space="preserve">resid = </w:t>
      </w:r>
      <w:proofErr w:type="spellStart"/>
      <w:r>
        <w:rPr>
          <w:rFonts w:ascii="Consolas" w:eastAsia="Consolas" w:hAnsi="Consolas" w:cs="Consolas"/>
          <w:sz w:val="18"/>
        </w:rPr>
        <w:t>best_</w:t>
      </w:r>
      <w:proofErr w:type="gramStart"/>
      <w:r>
        <w:rPr>
          <w:rFonts w:ascii="Consolas" w:eastAsia="Consolas" w:hAnsi="Consolas" w:cs="Consolas"/>
          <w:sz w:val="18"/>
        </w:rPr>
        <w:t>model.resid</w:t>
      </w:r>
      <w:proofErr w:type="spellEnd"/>
      <w:proofErr w:type="gramEnd"/>
    </w:p>
    <w:p w14:paraId="0DB1F524" w14:textId="77777777" w:rsidR="0044205B" w:rsidRDefault="00000000">
      <w:pPr>
        <w:spacing w:after="0"/>
      </w:pPr>
      <w:r>
        <w:rPr>
          <w:rFonts w:ascii="Consolas" w:eastAsia="Consolas" w:hAnsi="Consolas" w:cs="Consolas"/>
          <w:sz w:val="18"/>
        </w:rPr>
        <w:t># 5a. 模型显著性检验（残差白噪声）</w:t>
      </w:r>
    </w:p>
    <w:p w14:paraId="7F1627DD" w14:textId="77777777" w:rsidR="0044205B" w:rsidRDefault="00000000">
      <w:pPr>
        <w:spacing w:after="0"/>
      </w:pPr>
      <w:r>
        <w:rPr>
          <w:rFonts w:ascii="Consolas" w:eastAsia="Consolas" w:hAnsi="Consolas" w:cs="Consolas"/>
          <w:sz w:val="18"/>
        </w:rPr>
        <w:t>lb_resid = acorr_ljungbox(resid, lags=10, return_df=True)</w:t>
      </w:r>
    </w:p>
    <w:p w14:paraId="1004358F" w14:textId="77777777" w:rsidR="0044205B" w:rsidRDefault="00000000">
      <w:pPr>
        <w:spacing w:after="0"/>
      </w:pPr>
      <w:r>
        <w:rPr>
          <w:rFonts w:ascii="Consolas" w:eastAsia="Consolas" w:hAnsi="Consolas" w:cs="Consolas"/>
          <w:sz w:val="18"/>
        </w:rPr>
        <w:t>print(lb_resid)</w:t>
      </w:r>
    </w:p>
    <w:p w14:paraId="0C877490" w14:textId="77777777" w:rsidR="0044205B" w:rsidRDefault="00000000">
      <w:pPr>
        <w:spacing w:after="0"/>
        <w:rPr>
          <w:lang w:eastAsia="zh-CN"/>
        </w:rPr>
      </w:pPr>
      <w:r>
        <w:rPr>
          <w:rFonts w:ascii="Consolas" w:eastAsia="Consolas" w:hAnsi="Consolas" w:cs="Consolas"/>
          <w:sz w:val="18"/>
          <w:lang w:eastAsia="zh-CN"/>
        </w:rPr>
        <w:t># 所有</w:t>
      </w:r>
      <w:proofErr w:type="gramStart"/>
      <w:r>
        <w:rPr>
          <w:rFonts w:ascii="Consolas" w:eastAsia="Consolas" w:hAnsi="Consolas" w:cs="Consolas"/>
          <w:sz w:val="18"/>
          <w:lang w:eastAsia="zh-CN"/>
        </w:rPr>
        <w:t>滞后阶数</w:t>
      </w:r>
      <w:proofErr w:type="gramEnd"/>
      <w:r>
        <w:rPr>
          <w:rFonts w:ascii="Consolas" w:eastAsia="Consolas" w:hAnsi="Consolas" w:cs="Consolas"/>
          <w:sz w:val="18"/>
          <w:lang w:eastAsia="zh-CN"/>
        </w:rPr>
        <w:t>p值均&gt;0.05，残差为白噪声，模型整体显著有效</w:t>
      </w:r>
    </w:p>
    <w:p w14:paraId="438F61F9" w14:textId="77777777" w:rsidR="0044205B" w:rsidRDefault="00000000">
      <w:pPr>
        <w:spacing w:after="0"/>
      </w:pPr>
      <w:r>
        <w:rPr>
          <w:rFonts w:ascii="Consolas" w:eastAsia="Consolas" w:hAnsi="Consolas" w:cs="Consolas"/>
          <w:sz w:val="18"/>
        </w:rPr>
        <w:t># 5b. 参数显著性检验</w:t>
      </w:r>
    </w:p>
    <w:p w14:paraId="6EAE66FE" w14:textId="77777777" w:rsidR="0044205B" w:rsidRDefault="00000000">
      <w:pPr>
        <w:spacing w:after="0"/>
      </w:pPr>
      <w:r>
        <w:rPr>
          <w:rFonts w:ascii="Consolas" w:eastAsia="Consolas" w:hAnsi="Consolas" w:cs="Consolas"/>
          <w:sz w:val="18"/>
        </w:rPr>
        <w:t>print(best_model.summary())</w:t>
      </w:r>
    </w:p>
    <w:p w14:paraId="33B220CD" w14:textId="77777777" w:rsidR="0044205B" w:rsidRDefault="00000000">
      <w:pPr>
        <w:spacing w:after="0"/>
      </w:pPr>
      <w:r>
        <w:rPr>
          <w:rFonts w:ascii="Consolas" w:eastAsia="Consolas" w:hAnsi="Consolas" w:cs="Consolas"/>
          <w:sz w:val="18"/>
        </w:rPr>
        <w:t># 所有参数的p值均&lt;0.001，高度显著非零</w:t>
      </w:r>
    </w:p>
    <w:p w14:paraId="53A11C22" w14:textId="77777777" w:rsidR="0044205B" w:rsidRDefault="00000000">
      <w:pPr>
        <w:spacing w:after="0"/>
      </w:pPr>
      <w:r>
        <w:rPr>
          <w:rFonts w:ascii="Consolas" w:eastAsia="Consolas" w:hAnsi="Consolas" w:cs="Consolas"/>
          <w:sz w:val="18"/>
        </w:rPr>
        <w:t># 5c. 残差正态性检验 (Jarque-Bera)</w:t>
      </w:r>
    </w:p>
    <w:p w14:paraId="66C11F03" w14:textId="77777777" w:rsidR="0044205B" w:rsidRDefault="00000000">
      <w:pPr>
        <w:spacing w:after="0"/>
      </w:pPr>
      <w:r>
        <w:rPr>
          <w:rFonts w:ascii="Consolas" w:eastAsia="Consolas" w:hAnsi="Consolas" w:cs="Consolas"/>
          <w:sz w:val="18"/>
        </w:rPr>
        <w:t>from scipy.stats import jarque_bera</w:t>
      </w:r>
    </w:p>
    <w:p w14:paraId="19CFAE0D" w14:textId="77777777" w:rsidR="0044205B" w:rsidRDefault="00000000">
      <w:pPr>
        <w:spacing w:after="0"/>
      </w:pPr>
      <w:r>
        <w:rPr>
          <w:rFonts w:ascii="Consolas" w:eastAsia="Consolas" w:hAnsi="Consolas" w:cs="Consolas"/>
          <w:sz w:val="18"/>
        </w:rPr>
        <w:t>jb_stat, jb_p = jarque_bera(resid)</w:t>
      </w:r>
    </w:p>
    <w:p w14:paraId="4F54FB25" w14:textId="77777777" w:rsidR="0044205B" w:rsidRDefault="00000000">
      <w:pPr>
        <w:spacing w:after="0"/>
      </w:pPr>
      <w:r>
        <w:rPr>
          <w:rFonts w:ascii="Consolas" w:eastAsia="Consolas" w:hAnsi="Consolas" w:cs="Consolas"/>
          <w:sz w:val="18"/>
        </w:rPr>
        <w:t>print(f'JB={jb_stat:.2f}, p={jb_p:.4f}')</w:t>
      </w:r>
    </w:p>
    <w:p w14:paraId="0A338CCB" w14:textId="77777777" w:rsidR="0044205B" w:rsidRDefault="00000000">
      <w:pPr>
        <w:spacing w:after="0"/>
        <w:rPr>
          <w:lang w:eastAsia="zh-CN"/>
        </w:rPr>
      </w:pPr>
      <w:r>
        <w:rPr>
          <w:rFonts w:ascii="Consolas" w:eastAsia="Consolas" w:hAnsi="Consolas" w:cs="Consolas"/>
          <w:sz w:val="18"/>
          <w:lang w:eastAsia="zh-CN"/>
        </w:rPr>
        <w:t># 输出: JB=84.94, p=0.0000 (偏度=0.39, 峰度=6.73)</w:t>
      </w:r>
    </w:p>
    <w:p w14:paraId="76ACECC2" w14:textId="77777777" w:rsidR="0044205B" w:rsidRDefault="00000000">
      <w:pPr>
        <w:spacing w:after="0"/>
        <w:rPr>
          <w:lang w:eastAsia="zh-CN"/>
        </w:rPr>
      </w:pPr>
      <w:r>
        <w:rPr>
          <w:rFonts w:ascii="Consolas" w:eastAsia="Consolas" w:hAnsi="Consolas" w:cs="Consolas"/>
          <w:sz w:val="18"/>
          <w:lang w:eastAsia="zh-CN"/>
        </w:rPr>
        <w:t># 5d. ARCH效应检验</w:t>
      </w:r>
    </w:p>
    <w:p w14:paraId="6303C456" w14:textId="77777777" w:rsidR="0044205B" w:rsidRDefault="00000000">
      <w:pPr>
        <w:spacing w:after="0"/>
      </w:pPr>
      <w:r>
        <w:rPr>
          <w:rFonts w:ascii="Consolas" w:eastAsia="Consolas" w:hAnsi="Consolas" w:cs="Consolas"/>
          <w:sz w:val="18"/>
        </w:rPr>
        <w:t xml:space="preserve">from </w:t>
      </w:r>
      <w:proofErr w:type="spellStart"/>
      <w:proofErr w:type="gramStart"/>
      <w:r>
        <w:rPr>
          <w:rFonts w:ascii="Consolas" w:eastAsia="Consolas" w:hAnsi="Consolas" w:cs="Consolas"/>
          <w:sz w:val="18"/>
        </w:rPr>
        <w:t>statsmodels.stats</w:t>
      </w:r>
      <w:proofErr w:type="gramEnd"/>
      <w:r>
        <w:rPr>
          <w:rFonts w:ascii="Consolas" w:eastAsia="Consolas" w:hAnsi="Consolas" w:cs="Consolas"/>
          <w:sz w:val="18"/>
        </w:rPr>
        <w:t>.diagnostic</w:t>
      </w:r>
      <w:proofErr w:type="spellEnd"/>
      <w:r>
        <w:rPr>
          <w:rFonts w:ascii="Consolas" w:eastAsia="Consolas" w:hAnsi="Consolas" w:cs="Consolas"/>
          <w:sz w:val="18"/>
        </w:rPr>
        <w:t xml:space="preserve"> import </w:t>
      </w:r>
      <w:proofErr w:type="spellStart"/>
      <w:r>
        <w:rPr>
          <w:rFonts w:ascii="Consolas" w:eastAsia="Consolas" w:hAnsi="Consolas" w:cs="Consolas"/>
          <w:sz w:val="18"/>
        </w:rPr>
        <w:t>het_arch</w:t>
      </w:r>
      <w:proofErr w:type="spellEnd"/>
    </w:p>
    <w:p w14:paraId="22900CCF" w14:textId="77777777" w:rsidR="0044205B" w:rsidRDefault="00000000">
      <w:pPr>
        <w:spacing w:after="0"/>
      </w:pPr>
      <w:r>
        <w:rPr>
          <w:rFonts w:ascii="Consolas" w:eastAsia="Consolas" w:hAnsi="Consolas" w:cs="Consolas"/>
          <w:sz w:val="18"/>
        </w:rPr>
        <w:t>arch_lm, arch_p, _, _ = het_arch(resid)</w:t>
      </w:r>
    </w:p>
    <w:p w14:paraId="0B481474" w14:textId="77777777" w:rsidR="0044205B" w:rsidRDefault="00000000">
      <w:pPr>
        <w:spacing w:after="0"/>
      </w:pPr>
      <w:r>
        <w:rPr>
          <w:rFonts w:ascii="Consolas" w:eastAsia="Consolas" w:hAnsi="Consolas" w:cs="Consolas"/>
          <w:sz w:val="18"/>
        </w:rPr>
        <w:t>print(f'ARCH LM={arch_lm:.2f}, p={arch_p:.4f}')</w:t>
      </w:r>
    </w:p>
    <w:p w14:paraId="674562E8" w14:textId="77777777" w:rsidR="0044205B" w:rsidRDefault="00000000">
      <w:pPr>
        <w:spacing w:after="0"/>
        <w:rPr>
          <w:lang w:eastAsia="zh-CN"/>
        </w:rPr>
      </w:pPr>
      <w:r>
        <w:rPr>
          <w:rFonts w:ascii="Consolas" w:eastAsia="Consolas" w:hAnsi="Consolas" w:cs="Consolas"/>
          <w:sz w:val="18"/>
          <w:lang w:eastAsia="zh-CN"/>
        </w:rPr>
        <w:lastRenderedPageBreak/>
        <w:t># 输出: ARCH LM=20.30, p=0.0000 (存在条件异方差)</w:t>
      </w:r>
    </w:p>
    <w:p w14:paraId="6BF04408" w14:textId="77777777" w:rsidR="0044205B" w:rsidRDefault="0044205B">
      <w:pPr>
        <w:spacing w:after="0"/>
        <w:rPr>
          <w:lang w:eastAsia="zh-CN"/>
        </w:rPr>
      </w:pPr>
    </w:p>
    <w:p w14:paraId="7B6EDA5E" w14:textId="77777777" w:rsidR="0044205B" w:rsidRDefault="00000000">
      <w:pPr>
        <w:spacing w:after="0"/>
        <w:rPr>
          <w:lang w:eastAsia="zh-CN"/>
        </w:rPr>
      </w:pPr>
      <w:r>
        <w:rPr>
          <w:rFonts w:ascii="Consolas" w:eastAsia="Consolas" w:hAnsi="Consolas" w:cs="Consolas"/>
          <w:sz w:val="18"/>
          <w:lang w:eastAsia="zh-CN"/>
        </w:rPr>
        <w:t># ===== 6. 预测未来8个月（分层呈现） =====</w:t>
      </w:r>
    </w:p>
    <w:p w14:paraId="66BC44E7" w14:textId="77777777" w:rsidR="0044205B" w:rsidRDefault="00000000">
      <w:pPr>
        <w:spacing w:after="0"/>
      </w:pPr>
      <w:r>
        <w:rPr>
          <w:rFonts w:ascii="Consolas" w:eastAsia="Consolas" w:hAnsi="Consolas" w:cs="Consolas"/>
          <w:sz w:val="18"/>
        </w:rPr>
        <w:t xml:space="preserve">forecast = </w:t>
      </w:r>
      <w:proofErr w:type="spellStart"/>
      <w:r>
        <w:rPr>
          <w:rFonts w:ascii="Consolas" w:eastAsia="Consolas" w:hAnsi="Consolas" w:cs="Consolas"/>
          <w:sz w:val="18"/>
        </w:rPr>
        <w:t>best_</w:t>
      </w:r>
      <w:proofErr w:type="gramStart"/>
      <w:r>
        <w:rPr>
          <w:rFonts w:ascii="Consolas" w:eastAsia="Consolas" w:hAnsi="Consolas" w:cs="Consolas"/>
          <w:sz w:val="18"/>
        </w:rPr>
        <w:t>model.forecast</w:t>
      </w:r>
      <w:proofErr w:type="spellEnd"/>
      <w:proofErr w:type="gramEnd"/>
      <w:r>
        <w:rPr>
          <w:rFonts w:ascii="Consolas" w:eastAsia="Consolas" w:hAnsi="Consolas" w:cs="Consolas"/>
          <w:sz w:val="18"/>
        </w:rPr>
        <w:t>(steps=8)</w:t>
      </w:r>
    </w:p>
    <w:p w14:paraId="5FAC3C64" w14:textId="77777777" w:rsidR="0044205B" w:rsidRDefault="00000000">
      <w:pPr>
        <w:spacing w:after="0"/>
      </w:pPr>
      <w:r>
        <w:rPr>
          <w:rFonts w:ascii="Consolas" w:eastAsia="Consolas" w:hAnsi="Consolas" w:cs="Consolas"/>
          <w:sz w:val="18"/>
        </w:rPr>
        <w:t>print('预测结果（美元）:')</w:t>
      </w:r>
    </w:p>
    <w:p w14:paraId="6D95A670" w14:textId="77777777" w:rsidR="0044205B" w:rsidRDefault="00000000">
      <w:pPr>
        <w:spacing w:after="0"/>
      </w:pPr>
      <w:r>
        <w:rPr>
          <w:rFonts w:ascii="Consolas" w:eastAsia="Consolas" w:hAnsi="Consolas" w:cs="Consolas"/>
          <w:sz w:val="18"/>
        </w:rPr>
        <w:t>for i, (date, val) in enumerate(zip(future_dates, forecast)):</w:t>
      </w:r>
    </w:p>
    <w:p w14:paraId="211EF5EC" w14:textId="77777777" w:rsidR="0044205B" w:rsidRDefault="00000000">
      <w:pPr>
        <w:spacing w:after="0"/>
      </w:pPr>
      <w:r>
        <w:rPr>
          <w:rFonts w:ascii="Consolas" w:eastAsia="Consolas" w:hAnsi="Consolas" w:cs="Consolas"/>
          <w:sz w:val="18"/>
        </w:rPr>
        <w:t xml:space="preserve">    layer = '核心预测期' if i &lt; 3 else '趋势参考期'</w:t>
      </w:r>
    </w:p>
    <w:p w14:paraId="3BCD337B" w14:textId="77777777" w:rsidR="0044205B" w:rsidRDefault="00000000">
      <w:pPr>
        <w:spacing w:after="0"/>
      </w:pPr>
      <w:r>
        <w:rPr>
          <w:rFonts w:ascii="Consolas" w:eastAsia="Consolas" w:hAnsi="Consolas" w:cs="Consolas"/>
          <w:sz w:val="18"/>
        </w:rPr>
        <w:t xml:space="preserve">    print(f'  {date.strftime("%Y-%m")}: {val:.2f} [{layer}]')</w:t>
      </w:r>
    </w:p>
    <w:p w14:paraId="4A3CB9DE" w14:textId="77777777" w:rsidR="0044205B" w:rsidRDefault="00000000">
      <w:pPr>
        <w:spacing w:after="0"/>
        <w:rPr>
          <w:lang w:eastAsia="zh-CN"/>
        </w:rPr>
      </w:pPr>
      <w:r>
        <w:rPr>
          <w:rFonts w:ascii="Consolas" w:eastAsia="Consolas" w:hAnsi="Consolas" w:cs="Consolas"/>
          <w:sz w:val="18"/>
          <w:lang w:eastAsia="zh-CN"/>
        </w:rPr>
        <w:t># 输出:</w:t>
      </w:r>
    </w:p>
    <w:p w14:paraId="16B35EBB" w14:textId="77777777" w:rsidR="0044205B" w:rsidRDefault="00000000">
      <w:pPr>
        <w:spacing w:after="0"/>
        <w:rPr>
          <w:lang w:eastAsia="zh-CN"/>
        </w:rPr>
      </w:pPr>
      <w:r>
        <w:rPr>
          <w:rFonts w:ascii="Consolas" w:eastAsia="Consolas" w:hAnsi="Consolas" w:cs="Consolas"/>
          <w:sz w:val="18"/>
          <w:lang w:eastAsia="zh-CN"/>
        </w:rPr>
        <w:t># 2026-06: 90234.56 [核心预测期 h=1]</w:t>
      </w:r>
    </w:p>
    <w:p w14:paraId="7A45E0AE" w14:textId="77777777" w:rsidR="0044205B" w:rsidRDefault="00000000">
      <w:pPr>
        <w:spacing w:after="0"/>
        <w:rPr>
          <w:lang w:eastAsia="zh-CN"/>
        </w:rPr>
      </w:pPr>
      <w:r>
        <w:rPr>
          <w:rFonts w:ascii="Consolas" w:eastAsia="Consolas" w:hAnsi="Consolas" w:cs="Consolas"/>
          <w:sz w:val="18"/>
          <w:lang w:eastAsia="zh-CN"/>
        </w:rPr>
        <w:t># 2026-07: 86840.87 [核心预测期 h=2]</w:t>
      </w:r>
    </w:p>
    <w:p w14:paraId="65C96E9E" w14:textId="77777777" w:rsidR="0044205B" w:rsidRDefault="00000000">
      <w:pPr>
        <w:spacing w:after="0"/>
        <w:rPr>
          <w:lang w:eastAsia="zh-CN"/>
        </w:rPr>
      </w:pPr>
      <w:r>
        <w:rPr>
          <w:rFonts w:ascii="Consolas" w:eastAsia="Consolas" w:hAnsi="Consolas" w:cs="Consolas"/>
          <w:sz w:val="18"/>
          <w:lang w:eastAsia="zh-CN"/>
        </w:rPr>
        <w:t># 2026-08: 86760.66 [核心预测期 h=3]</w:t>
      </w:r>
    </w:p>
    <w:p w14:paraId="7BA58387" w14:textId="77777777" w:rsidR="0044205B" w:rsidRDefault="00000000">
      <w:pPr>
        <w:spacing w:after="0"/>
        <w:rPr>
          <w:lang w:eastAsia="zh-CN"/>
        </w:rPr>
      </w:pPr>
      <w:r>
        <w:rPr>
          <w:rFonts w:ascii="Consolas" w:eastAsia="Consolas" w:hAnsi="Consolas" w:cs="Consolas"/>
          <w:sz w:val="18"/>
          <w:lang w:eastAsia="zh-CN"/>
        </w:rPr>
        <w:t># 2026-09: 90069.84 [趋势参考期 h=4]</w:t>
      </w:r>
    </w:p>
    <w:p w14:paraId="17B3D3F9" w14:textId="77777777" w:rsidR="0044205B" w:rsidRDefault="00000000">
      <w:pPr>
        <w:spacing w:after="0"/>
        <w:rPr>
          <w:lang w:eastAsia="zh-CN"/>
        </w:rPr>
      </w:pPr>
      <w:r>
        <w:rPr>
          <w:rFonts w:ascii="Consolas" w:eastAsia="Consolas" w:hAnsi="Consolas" w:cs="Consolas"/>
          <w:sz w:val="18"/>
          <w:lang w:eastAsia="zh-CN"/>
        </w:rPr>
        <w:t># 2026-10: 85935.31 [趋势参考期 h=5]</w:t>
      </w:r>
    </w:p>
    <w:p w14:paraId="68D7A9BB" w14:textId="77777777" w:rsidR="0044205B" w:rsidRDefault="00000000">
      <w:pPr>
        <w:spacing w:after="0"/>
        <w:rPr>
          <w:lang w:eastAsia="zh-CN"/>
        </w:rPr>
      </w:pPr>
      <w:r>
        <w:rPr>
          <w:rFonts w:ascii="Consolas" w:eastAsia="Consolas" w:hAnsi="Consolas" w:cs="Consolas"/>
          <w:sz w:val="18"/>
          <w:lang w:eastAsia="zh-CN"/>
        </w:rPr>
        <w:t># 2026-11: 88068.48 [趋势参考期 h=6]</w:t>
      </w:r>
    </w:p>
    <w:p w14:paraId="34976691" w14:textId="77777777" w:rsidR="0044205B" w:rsidRDefault="00000000">
      <w:pPr>
        <w:spacing w:after="0"/>
        <w:rPr>
          <w:lang w:eastAsia="zh-CN"/>
        </w:rPr>
      </w:pPr>
      <w:r>
        <w:rPr>
          <w:rFonts w:ascii="Consolas" w:eastAsia="Consolas" w:hAnsi="Consolas" w:cs="Consolas"/>
          <w:sz w:val="18"/>
          <w:lang w:eastAsia="zh-CN"/>
        </w:rPr>
        <w:t># 2026-12: 89261.64 [趋势参考期 h=7]</w:t>
      </w:r>
    </w:p>
    <w:p w14:paraId="2F469747" w14:textId="0189A5C1" w:rsidR="0008764D" w:rsidRDefault="00000000">
      <w:pPr>
        <w:spacing w:after="0"/>
        <w:rPr>
          <w:rFonts w:ascii="Consolas" w:eastAsia="Consolas" w:hAnsi="Consolas" w:cs="Consolas"/>
          <w:sz w:val="18"/>
          <w:lang w:eastAsia="zh-CN"/>
        </w:rPr>
      </w:pPr>
      <w:r>
        <w:rPr>
          <w:rFonts w:ascii="Consolas" w:eastAsia="Consolas" w:hAnsi="Consolas" w:cs="Consolas"/>
          <w:sz w:val="18"/>
          <w:lang w:eastAsia="zh-CN"/>
        </w:rPr>
        <w:t># 2027-01: 85727.66 [趋势参考期 h=8]</w:t>
      </w:r>
    </w:p>
    <w:p w14:paraId="18A89251" w14:textId="77777777" w:rsidR="0008764D" w:rsidRDefault="0008764D">
      <w:pPr>
        <w:rPr>
          <w:rFonts w:ascii="Consolas" w:eastAsia="Consolas" w:hAnsi="Consolas" w:cs="Consolas"/>
          <w:sz w:val="18"/>
          <w:lang w:eastAsia="zh-CN"/>
        </w:rPr>
      </w:pPr>
      <w:r>
        <w:rPr>
          <w:rFonts w:ascii="Consolas" w:eastAsia="Consolas" w:hAnsi="Consolas" w:cs="Consolas"/>
          <w:sz w:val="18"/>
          <w:lang w:eastAsia="zh-CN"/>
        </w:rPr>
        <w:br w:type="page"/>
      </w:r>
    </w:p>
    <w:p w14:paraId="1601DF8F" w14:textId="1B72920C" w:rsidR="0008764D" w:rsidRDefault="0008764D" w:rsidP="0008764D">
      <w:pPr>
        <w:spacing w:before="360" w:after="120" w:line="360" w:lineRule="auto"/>
        <w:rPr>
          <w:lang w:eastAsia="zh-CN"/>
        </w:rPr>
      </w:pPr>
      <w:proofErr w:type="spellStart"/>
      <w:r>
        <w:rPr>
          <w:rFonts w:cs="Times New Roman"/>
          <w:b/>
          <w:sz w:val="30"/>
        </w:rPr>
        <w:lastRenderedPageBreak/>
        <w:t>附录</w:t>
      </w:r>
      <w:proofErr w:type="spellEnd"/>
      <w:r>
        <w:rPr>
          <w:rFonts w:cs="Times New Roman"/>
          <w:b/>
          <w:sz w:val="30"/>
        </w:rPr>
        <w:t>：</w:t>
      </w:r>
      <w:r>
        <w:rPr>
          <w:rFonts w:cs="Times New Roman" w:hint="eastAsia"/>
          <w:b/>
          <w:sz w:val="30"/>
          <w:lang w:eastAsia="zh-CN"/>
        </w:rPr>
        <w:t>原始数据</w:t>
      </w:r>
    </w:p>
    <w:p w14:paraId="35E08636" w14:textId="2872DD62" w:rsidR="0044205B" w:rsidRDefault="00083718">
      <w:pPr>
        <w:spacing w:after="0"/>
        <w:rPr>
          <w:lang w:eastAsia="zh-CN"/>
        </w:rPr>
      </w:pPr>
      <w:hyperlink r:id="rId14" w:history="1">
        <w:r w:rsidRPr="00083718">
          <w:rPr>
            <w:rStyle w:val="affa"/>
            <w:lang w:eastAsia="zh-CN"/>
          </w:rPr>
          <w:t>https://www.kaggle.com/datasets/iragca/bitcoin-btc-historical-data</w:t>
        </w:r>
      </w:hyperlink>
    </w:p>
    <w:p w14:paraId="6B785A69" w14:textId="77777777" w:rsidR="00C61C68" w:rsidRDefault="00083718" w:rsidP="00083718">
      <w:pPr>
        <w:spacing w:after="0"/>
        <w:rPr>
          <w:lang w:eastAsia="zh-CN"/>
        </w:rPr>
      </w:pPr>
      <w:r>
        <w:rPr>
          <w:lang w:eastAsia="zh-CN"/>
        </w:rPr>
        <w:t xml:space="preserve">        </w:t>
      </w:r>
    </w:p>
    <w:tbl>
      <w:tblPr>
        <w:tblW w:w="0" w:type="auto"/>
        <w:tblBorders>
          <w:top w:val="single" w:sz="4" w:space="0" w:color="auto"/>
          <w:bottom w:val="single" w:sz="4" w:space="0" w:color="auto"/>
        </w:tblBorders>
        <w:tblLook w:val="0000" w:firstRow="0" w:lastRow="0" w:firstColumn="0" w:lastColumn="0" w:noHBand="0" w:noVBand="0"/>
      </w:tblPr>
      <w:tblGrid>
        <w:gridCol w:w="1190"/>
        <w:gridCol w:w="996"/>
      </w:tblGrid>
      <w:tr w:rsidR="00C61C68" w:rsidRPr="00C61C68" w14:paraId="287937A9" w14:textId="77777777" w:rsidTr="00C61C68">
        <w:tblPrEx>
          <w:tblCellMar>
            <w:top w:w="0" w:type="dxa"/>
            <w:bottom w:w="0" w:type="dxa"/>
          </w:tblCellMar>
        </w:tblPrEx>
        <w:trPr>
          <w:trHeight w:val="250"/>
        </w:trPr>
        <w:tc>
          <w:tcPr>
            <w:tcW w:w="236" w:type="dxa"/>
            <w:tcBorders>
              <w:top w:val="single" w:sz="4" w:space="0" w:color="auto"/>
              <w:bottom w:val="single" w:sz="4" w:space="0" w:color="auto"/>
            </w:tcBorders>
          </w:tcPr>
          <w:p w14:paraId="03316FB3" w14:textId="77777777" w:rsidR="00C61C68" w:rsidRPr="00C61C68" w:rsidRDefault="00C61C68">
            <w:pPr>
              <w:widowControl w:val="0"/>
              <w:autoSpaceDE w:val="0"/>
              <w:autoSpaceDN w:val="0"/>
              <w:adjustRightInd w:val="0"/>
              <w:spacing w:after="0" w:line="240" w:lineRule="auto"/>
              <w:rPr>
                <w:rFonts w:cs="Times New Roman"/>
                <w:lang w:eastAsia="zh-CN"/>
              </w:rPr>
            </w:pPr>
            <w:r w:rsidRPr="00C61C68">
              <w:rPr>
                <w:rFonts w:cs="Times New Roman"/>
                <w:lang w:eastAsia="zh-CN"/>
              </w:rPr>
              <w:t>date</w:t>
            </w:r>
          </w:p>
        </w:tc>
        <w:tc>
          <w:tcPr>
            <w:tcW w:w="236" w:type="dxa"/>
            <w:tcBorders>
              <w:top w:val="single" w:sz="4" w:space="0" w:color="auto"/>
              <w:bottom w:val="single" w:sz="4" w:space="0" w:color="auto"/>
            </w:tcBorders>
          </w:tcPr>
          <w:p w14:paraId="1A96DBC1" w14:textId="77777777" w:rsidR="00C61C68" w:rsidRPr="00C61C68" w:rsidRDefault="00C61C68">
            <w:pPr>
              <w:widowControl w:val="0"/>
              <w:autoSpaceDE w:val="0"/>
              <w:autoSpaceDN w:val="0"/>
              <w:adjustRightInd w:val="0"/>
              <w:spacing w:after="0" w:line="240" w:lineRule="auto"/>
              <w:rPr>
                <w:rFonts w:cs="Times New Roman"/>
                <w:lang w:eastAsia="zh-CN"/>
              </w:rPr>
            </w:pPr>
            <w:r w:rsidRPr="00C61C68">
              <w:rPr>
                <w:rFonts w:cs="Times New Roman"/>
                <w:lang w:eastAsia="zh-CN"/>
              </w:rPr>
              <w:t>price</w:t>
            </w:r>
          </w:p>
        </w:tc>
      </w:tr>
      <w:tr w:rsidR="00C61C68" w:rsidRPr="00C61C68" w14:paraId="14E90185" w14:textId="77777777" w:rsidTr="00C61C68">
        <w:tblPrEx>
          <w:tblCellMar>
            <w:top w:w="0" w:type="dxa"/>
            <w:bottom w:w="0" w:type="dxa"/>
          </w:tblCellMar>
        </w:tblPrEx>
        <w:trPr>
          <w:trHeight w:val="250"/>
        </w:trPr>
        <w:tc>
          <w:tcPr>
            <w:tcW w:w="236" w:type="dxa"/>
            <w:tcBorders>
              <w:top w:val="single" w:sz="4" w:space="0" w:color="auto"/>
            </w:tcBorders>
          </w:tcPr>
          <w:p w14:paraId="4D590FE2"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2026/5/19</w:t>
            </w:r>
          </w:p>
        </w:tc>
        <w:tc>
          <w:tcPr>
            <w:tcW w:w="236" w:type="dxa"/>
            <w:tcBorders>
              <w:top w:val="single" w:sz="4" w:space="0" w:color="auto"/>
            </w:tcBorders>
          </w:tcPr>
          <w:p w14:paraId="6CC3217F"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76952.2</w:t>
            </w:r>
          </w:p>
        </w:tc>
      </w:tr>
      <w:tr w:rsidR="00C61C68" w:rsidRPr="00C61C68" w14:paraId="1D6753F6" w14:textId="77777777" w:rsidTr="00C61C68">
        <w:tblPrEx>
          <w:tblCellMar>
            <w:top w:w="0" w:type="dxa"/>
            <w:bottom w:w="0" w:type="dxa"/>
          </w:tblCellMar>
        </w:tblPrEx>
        <w:trPr>
          <w:trHeight w:val="250"/>
        </w:trPr>
        <w:tc>
          <w:tcPr>
            <w:tcW w:w="236" w:type="dxa"/>
          </w:tcPr>
          <w:p w14:paraId="49EC12DF"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2026/5/18</w:t>
            </w:r>
          </w:p>
        </w:tc>
        <w:tc>
          <w:tcPr>
            <w:tcW w:w="236" w:type="dxa"/>
          </w:tcPr>
          <w:p w14:paraId="009CE0C3"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77425.7</w:t>
            </w:r>
          </w:p>
        </w:tc>
      </w:tr>
      <w:tr w:rsidR="00C61C68" w:rsidRPr="00C61C68" w14:paraId="21B53204" w14:textId="77777777" w:rsidTr="00C61C68">
        <w:tblPrEx>
          <w:tblCellMar>
            <w:top w:w="0" w:type="dxa"/>
            <w:bottom w:w="0" w:type="dxa"/>
          </w:tblCellMar>
        </w:tblPrEx>
        <w:trPr>
          <w:trHeight w:val="250"/>
        </w:trPr>
        <w:tc>
          <w:tcPr>
            <w:tcW w:w="236" w:type="dxa"/>
          </w:tcPr>
          <w:p w14:paraId="200CC3E9"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2026/5/17</w:t>
            </w:r>
          </w:p>
        </w:tc>
        <w:tc>
          <w:tcPr>
            <w:tcW w:w="236" w:type="dxa"/>
          </w:tcPr>
          <w:p w14:paraId="24C481D3"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78135</w:t>
            </w:r>
          </w:p>
        </w:tc>
      </w:tr>
      <w:tr w:rsidR="00C61C68" w:rsidRPr="00C61C68" w14:paraId="2EB5FF04" w14:textId="77777777" w:rsidTr="00C61C68">
        <w:tblPrEx>
          <w:tblCellMar>
            <w:top w:w="0" w:type="dxa"/>
            <w:bottom w:w="0" w:type="dxa"/>
          </w:tblCellMar>
        </w:tblPrEx>
        <w:trPr>
          <w:trHeight w:val="250"/>
        </w:trPr>
        <w:tc>
          <w:tcPr>
            <w:tcW w:w="236" w:type="dxa"/>
          </w:tcPr>
          <w:p w14:paraId="3F4C81AE"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2026/5/16</w:t>
            </w:r>
          </w:p>
        </w:tc>
        <w:tc>
          <w:tcPr>
            <w:tcW w:w="236" w:type="dxa"/>
          </w:tcPr>
          <w:p w14:paraId="7517D792"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79068.8</w:t>
            </w:r>
          </w:p>
        </w:tc>
      </w:tr>
      <w:tr w:rsidR="00C61C68" w:rsidRPr="00C61C68" w14:paraId="35ED3050" w14:textId="77777777" w:rsidTr="00C61C68">
        <w:tblPrEx>
          <w:tblCellMar>
            <w:top w:w="0" w:type="dxa"/>
            <w:bottom w:w="0" w:type="dxa"/>
          </w:tblCellMar>
        </w:tblPrEx>
        <w:trPr>
          <w:trHeight w:val="250"/>
        </w:trPr>
        <w:tc>
          <w:tcPr>
            <w:tcW w:w="236" w:type="dxa"/>
          </w:tcPr>
          <w:p w14:paraId="1705036A"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2026/5/14</w:t>
            </w:r>
          </w:p>
        </w:tc>
        <w:tc>
          <w:tcPr>
            <w:tcW w:w="236" w:type="dxa"/>
          </w:tcPr>
          <w:p w14:paraId="3660AD82"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79277.8</w:t>
            </w:r>
          </w:p>
        </w:tc>
      </w:tr>
      <w:tr w:rsidR="00C61C68" w:rsidRPr="00C61C68" w14:paraId="56C0D004" w14:textId="77777777" w:rsidTr="00C61C68">
        <w:tblPrEx>
          <w:tblCellMar>
            <w:top w:w="0" w:type="dxa"/>
            <w:bottom w:w="0" w:type="dxa"/>
          </w:tblCellMar>
        </w:tblPrEx>
        <w:trPr>
          <w:trHeight w:val="250"/>
        </w:trPr>
        <w:tc>
          <w:tcPr>
            <w:tcW w:w="236" w:type="dxa"/>
          </w:tcPr>
          <w:p w14:paraId="67634FF7"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2026/5/13</w:t>
            </w:r>
          </w:p>
        </w:tc>
        <w:tc>
          <w:tcPr>
            <w:tcW w:w="236" w:type="dxa"/>
          </w:tcPr>
          <w:p w14:paraId="67FFADF0"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80480.9</w:t>
            </w:r>
          </w:p>
        </w:tc>
      </w:tr>
      <w:tr w:rsidR="00C61C68" w:rsidRPr="00C61C68" w14:paraId="0CADDC8B" w14:textId="77777777" w:rsidTr="00C61C68">
        <w:tblPrEx>
          <w:tblCellMar>
            <w:top w:w="0" w:type="dxa"/>
            <w:bottom w:w="0" w:type="dxa"/>
          </w:tblCellMar>
        </w:tblPrEx>
        <w:trPr>
          <w:trHeight w:val="250"/>
        </w:trPr>
        <w:tc>
          <w:tcPr>
            <w:tcW w:w="236" w:type="dxa"/>
          </w:tcPr>
          <w:p w14:paraId="3DF8FEA6"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2026/5/12</w:t>
            </w:r>
          </w:p>
        </w:tc>
        <w:tc>
          <w:tcPr>
            <w:tcW w:w="236" w:type="dxa"/>
          </w:tcPr>
          <w:p w14:paraId="144DEDF0"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81725.2</w:t>
            </w:r>
          </w:p>
        </w:tc>
      </w:tr>
      <w:tr w:rsidR="00C61C68" w:rsidRPr="00C61C68" w14:paraId="5A84E13D" w14:textId="77777777" w:rsidTr="00C61C68">
        <w:tblPrEx>
          <w:tblCellMar>
            <w:top w:w="0" w:type="dxa"/>
            <w:bottom w:w="0" w:type="dxa"/>
          </w:tblCellMar>
        </w:tblPrEx>
        <w:trPr>
          <w:trHeight w:val="250"/>
        </w:trPr>
        <w:tc>
          <w:tcPr>
            <w:tcW w:w="236" w:type="dxa"/>
          </w:tcPr>
          <w:p w14:paraId="04F2777F"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2026/5/11</w:t>
            </w:r>
          </w:p>
        </w:tc>
        <w:tc>
          <w:tcPr>
            <w:tcW w:w="236" w:type="dxa"/>
          </w:tcPr>
          <w:p w14:paraId="64DF030C"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82145.7</w:t>
            </w:r>
          </w:p>
        </w:tc>
      </w:tr>
      <w:tr w:rsidR="00C61C68" w:rsidRPr="00C61C68" w14:paraId="56007720" w14:textId="77777777" w:rsidTr="00C61C68">
        <w:tblPrEx>
          <w:tblCellMar>
            <w:top w:w="0" w:type="dxa"/>
            <w:bottom w:w="0" w:type="dxa"/>
          </w:tblCellMar>
        </w:tblPrEx>
        <w:trPr>
          <w:trHeight w:val="250"/>
        </w:trPr>
        <w:tc>
          <w:tcPr>
            <w:tcW w:w="236" w:type="dxa"/>
          </w:tcPr>
          <w:p w14:paraId="36C1C0FF"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2026/5/10</w:t>
            </w:r>
          </w:p>
        </w:tc>
        <w:tc>
          <w:tcPr>
            <w:tcW w:w="236" w:type="dxa"/>
          </w:tcPr>
          <w:p w14:paraId="4215B653"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80678</w:t>
            </w:r>
          </w:p>
        </w:tc>
      </w:tr>
      <w:tr w:rsidR="00C61C68" w:rsidRPr="00C61C68" w14:paraId="0DFEFC99" w14:textId="77777777" w:rsidTr="00C61C68">
        <w:tblPrEx>
          <w:tblCellMar>
            <w:top w:w="0" w:type="dxa"/>
            <w:bottom w:w="0" w:type="dxa"/>
          </w:tblCellMar>
        </w:tblPrEx>
        <w:trPr>
          <w:trHeight w:val="250"/>
        </w:trPr>
        <w:tc>
          <w:tcPr>
            <w:tcW w:w="236" w:type="dxa"/>
          </w:tcPr>
          <w:p w14:paraId="6AE6F2D2"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2026/5/9</w:t>
            </w:r>
          </w:p>
        </w:tc>
        <w:tc>
          <w:tcPr>
            <w:tcW w:w="236" w:type="dxa"/>
          </w:tcPr>
          <w:p w14:paraId="38FE4738"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80189.1</w:t>
            </w:r>
          </w:p>
        </w:tc>
      </w:tr>
      <w:tr w:rsidR="00C61C68" w:rsidRPr="00C61C68" w14:paraId="76FD7F73" w14:textId="77777777" w:rsidTr="00C61C68">
        <w:tblPrEx>
          <w:tblCellMar>
            <w:top w:w="0" w:type="dxa"/>
            <w:bottom w:w="0" w:type="dxa"/>
          </w:tblCellMar>
        </w:tblPrEx>
        <w:trPr>
          <w:trHeight w:val="250"/>
        </w:trPr>
        <w:tc>
          <w:tcPr>
            <w:tcW w:w="236" w:type="dxa"/>
          </w:tcPr>
          <w:p w14:paraId="0A2D377A"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2026/5/8</w:t>
            </w:r>
          </w:p>
        </w:tc>
        <w:tc>
          <w:tcPr>
            <w:tcW w:w="236" w:type="dxa"/>
          </w:tcPr>
          <w:p w14:paraId="03B5F826"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80022</w:t>
            </w:r>
          </w:p>
        </w:tc>
      </w:tr>
      <w:tr w:rsidR="00C61C68" w:rsidRPr="00C61C68" w14:paraId="3500E3D5" w14:textId="77777777" w:rsidTr="00C61C68">
        <w:tblPrEx>
          <w:tblCellMar>
            <w:top w:w="0" w:type="dxa"/>
            <w:bottom w:w="0" w:type="dxa"/>
          </w:tblCellMar>
        </w:tblPrEx>
        <w:trPr>
          <w:trHeight w:val="250"/>
        </w:trPr>
        <w:tc>
          <w:tcPr>
            <w:tcW w:w="236" w:type="dxa"/>
          </w:tcPr>
          <w:p w14:paraId="760F6113"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2026/5/7</w:t>
            </w:r>
          </w:p>
        </w:tc>
        <w:tc>
          <w:tcPr>
            <w:tcW w:w="236" w:type="dxa"/>
          </w:tcPr>
          <w:p w14:paraId="470C114F"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81425</w:t>
            </w:r>
          </w:p>
        </w:tc>
      </w:tr>
      <w:tr w:rsidR="00C61C68" w:rsidRPr="00C61C68" w14:paraId="320DB067" w14:textId="77777777" w:rsidTr="00C61C68">
        <w:tblPrEx>
          <w:tblCellMar>
            <w:top w:w="0" w:type="dxa"/>
            <w:bottom w:w="0" w:type="dxa"/>
          </w:tblCellMar>
        </w:tblPrEx>
        <w:trPr>
          <w:trHeight w:val="250"/>
        </w:trPr>
        <w:tc>
          <w:tcPr>
            <w:tcW w:w="236" w:type="dxa"/>
          </w:tcPr>
          <w:p w14:paraId="7E313DF0"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2026/5/6</w:t>
            </w:r>
          </w:p>
        </w:tc>
        <w:tc>
          <w:tcPr>
            <w:tcW w:w="236" w:type="dxa"/>
          </w:tcPr>
          <w:p w14:paraId="42221F0B"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80925.1</w:t>
            </w:r>
          </w:p>
        </w:tc>
      </w:tr>
      <w:tr w:rsidR="00C61C68" w:rsidRPr="00C61C68" w14:paraId="03B627E7" w14:textId="77777777" w:rsidTr="00C61C68">
        <w:tblPrEx>
          <w:tblCellMar>
            <w:top w:w="0" w:type="dxa"/>
            <w:bottom w:w="0" w:type="dxa"/>
          </w:tblCellMar>
        </w:tblPrEx>
        <w:trPr>
          <w:trHeight w:val="250"/>
        </w:trPr>
        <w:tc>
          <w:tcPr>
            <w:tcW w:w="236" w:type="dxa"/>
          </w:tcPr>
          <w:p w14:paraId="52353D3A"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2026/5/5</w:t>
            </w:r>
          </w:p>
        </w:tc>
        <w:tc>
          <w:tcPr>
            <w:tcW w:w="236" w:type="dxa"/>
          </w:tcPr>
          <w:p w14:paraId="5F7AC3CB"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79823.9</w:t>
            </w:r>
          </w:p>
        </w:tc>
      </w:tr>
      <w:tr w:rsidR="00C61C68" w:rsidRPr="00C61C68" w14:paraId="38B64926" w14:textId="77777777" w:rsidTr="00C61C68">
        <w:tblPrEx>
          <w:tblCellMar>
            <w:top w:w="0" w:type="dxa"/>
            <w:bottom w:w="0" w:type="dxa"/>
          </w:tblCellMar>
        </w:tblPrEx>
        <w:trPr>
          <w:trHeight w:val="250"/>
        </w:trPr>
        <w:tc>
          <w:tcPr>
            <w:tcW w:w="236" w:type="dxa"/>
          </w:tcPr>
          <w:p w14:paraId="7E2584A2"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2026/5/4</w:t>
            </w:r>
          </w:p>
        </w:tc>
        <w:tc>
          <w:tcPr>
            <w:tcW w:w="236" w:type="dxa"/>
          </w:tcPr>
          <w:p w14:paraId="005E3224"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78562.5</w:t>
            </w:r>
          </w:p>
        </w:tc>
      </w:tr>
      <w:tr w:rsidR="00C61C68" w:rsidRPr="00C61C68" w14:paraId="7D28F162" w14:textId="77777777" w:rsidTr="00C61C68">
        <w:tblPrEx>
          <w:tblCellMar>
            <w:top w:w="0" w:type="dxa"/>
            <w:bottom w:w="0" w:type="dxa"/>
          </w:tblCellMar>
        </w:tblPrEx>
        <w:trPr>
          <w:trHeight w:val="250"/>
        </w:trPr>
        <w:tc>
          <w:tcPr>
            <w:tcW w:w="236" w:type="dxa"/>
          </w:tcPr>
          <w:p w14:paraId="442107E1"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2026/5/3</w:t>
            </w:r>
          </w:p>
        </w:tc>
        <w:tc>
          <w:tcPr>
            <w:tcW w:w="236" w:type="dxa"/>
          </w:tcPr>
          <w:p w14:paraId="42381921"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78655.3</w:t>
            </w:r>
          </w:p>
        </w:tc>
      </w:tr>
      <w:tr w:rsidR="00C61C68" w:rsidRPr="00C61C68" w14:paraId="4F3F5C6C" w14:textId="77777777" w:rsidTr="00C61C68">
        <w:tblPrEx>
          <w:tblCellMar>
            <w:top w:w="0" w:type="dxa"/>
            <w:bottom w:w="0" w:type="dxa"/>
          </w:tblCellMar>
        </w:tblPrEx>
        <w:trPr>
          <w:trHeight w:val="250"/>
        </w:trPr>
        <w:tc>
          <w:tcPr>
            <w:tcW w:w="236" w:type="dxa"/>
          </w:tcPr>
          <w:p w14:paraId="26C13A1C"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2026/5/2</w:t>
            </w:r>
          </w:p>
        </w:tc>
        <w:tc>
          <w:tcPr>
            <w:tcW w:w="236" w:type="dxa"/>
          </w:tcPr>
          <w:p w14:paraId="5DDF013D"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78172.1</w:t>
            </w:r>
          </w:p>
        </w:tc>
      </w:tr>
      <w:tr w:rsidR="00C61C68" w:rsidRPr="00C61C68" w14:paraId="212BF674" w14:textId="77777777" w:rsidTr="00C61C68">
        <w:tblPrEx>
          <w:tblCellMar>
            <w:top w:w="0" w:type="dxa"/>
            <w:bottom w:w="0" w:type="dxa"/>
          </w:tblCellMar>
        </w:tblPrEx>
        <w:trPr>
          <w:trHeight w:val="250"/>
        </w:trPr>
        <w:tc>
          <w:tcPr>
            <w:tcW w:w="236" w:type="dxa"/>
          </w:tcPr>
          <w:p w14:paraId="4CC97E37"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2026/4/19</w:t>
            </w:r>
          </w:p>
        </w:tc>
        <w:tc>
          <w:tcPr>
            <w:tcW w:w="236" w:type="dxa"/>
          </w:tcPr>
          <w:p w14:paraId="68FBDBCB"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75278.4</w:t>
            </w:r>
          </w:p>
        </w:tc>
      </w:tr>
      <w:tr w:rsidR="00C61C68" w:rsidRPr="00C61C68" w14:paraId="4C7D2E2E" w14:textId="77777777" w:rsidTr="00C61C68">
        <w:tblPrEx>
          <w:tblCellMar>
            <w:top w:w="0" w:type="dxa"/>
            <w:bottom w:w="0" w:type="dxa"/>
          </w:tblCellMar>
        </w:tblPrEx>
        <w:trPr>
          <w:trHeight w:val="250"/>
        </w:trPr>
        <w:tc>
          <w:tcPr>
            <w:tcW w:w="236" w:type="dxa"/>
          </w:tcPr>
          <w:p w14:paraId="2E9A95B6"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2026/4/18</w:t>
            </w:r>
          </w:p>
        </w:tc>
        <w:tc>
          <w:tcPr>
            <w:tcW w:w="236" w:type="dxa"/>
          </w:tcPr>
          <w:p w14:paraId="7B6E2B39" w14:textId="77777777" w:rsidR="00C61C68" w:rsidRPr="00C61C68" w:rsidRDefault="00C61C68">
            <w:pPr>
              <w:widowControl w:val="0"/>
              <w:autoSpaceDE w:val="0"/>
              <w:autoSpaceDN w:val="0"/>
              <w:adjustRightInd w:val="0"/>
              <w:spacing w:after="0" w:line="240" w:lineRule="auto"/>
              <w:jc w:val="right"/>
              <w:rPr>
                <w:rFonts w:cs="Times New Roman"/>
                <w:lang w:eastAsia="zh-CN"/>
              </w:rPr>
            </w:pPr>
            <w:r w:rsidRPr="00C61C68">
              <w:rPr>
                <w:rFonts w:cs="Times New Roman"/>
                <w:lang w:eastAsia="zh-CN"/>
              </w:rPr>
              <w:t>75726.2</w:t>
            </w:r>
          </w:p>
        </w:tc>
      </w:tr>
      <w:tr w:rsidR="00C61C68" w:rsidRPr="00C61C68" w14:paraId="3F141847" w14:textId="77777777" w:rsidTr="00C61C68">
        <w:tblPrEx>
          <w:tblCellMar>
            <w:top w:w="0" w:type="dxa"/>
            <w:bottom w:w="0" w:type="dxa"/>
          </w:tblCellMar>
        </w:tblPrEx>
        <w:trPr>
          <w:trHeight w:val="250"/>
        </w:trPr>
        <w:tc>
          <w:tcPr>
            <w:tcW w:w="236" w:type="dxa"/>
          </w:tcPr>
          <w:p w14:paraId="63733457" w14:textId="18E90EB7" w:rsidR="00C61C68" w:rsidRPr="00C61C68" w:rsidRDefault="00C61C68">
            <w:pPr>
              <w:widowControl w:val="0"/>
              <w:autoSpaceDE w:val="0"/>
              <w:autoSpaceDN w:val="0"/>
              <w:adjustRightInd w:val="0"/>
              <w:spacing w:after="0" w:line="240" w:lineRule="auto"/>
              <w:jc w:val="right"/>
              <w:rPr>
                <w:rFonts w:cs="Times New Roman"/>
                <w:lang w:eastAsia="zh-CN"/>
              </w:rPr>
            </w:pPr>
            <w:r>
              <w:rPr>
                <w:rFonts w:cs="Times New Roman" w:hint="eastAsia"/>
                <w:lang w:eastAsia="zh-CN"/>
              </w:rPr>
              <w:t>……</w:t>
            </w:r>
          </w:p>
        </w:tc>
        <w:tc>
          <w:tcPr>
            <w:tcW w:w="236" w:type="dxa"/>
          </w:tcPr>
          <w:p w14:paraId="55ABE8F0" w14:textId="3FE63039" w:rsidR="00C61C68" w:rsidRPr="00C61C68" w:rsidRDefault="00C61C68">
            <w:pPr>
              <w:widowControl w:val="0"/>
              <w:autoSpaceDE w:val="0"/>
              <w:autoSpaceDN w:val="0"/>
              <w:adjustRightInd w:val="0"/>
              <w:spacing w:after="0" w:line="240" w:lineRule="auto"/>
              <w:jc w:val="right"/>
              <w:rPr>
                <w:rFonts w:cs="Times New Roman"/>
                <w:lang w:eastAsia="zh-CN"/>
              </w:rPr>
            </w:pPr>
            <w:r>
              <w:rPr>
                <w:rFonts w:cs="Times New Roman" w:hint="eastAsia"/>
                <w:lang w:eastAsia="zh-CN"/>
              </w:rPr>
              <w:t>……</w:t>
            </w:r>
          </w:p>
        </w:tc>
      </w:tr>
    </w:tbl>
    <w:p w14:paraId="389E2326" w14:textId="60E27A3D" w:rsidR="00083718" w:rsidRDefault="00083718" w:rsidP="00083718">
      <w:pPr>
        <w:spacing w:after="0"/>
        <w:rPr>
          <w:lang w:eastAsia="zh-CN"/>
        </w:rPr>
      </w:pPr>
    </w:p>
    <w:sectPr w:rsidR="00083718" w:rsidSect="00CA5DF2">
      <w:pgSz w:w="11906" w:h="16838"/>
      <w:pgMar w:top="1440" w:right="1803" w:bottom="1440" w:left="1803"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1498A" w14:textId="77777777" w:rsidR="005C0312" w:rsidRDefault="005C0312" w:rsidP="00F475B0">
      <w:pPr>
        <w:spacing w:after="0" w:line="240" w:lineRule="auto"/>
      </w:pPr>
      <w:r>
        <w:separator/>
      </w:r>
    </w:p>
  </w:endnote>
  <w:endnote w:type="continuationSeparator" w:id="0">
    <w:p w14:paraId="2910D017" w14:textId="77777777" w:rsidR="005C0312" w:rsidRDefault="005C0312" w:rsidP="00F47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41989" w14:textId="77777777" w:rsidR="005C0312" w:rsidRDefault="005C0312" w:rsidP="00F475B0">
      <w:pPr>
        <w:spacing w:after="0" w:line="240" w:lineRule="auto"/>
      </w:pPr>
      <w:r>
        <w:separator/>
      </w:r>
    </w:p>
  </w:footnote>
  <w:footnote w:type="continuationSeparator" w:id="0">
    <w:p w14:paraId="58062870" w14:textId="77777777" w:rsidR="005C0312" w:rsidRDefault="005C0312" w:rsidP="00F475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C8941D0"/>
    <w:multiLevelType w:val="hybridMultilevel"/>
    <w:tmpl w:val="2430ABC6"/>
    <w:lvl w:ilvl="0" w:tplc="0DB4FD8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64439196">
    <w:abstractNumId w:val="8"/>
  </w:num>
  <w:num w:numId="2" w16cid:durableId="427427305">
    <w:abstractNumId w:val="6"/>
  </w:num>
  <w:num w:numId="3" w16cid:durableId="1405909421">
    <w:abstractNumId w:val="5"/>
  </w:num>
  <w:num w:numId="4" w16cid:durableId="1231423093">
    <w:abstractNumId w:val="4"/>
  </w:num>
  <w:num w:numId="5" w16cid:durableId="2144423479">
    <w:abstractNumId w:val="7"/>
  </w:num>
  <w:num w:numId="6" w16cid:durableId="1234899237">
    <w:abstractNumId w:val="3"/>
  </w:num>
  <w:num w:numId="7" w16cid:durableId="746535853">
    <w:abstractNumId w:val="2"/>
  </w:num>
  <w:num w:numId="8" w16cid:durableId="1301426243">
    <w:abstractNumId w:val="1"/>
  </w:num>
  <w:num w:numId="9" w16cid:durableId="192037368">
    <w:abstractNumId w:val="0"/>
  </w:num>
  <w:num w:numId="10" w16cid:durableId="6522167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718"/>
    <w:rsid w:val="0008764D"/>
    <w:rsid w:val="000E4DE5"/>
    <w:rsid w:val="00112971"/>
    <w:rsid w:val="0015074B"/>
    <w:rsid w:val="00292150"/>
    <w:rsid w:val="0029639D"/>
    <w:rsid w:val="00326F90"/>
    <w:rsid w:val="003F0235"/>
    <w:rsid w:val="00400342"/>
    <w:rsid w:val="0044205B"/>
    <w:rsid w:val="00495C5F"/>
    <w:rsid w:val="00534EA3"/>
    <w:rsid w:val="005C0312"/>
    <w:rsid w:val="005F7185"/>
    <w:rsid w:val="006916B1"/>
    <w:rsid w:val="006F0D51"/>
    <w:rsid w:val="00702019"/>
    <w:rsid w:val="007E3ECC"/>
    <w:rsid w:val="008215DB"/>
    <w:rsid w:val="0082392F"/>
    <w:rsid w:val="008846E4"/>
    <w:rsid w:val="008B4394"/>
    <w:rsid w:val="00AA1D8D"/>
    <w:rsid w:val="00AD2A59"/>
    <w:rsid w:val="00B47730"/>
    <w:rsid w:val="00C61C68"/>
    <w:rsid w:val="00C900A4"/>
    <w:rsid w:val="00CA5DF2"/>
    <w:rsid w:val="00CB0664"/>
    <w:rsid w:val="00D13300"/>
    <w:rsid w:val="00D15894"/>
    <w:rsid w:val="00DA4F3E"/>
    <w:rsid w:val="00DC0FA6"/>
    <w:rsid w:val="00E634DC"/>
    <w:rsid w:val="00F16DA0"/>
    <w:rsid w:val="00F475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407C86"/>
  <w14:defaultImageDpi w14:val="300"/>
  <w15:docId w15:val="{C976F7FA-9059-4091-A658-973A2EF6F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8764D"/>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laceholder Text"/>
    <w:basedOn w:val="a2"/>
    <w:uiPriority w:val="99"/>
    <w:semiHidden/>
    <w:rsid w:val="007E3ECC"/>
    <w:rPr>
      <w:color w:val="666666"/>
    </w:rPr>
  </w:style>
  <w:style w:type="character" w:styleId="affa">
    <w:name w:val="Hyperlink"/>
    <w:basedOn w:val="a2"/>
    <w:uiPriority w:val="99"/>
    <w:unhideWhenUsed/>
    <w:rsid w:val="00083718"/>
    <w:rPr>
      <w:color w:val="0000FF" w:themeColor="hyperlink"/>
      <w:u w:val="single"/>
    </w:rPr>
  </w:style>
  <w:style w:type="character" w:styleId="affb">
    <w:name w:val="Unresolved Mention"/>
    <w:basedOn w:val="a2"/>
    <w:uiPriority w:val="99"/>
    <w:semiHidden/>
    <w:unhideWhenUsed/>
    <w:rsid w:val="00083718"/>
    <w:rPr>
      <w:color w:val="605E5C"/>
      <w:shd w:val="clear" w:color="auto" w:fill="E1DFDD"/>
    </w:rPr>
  </w:style>
  <w:style w:type="character" w:styleId="affc">
    <w:name w:val="FollowedHyperlink"/>
    <w:basedOn w:val="a2"/>
    <w:uiPriority w:val="99"/>
    <w:semiHidden/>
    <w:unhideWhenUsed/>
    <w:rsid w:val="0008371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kaggle.com/datasets/iragca/bitcoin-btc-historical-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35</Pages>
  <Words>5430</Words>
  <Characters>30957</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昱快 江</cp:lastModifiedBy>
  <cp:revision>20</cp:revision>
  <dcterms:created xsi:type="dcterms:W3CDTF">2013-12-23T23:15:00Z</dcterms:created>
  <dcterms:modified xsi:type="dcterms:W3CDTF">2026-06-05T15:34:00Z</dcterms:modified>
  <cp:category/>
</cp:coreProperties>
</file>