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erif CJK SC" w:hAnsi="Noto Serif CJK SC" w:eastAsia="Noto Serif CJK SC"/>
          <w:b/>
          <w:color w:val="17365D"/>
          <w:sz w:val="52"/>
        </w:rPr>
        <w:t>光储充项目</w:t>
        <w:br/>
        <w:t>专利方向处置报告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4F5B66"/>
          <w:sz w:val="24"/>
        </w:rPr>
        <w:t>从材料输入、数据探索、专利定义、形式化实验到最终 No-Go 的完整证据链</w:t>
      </w:r>
    </w:p>
    <w:p>
      <w:pPr>
        <w:spacing w:before="1000"/>
        <w:jc w:val="center"/>
      </w:pPr>
      <w:r>
        <w:rPr>
          <w:rFonts w:ascii="Noto Sans CJK SC" w:hAnsi="Noto Sans CJK SC" w:eastAsia="Noto Sans CJK SC"/>
          <w:b/>
          <w:color w:val="9C0006"/>
          <w:sz w:val="30"/>
        </w:rPr>
        <w:t>最终处置：D1 + D2 + D3 主专利线 Project No-Go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666666"/>
          <w:sz w:val="19"/>
        </w:rPr>
        <w:t>报告日期：2026-08-13</w:t>
        <w:br/>
        <w:t>项目仓库：Yukeaaa/light_storage_ev-v2</w:t>
        <w:br/>
        <w:t>审计终点：formal evidence commit b84f89c7dda8f170e5d4e696d1601fdf7eaaa4f4</w:t>
      </w:r>
    </w:p>
    <w:p>
      <w:pPr>
        <w:spacing w:before="960"/>
        <w:jc w:val="center"/>
      </w:pPr>
      <w:r>
        <w:rPr>
          <w:rFonts w:ascii="Noto Sans CJK SC" w:hAnsi="Noto Sans CJK SC" w:eastAsia="Noto Sans CJK SC"/>
          <w:color w:val="7F7F7F"/>
          <w:sz w:val="18"/>
        </w:rPr>
        <w:t>内部工程与专利策略处置文件 · 非法律意见</w:t>
      </w:r>
    </w:p>
    <w:p>
      <w:r>
        <w:br w:type="page"/>
      </w:r>
    </w:p>
    <w:p>
      <w:pPr>
        <w:pStyle w:val="Heading1"/>
      </w:pPr>
      <w:r>
        <w:t>文档控制与使用边界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项目项</w:t>
            </w:r>
          </w:p>
        </w:tc>
        <w:tc>
          <w:tcPr>
            <w:tcW w:type="dxa" w:w="6973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报告目的</w:t>
            </w:r>
          </w:p>
        </w:tc>
        <w:tc>
          <w:tcPr>
            <w:tcW w:type="dxa" w:w="697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完整记录约两周内从输入材料到最终 P2.1A Formal FAIL 的全过程，并对当前专利方向作关闭/保留/后续处置。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最终主线结论</w:t>
            </w:r>
          </w:p>
        </w:tc>
        <w:tc>
          <w:tcPr>
            <w:tcW w:type="dxa" w:w="697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D1（信息类别→边界模式）+ D2（边界→EMS预算修正允许区间）+ D3（实测响应→权限恢复）组合：NO-GO。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正式失败原因</w:t>
            </w:r>
          </w:p>
        </w:tc>
        <w:tc>
          <w:tcPr>
            <w:tcW w:type="dxa" w:w="697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P2.1A 六条件 Gate 中 c6 失败：Δ(B2) 95%CI 下界 = -0.003236 ≤ 0；5/6 PASS 仍按冻结协议判 FAIL。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不可执行事项</w:t>
            </w:r>
          </w:p>
        </w:tc>
        <w:tc>
          <w:tcPr>
            <w:tcW w:type="dxa" w:w="697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不得重跑 P2.1A；不得 post-hoc 调 Q95/0.95/3-cycle/W=10 等参数救场；不得进入 P2.1B；P3 不启动。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可保留事项</w:t>
            </w:r>
          </w:p>
        </w:tc>
        <w:tc>
          <w:tcPr>
            <w:tcW w:type="dxa" w:w="697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P2 的机制可实现性证据；D2 controller mechanism；D1/D2 作为 residual legal search 问题；代码/数据/治理资产。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法律边界</w:t>
            </w:r>
          </w:p>
        </w:tc>
        <w:tc>
          <w:tcPr>
            <w:tcW w:type="dxa" w:w="697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本报告是工程、证据与专利策略内部处置意见，不替代专利代理师/律师的完整检索、新颖性/创造性/FTO 法律意见。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CE8E6"/>
            <w:tcMar>
              <w:top w:w="9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C0006"/>
                <w:sz w:val="22"/>
              </w:rPr>
              <w:t>一句话结论</w:t>
            </w:r>
          </w:p>
        </w:tc>
      </w:tr>
      <w:tr>
        <w:tc>
          <w:tcPr>
            <w:tcW w:type="dxa" w:w="9802"/>
            <w:shd w:fill="F8FBF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这两周最终没有得到可继续投入的主专利线。项目真正被杀死的不是“充电响应没有规律”，而是最终 surviving invention core 中最关键的 D3——Q95 protective-bound recovery——在预冻结的最强 rolling baseline（B2b rolling max）面前，未能证明严格正的增量辨识力。按照事先冻结的止损规则，当前主线必须停止。</w:t>
            </w:r>
          </w:p>
        </w:tc>
      </w:tr>
    </w:tbl>
    <w:p>
      <w:pPr>
        <w:spacing w:after="0"/>
      </w:pPr>
    </w:p>
    <w:p>
      <w:pPr>
        <w:pStyle w:val="Heading1"/>
      </w:pPr>
      <w:r>
        <w:t>目录（章节）</w:t>
      </w:r>
    </w:p>
    <w:p>
      <w:pPr>
        <w:pStyle w:val="ReportLead"/>
      </w:pPr>
      <w:r>
        <w:rPr>
          <w:rFonts w:ascii="Noto Sans CJK SC" w:hAnsi="Noto Sans CJK SC" w:eastAsia="Noto Sans CJK SC"/>
        </w:rPr>
        <w:t>1. 执行摘要与最终处置</w:t>
      </w:r>
    </w:p>
    <w:p>
      <w:pPr>
        <w:pStyle w:val="ReportLead"/>
      </w:pPr>
      <w:r>
        <w:rPr>
          <w:rFonts w:ascii="Noto Sans CJK SC" w:hAnsi="Noto Sans CJK SC" w:eastAsia="Noto Sans CJK SC"/>
        </w:rPr>
        <w:t>2. 项目起点：为什么启动这轮专利探索</w:t>
      </w:r>
    </w:p>
    <w:p>
      <w:pPr>
        <w:pStyle w:val="ReportLead"/>
      </w:pPr>
      <w:r>
        <w:rPr>
          <w:rFonts w:ascii="Noto Sans CJK SC" w:hAnsi="Noto Sans CJK SC" w:eastAsia="Noto Sans CJK SC"/>
        </w:rPr>
        <w:t>3. 输入材料、数据资产与先天证据边界</w:t>
      </w:r>
    </w:p>
    <w:p>
      <w:pPr>
        <w:pStyle w:val="ReportLead"/>
      </w:pPr>
      <w:r>
        <w:rPr>
          <w:rFonts w:ascii="Noto Sans CJK SC" w:hAnsi="Noto Sans CJK SC" w:eastAsia="Noto Sans CJK SC"/>
        </w:rPr>
        <w:t>4. 方法论：本轮为什么采用“先证伪、再加码”治理</w:t>
      </w:r>
    </w:p>
    <w:p>
      <w:pPr>
        <w:pStyle w:val="ReportLead"/>
      </w:pPr>
      <w:r>
        <w:rPr>
          <w:rFonts w:ascii="Noto Sans CJK SC" w:hAnsi="Noto Sans CJK SC" w:eastAsia="Noto Sans CJK SC"/>
        </w:rPr>
        <w:t>5. 两周完整时间线与每一次方向收敛</w:t>
      </w:r>
    </w:p>
    <w:p>
      <w:pPr>
        <w:pStyle w:val="ReportLead"/>
      </w:pPr>
      <w:r>
        <w:rPr>
          <w:rFonts w:ascii="Noto Sans CJK SC" w:hAnsi="Noto Sans CJK SC" w:eastAsia="Noto Sans CJK SC"/>
        </w:rPr>
        <w:t>6. 候选发明从宽到窄的演化：最终 D1/D2/D3 是怎样形成的</w:t>
      </w:r>
    </w:p>
    <w:p>
      <w:pPr>
        <w:pStyle w:val="ReportLead"/>
      </w:pPr>
      <w:r>
        <w:rPr>
          <w:rFonts w:ascii="Noto Sans CJK SC" w:hAnsi="Noto Sans CJK SC" w:eastAsia="Noto Sans CJK SC"/>
        </w:rPr>
        <w:t>7. 关键实验与证据链：R1 → P1 → Gate2 → P2 → P2.1A</w:t>
      </w:r>
    </w:p>
    <w:p>
      <w:pPr>
        <w:pStyle w:val="ReportLead"/>
      </w:pPr>
      <w:r>
        <w:rPr>
          <w:rFonts w:ascii="Noto Sans CJK SC" w:hAnsi="Noto Sans CJK SC" w:eastAsia="Noto Sans CJK SC"/>
        </w:rPr>
        <w:t>8. P2.1A Formal FAIL 的技术解释</w:t>
      </w:r>
    </w:p>
    <w:p>
      <w:pPr>
        <w:pStyle w:val="ReportLead"/>
      </w:pPr>
      <w:r>
        <w:rPr>
          <w:rFonts w:ascii="Noto Sans CJK SC" w:hAnsi="Noto Sans CJK SC" w:eastAsia="Noto Sans CJK SC"/>
        </w:rPr>
        <w:t>9. 为什么 5/6 PASS 仍必须 Project No-Go</w:t>
      </w:r>
    </w:p>
    <w:p>
      <w:pPr>
        <w:pStyle w:val="ReportLead"/>
      </w:pPr>
      <w:r>
        <w:rPr>
          <w:rFonts w:ascii="Noto Sans CJK SC" w:hAnsi="Noto Sans CJK SC" w:eastAsia="Noto Sans CJK SC"/>
        </w:rPr>
        <w:t>10. 专利方向处置矩阵：关闭、保留、禁止与 residual question</w:t>
      </w:r>
    </w:p>
    <w:p>
      <w:pPr>
        <w:pStyle w:val="ReportLead"/>
      </w:pPr>
      <w:r>
        <w:rPr>
          <w:rFonts w:ascii="Noto Sans CJK SC" w:hAnsi="Noto Sans CJK SC" w:eastAsia="Noto Sans CJK SC"/>
        </w:rPr>
        <w:t>11. 两周投入的价值与代价：哪些做对了，哪些可以更早止损</w:t>
      </w:r>
    </w:p>
    <w:p>
      <w:pPr>
        <w:pStyle w:val="ReportLead"/>
      </w:pPr>
      <w:r>
        <w:rPr>
          <w:rFonts w:ascii="Noto Sans CJK SC" w:hAnsi="Noto Sans CJK SC" w:eastAsia="Noto Sans CJK SC"/>
        </w:rPr>
        <w:t>12. 可复用资产清单</w:t>
      </w:r>
    </w:p>
    <w:p>
      <w:pPr>
        <w:pStyle w:val="ReportLead"/>
      </w:pPr>
      <w:r>
        <w:rPr>
          <w:rFonts w:ascii="Noto Sans CJK SC" w:hAnsi="Noto Sans CJK SC" w:eastAsia="Noto Sans CJK SC"/>
        </w:rPr>
        <w:t>13. 后续唯一建议路径与重启条件</w:t>
      </w:r>
    </w:p>
    <w:p>
      <w:pPr>
        <w:pStyle w:val="ReportLead"/>
      </w:pPr>
      <w:r>
        <w:rPr>
          <w:rFonts w:ascii="Noto Sans CJK SC" w:hAnsi="Noto Sans CJK SC" w:eastAsia="Noto Sans CJK SC"/>
        </w:rPr>
        <w:t>14. 最终项目关闭结论</w:t>
      </w:r>
    </w:p>
    <w:p>
      <w:pPr>
        <w:pStyle w:val="ReportLead"/>
      </w:pPr>
      <w:r>
        <w:rPr>
          <w:rFonts w:ascii="Noto Sans CJK SC" w:hAnsi="Noto Sans CJK SC" w:eastAsia="Noto Sans CJK SC"/>
        </w:rPr>
        <w:t>附录 A. 关键 Commit / Protocol / Sentinel 审计索引</w:t>
      </w:r>
    </w:p>
    <w:p>
      <w:pPr>
        <w:pStyle w:val="ReportLead"/>
      </w:pPr>
      <w:r>
        <w:rPr>
          <w:rFonts w:ascii="Noto Sans CJK SC" w:hAnsi="Noto Sans CJK SC" w:eastAsia="Noto Sans CJK SC"/>
        </w:rPr>
        <w:t>附录 B. P2.1A 六条件 Gate 与正式数值</w:t>
      </w:r>
    </w:p>
    <w:p>
      <w:pPr>
        <w:pStyle w:val="ReportLead"/>
      </w:pPr>
      <w:r>
        <w:rPr>
          <w:rFonts w:ascii="Noto Sans CJK SC" w:hAnsi="Noto Sans CJK SC" w:eastAsia="Noto Sans CJK SC"/>
        </w:rPr>
        <w:t>附录 C. 原 Claim 1 十步动作链及处置状态</w:t>
      </w:r>
    </w:p>
    <w:p>
      <w:pPr>
        <w:pStyle w:val="ReportLead"/>
      </w:pPr>
      <w:r>
        <w:rPr>
          <w:rFonts w:ascii="Noto Sans CJK SC" w:hAnsi="Noto Sans CJK SC" w:eastAsia="Noto Sans CJK SC"/>
        </w:rPr>
        <w:t>附录 D. 术语与证据等级</w:t>
      </w:r>
    </w:p>
    <w:p>
      <w:r>
        <w:br w:type="page"/>
      </w:r>
    </w:p>
    <w:p>
      <w:pPr>
        <w:pStyle w:val="Heading1"/>
      </w:pPr>
      <w:r>
        <w:t>1. 执行摘要与最终处置</w:t>
      </w:r>
    </w:p>
    <w:p>
      <w:r>
        <w:rPr>
          <w:rFonts w:ascii="Noto Sans CJK SC" w:hAnsi="Noto Sans CJK SC" w:eastAsia="Noto Sans CJK SC"/>
        </w:rPr>
        <w:t>本项目从 2026 年 7 月底开始，目标不是“做一个充电算法”，而是利用 ACN 真实充电数据、已有标准资料和可实现的控制链，找到一个既有技术依据、又能经工程实验支撑、同时有望绕开拥挤先验技术的光储充专利方向。项目初期曾出现多个积极信号：响应差事件强、站内调整机会存在、current-only 场景普遍、P2 中 D1/D2/D3 机械动作链可运行且在大量自然会话中出现。然而，随着检验逐步从“现象存在”升级到“机制有区别”“区别能否抗最强简单解释”，可主张空间不断收窄。</w:t>
      </w:r>
    </w:p>
    <w:p>
      <w:r>
        <w:rPr>
          <w:rFonts w:ascii="Noto Sans CJK SC" w:hAnsi="Noto Sans CJK SC" w:eastAsia="Noto Sans CJK SC"/>
        </w:rPr>
        <w:t>最终保留下来的主线是：D1 信息类别驱动边界生成模式选择；D2 将车辆边界转换成 EMS 对该车辆预算修正的允许区间，而不是直接输出桩口功率；D3 在保护状态下依据车辆后续实测响应触碰保护边界的持续性，单向恢复更高预算修正权限。P2 已经证明该动作链“可以实现且确实改变控制动作”，但 P2.1A 的任务是进一步杀掉一个核心风险：D3 是否只是 rolling/history heuristic 的复杂重述。</w:t>
      </w:r>
    </w:p>
    <w:p>
      <w:r>
        <w:rPr>
          <w:rFonts w:ascii="Noto Sans CJK SC" w:hAnsi="Noto Sans CJK SC" w:eastAsia="Noto Sans CJK SC"/>
        </w:rPr>
        <w:t>P2.1A 最终 formal outcome 为 FAIL。六条预冻结 Gate 中 c1-c5 全部通过，c6 失败：B0（D3 original）gain=0.907692，最强 rolling baseline B2b gain=0.904635，点差 Δ(B2)=+0.003057，但 95% session-cluster bootstrap CI=[-0.003236, +0.009249]，下界未严格大于 0。按照冻结协议，任何一条失败即 D3 No-Go。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CE8E6"/>
            <w:tcMar>
              <w:top w:w="9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C0006"/>
                <w:sz w:val="22"/>
              </w:rPr>
              <w:t>最终处置</w:t>
            </w:r>
          </w:p>
        </w:tc>
      </w:tr>
      <w:tr>
        <w:tc>
          <w:tcPr>
            <w:tcW w:type="dxa" w:w="9802"/>
            <w:shd w:fill="F8FBF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当前 D1+D2+D3 主专利线停止；P2.1B 不运行；P3 不启动；不允许在已暴露的 14,227 个 eligible segments 上重新调参寻找“能过”的 D3。D1+D2 只保留为一次低成本、代理师主导的 residual element-mapping 问题，不再作为工程实验主线继续投入。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757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层级</w:t>
            </w:r>
          </w:p>
        </w:tc>
        <w:tc>
          <w:tcPr>
            <w:tcW w:type="dxa" w:w="215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最终状态</w:t>
            </w:r>
          </w:p>
        </w:tc>
        <w:tc>
          <w:tcPr>
            <w:tcW w:type="dxa" w:w="5329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现象层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</w:t>
            </w:r>
          </w:p>
        </w:tc>
        <w:tc>
          <w:tcPr>
            <w:tcW w:type="dxa" w:w="532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车辆实际执行与 EMS/额定可执行假设之间存在显著差异；current-only 场景广泛存在。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D1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保留但不单独主张</w:t>
            </w:r>
          </w:p>
        </w:tc>
        <w:tc>
          <w:tcPr>
            <w:tcW w:type="dxa" w:w="532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信息类别→边界生成方式具备实现证据，但单模块 prior art 拥挤。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D2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保留为 C 级机制证据</w:t>
            </w:r>
          </w:p>
        </w:tc>
        <w:tc>
          <w:tcPr>
            <w:tcW w:type="dxa" w:w="532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 boundary→budget-correction allowed interval 的 controller mechanism 在 P2 中成立；未证明独立技术效果。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D3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NO-GO</w:t>
            </w:r>
          </w:p>
        </w:tc>
        <w:tc>
          <w:tcPr>
            <w:tcW w:type="dxa" w:w="532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机制与预测信号存在，但未证明相对最强 rolling baseline 有严格正增量辨识力。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D1+D2+D3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PROJECT NO-GO</w:t>
            </w:r>
          </w:p>
        </w:tc>
        <w:tc>
          <w:tcPr>
            <w:tcW w:type="dxa" w:w="532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组合的关键差异化责任主要落在 D3；D3 未通过预冻结 falsification。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P2.1B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CANCELLED / NOT ENTERED</w:t>
            </w:r>
          </w:p>
        </w:tc>
        <w:tc>
          <w:tcPr>
            <w:tcW w:type="dxa" w:w="532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协议规定 A FAIL 不进入 B。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P3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CLOSE / HOLD</w:t>
            </w:r>
          </w:p>
        </w:tc>
        <w:tc>
          <w:tcPr>
            <w:tcW w:type="dxa" w:w="532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无继续投入依据。</w:t>
            </w:r>
          </w:p>
        </w:tc>
      </w:tr>
    </w:tbl>
    <w:p>
      <w:pPr>
        <w:spacing w:after="0"/>
      </w:pPr>
    </w:p>
    <w:p>
      <w:pPr>
        <w:pStyle w:val="Heading1"/>
      </w:pPr>
      <w:r>
        <w:t>2. 项目起点：为什么启动这轮专利探索</w:t>
      </w:r>
    </w:p>
    <w:p>
      <w:r>
        <w:rPr>
          <w:rFonts w:ascii="Noto Sans CJK SC" w:hAnsi="Noto Sans CJK SC" w:eastAsia="Noto Sans CJK SC"/>
        </w:rPr>
        <w:t>本轮项目的直接背景，是此前已有项目出现“投入巨大、最终 No-Go”的经历。因此从一开始，项目目标就不只是找一个看起来合理的方案，而是建立明确的早期 kill gate：只要发现技术效果、差异性或证据边界不够，就尽早停止，避免在专利撰写、仿真、工程化乃至硬件验证阶段继续堆沉没成本。</w:t>
      </w:r>
    </w:p>
    <w:p>
      <w:r>
        <w:rPr>
          <w:rFonts w:ascii="Noto Sans CJK SC" w:hAnsi="Noto Sans CJK SC" w:eastAsia="Noto Sans CJK SC"/>
        </w:rPr>
        <w:t>项目的业务/技术母题来自光储充场景中的一个真实控制矛盾：EMS 可以在账面上给 EV 分配某个功率预算，但车辆实际吸收能力受车辆状态、pilot/BMS 信息可得性、充电曲线、限流和内部控制影响，未必能执行该预算。如果 EMS 长期把“分配值”当成“可执行值”，站级平衡会建立在未经车辆响应支持的假设之上；如果始终采用很保守的限制，又可能长期压缩可用调度空间。</w:t>
      </w:r>
    </w:p>
    <w:p>
      <w:r>
        <w:rPr>
          <w:rFonts w:ascii="Noto Sans CJK SC" w:hAnsi="Noto Sans CJK SC" w:eastAsia="Noto Sans CJK SC"/>
        </w:rPr>
        <w:t>初始阶段并没有预设最终 D1/D2/D3。最早探索包括：响应差识别、可执行区间、站级有界修正、重分配机会、历史响应、pilot-actual 关系、current-only fallback、波动/方差状态等多个方向。后续每个阶段都通过数据、先验技术或独立验证把其中一部分淘汰，直到只剩下最终三点组合。</w:t>
      </w:r>
    </w:p>
    <w:p>
      <w:pPr>
        <w:pStyle w:val="Heading1"/>
      </w:pPr>
      <w:r>
        <w:t>3. 输入材料、数据资产与先天证据边界</w:t>
      </w:r>
    </w:p>
    <w:p>
      <w:pPr>
        <w:pStyle w:val="Heading2"/>
      </w:pPr>
      <w:r>
        <w:t>3.1 起始输入材料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ACN Data / ACN Portal 体系及 ACN-Data-Static 数据。项目已提前下载 2GB+ 静态数据，用于避免在线接口不完整和重复下载风险。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Caltech 与 JPL 站点充电会话/时序数据。后续形成 measured-pilot、current-only、history-insufficient 等不同信息条件。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acn_project 的整理结果与 README，用于理解数据组织、字段、站点和可执行处理流程。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GB/T 27930-2023 等充电通信/信息交互标准资料，用于技术语义和可获得信息类别的背景认知。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Yukeaaa/light_storage_ev-v2 仓库，作为本轮所有 preregistration、实现、测试、结果、sentinel、manifest 和证据记录的唯一工程载体。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内部 prior-art 检索与元素对照材料，包括 ACN、ChargePoint、Siemens、Porsche 等与 charging constraint / dynamic load management / feasibility relaxation 相近的技术。</w:t>
      </w:r>
    </w:p>
    <w:p>
      <w:pPr>
        <w:pStyle w:val="Heading2"/>
      </w:pPr>
      <w:r>
        <w:t>3.2 数据提供了什么</w:t>
      </w:r>
    </w:p>
    <w:p>
      <w:r>
        <w:rPr>
          <w:rFonts w:ascii="Noto Sans CJK SC" w:hAnsi="Noto Sans CJK SC" w:eastAsia="Noto Sans CJK SC"/>
        </w:rPr>
        <w:t>ACN 数据非常适合回答“车辆实际充电响应如何随时间变化”“pilot 与 actual 在可用时如何对应”“只有 current/actual 历史时能否形成保护性判断”等问题。P2 的 jpl_test_current_only 共有 2,215 sessions、899,889 cycles，其中 M3 current-only 888,794 cycles，说明 current-only 不是边缘场景，而是主数据现实。</w:t>
      </w:r>
    </w:p>
    <w:p>
      <w:r>
        <w:rPr>
          <w:rFonts w:ascii="Noto Sans CJK SC" w:hAnsi="Noto Sans CJK SC" w:eastAsia="Noto Sans CJK SC"/>
        </w:rPr>
        <w:t>Caltech measured-pilot 严格匹配子集可用于验证 pilot+actual 分支；JPL 则为 current-only / history-based 保护模式提供了大规模自然样本。两类站点的差异反而帮助项目形成“信息类别→不同边界方式”的 D1。</w:t>
      </w:r>
    </w:p>
    <w:p>
      <w:pPr>
        <w:pStyle w:val="Heading2"/>
      </w:pPr>
      <w:r>
        <w:t>3.3 数据从一开始就缺少什么</w:t>
      </w:r>
    </w:p>
    <w:p>
      <w:r>
        <w:rPr>
          <w:rFonts w:ascii="Noto Sans CJK SC" w:hAnsi="Noto Sans CJK SC" w:eastAsia="Noto Sans CJK SC"/>
        </w:rPr>
        <w:t>本项目最重要的证据上限，是 ACN 数据并不直接提供我们真正想证明的几个“真值”：车辆内部真实可行能力 C_true、完整 BMS/SOC/remaining demand、以及对应时刻 EMS 真实 requested_delta / upward correction。也就是说，真实数据能证明车辆“现在做了多少”，但不能直接证明“如果 EMS 此刻多给 1.5 kW 或 3 kW，它到底能不能执行”。</w:t>
      </w:r>
    </w:p>
    <w:p>
      <w:r>
        <w:rPr>
          <w:rFonts w:ascii="Noto Sans CJK SC" w:hAnsi="Noto Sans CJK SC" w:eastAsia="Noto Sans CJK SC"/>
        </w:rPr>
        <w:t>这直接决定了后续证据架构：P2 的 EMS request 只能采用外生 controller-conformance probe，P2 因而只能证明动作链机制可实现，不能证明闭环技术效果；P2.1A 只能用未来实际功率持续性作为 D3 的物理代理来做 falsification；真正的“权限提升后控制是否有效”只能放到 P2.1B 的独立 closed-loop SIL 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8"/>
            <w:tcMar>
              <w:top w:w="9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先天证据边界</w:t>
            </w:r>
          </w:p>
        </w:tc>
      </w:tr>
      <w:tr>
        <w:tc>
          <w:tcPr>
            <w:tcW w:type="dxa" w:w="9802"/>
            <w:shd w:fill="F8FBF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如果一开始要求“仅凭 ACN 真实数据直接证明提高 EMS 正向修正权限后车辆可执行、站级收益更好”，这个问题本身就是不可直接识别的。后续所有严谨设计，本质上都在避免把这个不可识别的问题伪装成已验证事实。</w:t>
            </w:r>
          </w:p>
        </w:tc>
      </w:tr>
    </w:tbl>
    <w:p>
      <w:pPr>
        <w:spacing w:after="0"/>
      </w:pPr>
    </w:p>
    <w:p>
      <w:pPr>
        <w:pStyle w:val="Heading1"/>
      </w:pPr>
      <w:r>
        <w:t>4. 方法论：本轮为什么采用“先证伪、再加码”治理</w:t>
      </w:r>
    </w:p>
    <w:p>
      <w:r>
        <w:rPr>
          <w:rFonts w:ascii="Noto Sans CJK SC" w:hAnsi="Noto Sans CJK SC" w:eastAsia="Noto Sans CJK SC"/>
        </w:rPr>
        <w:t>鉴于上一项目出现大投入后 No-Go，本轮采用了比一般探索项目更严格的证据治理：preregistration 冻结、代码 SHA 锁定、sentinel one-shot、Step-0 与 outcome 物理隔离、formal exposure 只允许一次、协议参数禁止结果后调整、CI/Gate 条件在看 outcome 之前全部机械冻结。</w:t>
      </w:r>
    </w:p>
    <w:p>
      <w:r>
        <w:rPr>
          <w:rFonts w:ascii="Noto Sans CJK SC" w:hAnsi="Noto Sans CJK SC" w:eastAsia="Noto Sans CJK SC"/>
        </w:rPr>
        <w:t>这种治理的代价是开发与审查周期明显变长；它的收益是最终 FAIL 可以被信任。当前结论不是“某次脚本跑出来不好看”，而是已经排除了阈值漂移、baseline 选择、bootstrap universe、B3 rerandomization、报告后门、sentinel resurrect 等大量会让结果失真的自由度。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治理机制</w:t>
            </w:r>
          </w:p>
        </w:tc>
        <w:tc>
          <w:tcPr>
            <w:tcW w:type="dxa" w:w="2381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目的</w:t>
            </w:r>
          </w:p>
        </w:tc>
        <w:tc>
          <w:tcPr>
            <w:tcW w:type="dxa" w:w="5159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本项目具体做法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Protocol freeze</w:t>
            </w:r>
          </w:p>
        </w:tc>
        <w:tc>
          <w:tcPr>
            <w:tcW w:type="dxa" w:w="238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防止看结果后改问题</w:t>
            </w:r>
          </w:p>
        </w:tc>
        <w:tc>
          <w:tcPr>
            <w:tcW w:type="dxa" w:w="515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P2.1 v1.3 最终 freeze，权威 blob 7f09148...；freeze 后禁止修改。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Implementation lock</w:t>
            </w:r>
          </w:p>
        </w:tc>
        <w:tc>
          <w:tcPr>
            <w:tcW w:type="dxa" w:w="238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防止科学代码漂移</w:t>
            </w:r>
          </w:p>
        </w:tc>
        <w:tc>
          <w:tcPr>
            <w:tcW w:type="dxa" w:w="515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implementation SHA 锁为 ddfb655...，重复 lock 被禁止。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Sentinel one-shot</w:t>
            </w:r>
          </w:p>
        </w:tc>
        <w:tc>
          <w:tcPr>
            <w:tcW w:type="dxa" w:w="238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防止不满意就重跑</w:t>
            </w:r>
          </w:p>
        </w:tc>
        <w:tc>
          <w:tcPr>
            <w:tcW w:type="dxa" w:w="515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UNCONSUMED→RUNNING→CONSUMED；formal FAIL 后永久不可重跑。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Step-0 isolation</w:t>
            </w:r>
          </w:p>
        </w:tc>
        <w:tc>
          <w:tcPr>
            <w:tcW w:type="dxa" w:w="238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数据充分性不能偷看 outcome</w:t>
            </w:r>
          </w:p>
        </w:tc>
        <w:tc>
          <w:tcPr>
            <w:tcW w:type="dxa" w:w="515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Step-0 仅看 eligible 与 B0-B4 trigger-session counts，不导入 outcome/bootstrap/gate。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Artifact SHA</w:t>
            </w:r>
          </w:p>
        </w:tc>
        <w:tc>
          <w:tcPr>
            <w:tcW w:type="dxa" w:w="238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保证 formal 用的就是 Step-0 数据</w:t>
            </w:r>
          </w:p>
        </w:tc>
        <w:tc>
          <w:tcPr>
            <w:tcW w:type="dxa" w:w="515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boundary_frame / eligible / b3_map / trigger_counts 全部 SHA256 固化。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Adversarial baseline</w:t>
            </w:r>
          </w:p>
        </w:tc>
        <w:tc>
          <w:tcPr>
            <w:tcW w:type="dxa" w:w="238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避免“只打赢弱对手”</w:t>
            </w:r>
          </w:p>
        </w:tc>
        <w:tc>
          <w:tcPr>
            <w:tcW w:type="dxa" w:w="515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除 persistence/random/null 外，加入 B2a rolling median 与 B2b rolling max，且 B2 为 max functional。</w:t>
            </w:r>
          </w:p>
        </w:tc>
      </w:tr>
    </w:tbl>
    <w:p>
      <w:pPr>
        <w:spacing w:after="0"/>
      </w:pPr>
    </w:p>
    <w:p>
      <w:pPr>
        <w:pStyle w:val="Heading1"/>
      </w:pPr>
      <w:r>
        <w:t>5. 两周完整时间线与每一次方向收敛</w:t>
      </w:r>
    </w:p>
    <w:p>
      <w:r>
        <w:rPr>
          <w:rFonts w:ascii="Noto Sans CJK SC" w:hAnsi="Noto Sans CJK SC" w:eastAsia="Noto Sans CJK SC"/>
        </w:rPr>
        <w:t>下面的时间线不是单纯列 commit，而是说明每个节点“当时相信什么、被什么证据推翻、因此删掉了什么”。这也是本项目从宽方向逐步收窄至最终 No-Go 的核心。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日期</w:t>
            </w:r>
          </w:p>
        </w:tc>
        <w:tc>
          <w:tcPr>
            <w:tcW w:type="dxa" w:w="181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阶段</w:t>
            </w:r>
          </w:p>
        </w:tc>
        <w:tc>
          <w:tcPr>
            <w:tcW w:type="dxa" w:w="3969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关键事实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方向影响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07-28 起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材料与数据认知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整理 ACN 数据、acn_project、标准资料；确认本地已有 2GB+ ACN-Data-Static。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建立数据能力边界与专利探索目标；强调早止损。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08-06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K1 / E1-Lite / E3-Lite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Caltech E1 响应差事件率约 45.9%，JPL 约 48.9%；最强基线 A4 下重分配机会约 17.7%，两池日修正能量中位数约 3%+。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初步 Go，但把“主动重分配”降为价值链；主轴转向 response-gap / executable-bound / bounded correction。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08-07~10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E0-Full / A5 / R1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扩展字段覆盖、信息条件和特征审计；recent_var 是唯一 train/val/test 方向一致的 hypothesis 特征；但 broad active / redistribution 证据逐步变窄。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形成“保护型、窄化”而非宽泛性能 claim。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08-11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 Formal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recent_var / variance 三态核心在外部/冻结验证中未复现到要求。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 NO-GO；recent_var 从主权利要求核心移除，禁止救援调参。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08-11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Patent Gate 2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两轮 prior-art 深挖：单模块 A/B/C/D 均高拥挤；ACN 族是最大残余风险。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NARROW CONDITIONAL GO；收敛到 D1+D2+D3 组合。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08-11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 Formal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D1 查表、D2 allowed interval + clip、D3 protective→normal 机制均实现；JPL natural complete recovery 1,060 sessions；n_diff_prot_normal=72,067。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SUCCESS / NARROW GO，但明确只是 mechanism realizability，不是 performance evidence。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08-12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Claim Surgery / 技术交底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独权改写为 10 步设备动作链；删除站级收益、真实 EMS request 等未验证表述。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最终发明核明确为 D1→D2→D3。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08-12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P2.1 protocol v1.0→v1.3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连续修复 risk set、baseline、Y 语义、bootstrap、B2 functional、SIL 闭环、C_true、paired estimator 等。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把 P2.1A 定义成“专门杀 D3”的攻击性 falsification。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08-12 夜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P2.1A implementation reviews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先后修复 6+ blocker、lock deadlock、dependency manifest、re-lock 漏洞、formal diagnostics 3 个报告 bug。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implementation freeze approved，随后 lock/Step-0。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08-13 00:14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Step-0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eligible=14,227；B0-B4 trigger sessions 全远超 30。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DATA SUFFICIENT；允许 one-shot formal。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08-13 00:33~00:34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P2.1A Formal</w:t>
            </w:r>
          </w:p>
        </w:tc>
        <w:tc>
          <w:tcPr>
            <w:tcW w:type="dxa" w:w="396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5/6 Gate PASS；c6 Δ(B2) CI=[-0.003236,+0.009249] FAIL。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D3 NO-GO；P2.1B 不运行；当前 D1+D2+D3 主线 Project No-Go。</w:t>
            </w:r>
          </w:p>
        </w:tc>
      </w:tr>
    </w:tbl>
    <w:p>
      <w:pPr>
        <w:spacing w:after="0"/>
      </w:pPr>
    </w:p>
    <w:p>
      <w:pPr>
        <w:pStyle w:val="Heading1"/>
      </w:pPr>
      <w:r>
        <w:t>6. 候选发明从宽到窄的演化：最终 D1/D2/D3 是怎样形成的</w:t>
      </w:r>
    </w:p>
    <w:p>
      <w:pPr>
        <w:pStyle w:val="Heading2"/>
      </w:pPr>
      <w:r>
        <w:t>6.1 最早的宽方向为什么没有保留下来</w:t>
      </w:r>
    </w:p>
    <w:p>
      <w:r>
        <w:rPr>
          <w:rFonts w:ascii="Noto Sans CJK SC" w:hAnsi="Noto Sans CJK SC" w:eastAsia="Noto Sans CJK SC"/>
        </w:rPr>
        <w:t>早期最自然的故事是：识别车辆“分配功率与实际功率”的差值，然后把未执行的功率重新分配给储能、光伏消纳或其他车辆。这条价值链容易理解，也容易体现商业价值，但它在 prior art 和证据上都不安全：动态负载管理、功率重分配、站级 EMS 优化本身高度拥挤；同时 ACN 数据没有真实站级 counterfactual，无法证明“重新分配后系统更好”。因此这条宽主线被主动砍掉。</w:t>
      </w:r>
    </w:p>
    <w:p>
      <w:pPr>
        <w:pStyle w:val="Heading2"/>
      </w:pPr>
      <w:r>
        <w:t>6.2 recent_var / 三态状态为什么被砍掉</w:t>
      </w:r>
    </w:p>
    <w:p>
      <w:r>
        <w:rPr>
          <w:rFonts w:ascii="Noto Sans CJK SC" w:hAnsi="Noto Sans CJK SC" w:eastAsia="Noto Sans CJK SC"/>
        </w:rPr>
        <w:t>A5 曾显示 recent_var 是唯一跨 train/validation/test 方向一致的 hypothesis 变量，这使它一度成为“响应证据支持状态”的候选锚点。但 P1 formal 的任务就是验证它能否成为独立站点可复现的状态判定依据。结果未达到冻结要求，因此 recent_var 被从核心移除，只能作为描述性/辅助特征保留。这一步非常重要：否则后续 claim 会建立在一个看起来有相关性、但没有独立复现的状态分类器上。</w:t>
      </w:r>
    </w:p>
    <w:p>
      <w:pPr>
        <w:pStyle w:val="Heading2"/>
      </w:pPr>
      <w:r>
        <w:t>6.3 为什么最终变成 D1 + D2 + D3</w:t>
      </w:r>
    </w:p>
    <w:p>
      <w:pPr>
        <w:pStyle w:val="CodeBlock"/>
        <w:spacing w:before="40" w:after="120"/>
        <w:ind w:left="283" w:right="283"/>
        <w:shd w:fill="F2F2F2"/>
      </w:pPr>
      <w:r>
        <w:rPr>
          <w:rFonts w:ascii="Noto Sans Mono CJK SC" w:hAnsi="Noto Sans Mono CJK SC" w:eastAsia="Noto Sans Mono CJK SC"/>
          <w:sz w:val="17"/>
        </w:rPr>
        <w:t>D1  信息类别  -&gt;  选择不同功率边界生成模式</w:t>
        <w:br/>
      </w:r>
      <w:r>
        <w:rPr>
          <w:rFonts w:ascii="Noto Sans Mono CJK SC" w:hAnsi="Noto Sans Mono CJK SC" w:eastAsia="Noto Sans Mono CJK SC"/>
          <w:sz w:val="17"/>
        </w:rPr>
        <w:t xml:space="preserve">     capability-rich / pilot+actual / current-only / history-insufficient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 |</w:t>
        <w:br/>
      </w:r>
      <w:r>
        <w:rPr>
          <w:rFonts w:ascii="Noto Sans Mono CJK SC" w:hAnsi="Noto Sans Mono CJK SC" w:eastAsia="Noto Sans Mono CJK SC"/>
          <w:sz w:val="17"/>
        </w:rPr>
        <w:t>D2  EV power boundary -&gt; EMS budget-correction allowed interval -&gt; clip(requested_delta)</w:t>
        <w:br/>
      </w:r>
      <w:r>
        <w:rPr>
          <w:rFonts w:ascii="Noto Sans Mono CJK SC" w:hAnsi="Noto Sans Mono CJK SC" w:eastAsia="Noto Sans Mono CJK SC"/>
          <w:sz w:val="17"/>
        </w:rPr>
        <w:t xml:space="preserve">                         |</w:t>
        <w:br/>
      </w:r>
      <w:r>
        <w:rPr>
          <w:rFonts w:ascii="Noto Sans Mono CJK SC" w:hAnsi="Noto Sans Mono CJK SC" w:eastAsia="Noto Sans Mono CJK SC"/>
          <w:sz w:val="17"/>
        </w:rPr>
        <w:t>D3  protective state -&gt; measured response touches boundary persistently -&gt; permission recovery</w:t>
      </w:r>
    </w:p>
    <w:p>
      <w:r>
        <w:rPr>
          <w:rFonts w:ascii="Noto Sans CJK SC" w:hAnsi="Noto Sans CJK SC" w:eastAsia="Noto Sans CJK SC"/>
        </w:rPr>
        <w:t>D1 的价值在于不假装所有车辆都具备同样的信息；D2 的结构性差异在于边界不直接作为桩口 setpoint，而是作用于 EMS 对 EV 预算修正动作的权限范围；D3 则试图解决“保护不能永久保守”的问题：通过车辆实测响应恢复更高权限。Prior-art 检索显示各单模块都不新，但 D1+D2+D3 的组合仍存在一个窄的可争取空间，因此 Patent Gate2 给出 NARROW CONDITIONAL GO。</w:t>
      </w:r>
    </w:p>
    <w:p>
      <w:pPr>
        <w:pStyle w:val="Heading1"/>
      </w:pPr>
      <w:r>
        <w:t>7. 关键实验与证据链：R1 → P1 → Gate2 → P2 → P2.1A</w:t>
      </w:r>
    </w:p>
    <w:p>
      <w:pPr>
        <w:pStyle w:val="Heading2"/>
      </w:pPr>
      <w:r>
        <w:t>7.1 K1 / E1-Lite / E3-Lite：确认“问题存在”，但不等于专利成立</w:t>
      </w:r>
    </w:p>
    <w:p>
      <w:r>
        <w:rPr>
          <w:rFonts w:ascii="Noto Sans CJK SC" w:hAnsi="Noto Sans CJK SC" w:eastAsia="Noto Sans CJK SC"/>
        </w:rPr>
        <w:t>K1 阶段的积极结果非常真实：Caltech 与 JPL 都存在明显的响应差事件，说明 EMS/额定可执行假设与车辆真实行为之间的偏差不是极小尾部现象；E3-Lite 也显示站级调整机会不是完全没有。这一步的意义是确认“问题值得研究”，而不是确认“我们的解决方案有专利性”。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92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指标</w:t>
            </w:r>
          </w:p>
        </w:tc>
        <w:tc>
          <w:tcPr>
            <w:tcW w:type="dxa" w:w="1701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Caltech</w:t>
            </w:r>
          </w:p>
        </w:tc>
        <w:tc>
          <w:tcPr>
            <w:tcW w:type="dxa" w:w="181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JPL / 其他</w:t>
            </w:r>
          </w:p>
        </w:tc>
        <w:tc>
          <w:tcPr>
            <w:tcW w:type="dxa" w:w="4309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E1 事件率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 45.9%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 48.9%</w:t>
            </w:r>
          </w:p>
        </w:tc>
        <w:tc>
          <w:tcPr>
            <w:tcW w:type="dxa" w:w="430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问题强度高，且两池方向一致。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Caltech 中位功率差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 1.83 kW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-</w:t>
            </w:r>
          </w:p>
        </w:tc>
        <w:tc>
          <w:tcPr>
            <w:tcW w:type="dxa" w:w="430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相对工作功率占比高。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E3 最强基线后机会率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 17.7%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-</w:t>
            </w:r>
          </w:p>
        </w:tc>
        <w:tc>
          <w:tcPr>
            <w:tcW w:type="dxa" w:w="430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仍存在有界修正机会。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日修正能量中位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 3.62%</w:t>
            </w:r>
          </w:p>
        </w:tc>
        <w:tc>
          <w:tcPr>
            <w:tcW w:type="dxa" w:w="181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JPL 约 3.21%</w:t>
            </w:r>
          </w:p>
        </w:tc>
        <w:tc>
          <w:tcPr>
            <w:tcW w:type="dxa" w:w="430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价值链有量级，但不是技术效果证明。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这一阶段也暴露了第一类风险：重分配域 prior art 非常拥挤。因此“差值给谁”不再作为核心发明，后续只讨论“车辆能否被当成某个可执行负荷、EMS 对它应有多大修正权限”。</w:t>
      </w:r>
    </w:p>
    <w:p>
      <w:pPr>
        <w:pStyle w:val="Heading2"/>
      </w:pPr>
      <w:r>
        <w:t>7.2 A5 / R1：找到相关性，但 broad claim 已开始塌缩</w:t>
      </w:r>
    </w:p>
    <w:p>
      <w:r>
        <w:rPr>
          <w:rFonts w:ascii="Noto Sans CJK SC" w:hAnsi="Noto Sans CJK SC" w:eastAsia="Noto Sans CJK SC"/>
        </w:rPr>
        <w:t>A5 中 recent_var 的一致方向一度令人乐观，但同期 opportunity 层的交互变量方向并不单一，R1 Caltech E1/E3 还出现集中/零 overlap 等现象，说明“高响应证据→高重分配机会→系统收益”的宽链条并不稳。项目因此没有直接进入完整站级闭环，而是把主问题收缩到保护机制。</w:t>
      </w:r>
    </w:p>
    <w:p>
      <w:pPr>
        <w:pStyle w:val="Heading2"/>
      </w:pPr>
      <w:r>
        <w:t>7.3 P1：第一次正式 No-Go，砍掉 recent_var 状态锚点</w:t>
      </w:r>
    </w:p>
    <w:p>
      <w:r>
        <w:rPr>
          <w:rFonts w:ascii="Noto Sans CJK SC" w:hAnsi="Noto Sans CJK SC" w:eastAsia="Noto Sans CJK SC"/>
        </w:rPr>
        <w:t>P1 是本项目第一个真正意义上的 formal kill：recent_var / variance 三态没有按冻结要求形成可复现的核心状态机制。关键处置不是“换一个 variance 阈值”，而是把它从独权核心删除。P1 之后，Claim Surgery v1 只保留“信息条件/历史充分性→边界模式→保护/恢复”架构。</w:t>
      </w:r>
    </w:p>
    <w:p>
      <w:pPr>
        <w:pStyle w:val="Heading2"/>
      </w:pPr>
      <w:r>
        <w:t>7.4 Patent Gate 2：为什么仍然没有立刻 No-Go</w:t>
      </w:r>
    </w:p>
    <w:p>
      <w:r>
        <w:rPr>
          <w:rFonts w:ascii="Noto Sans CJK SC" w:hAnsi="Noto Sans CJK SC" w:eastAsia="Noto Sans CJK SC"/>
        </w:rPr>
        <w:t>P1 失败后，项目没有立即结束，是因为剩余架构并不依赖 recent_var。Patent Gate 2 对 prior art 做了两轮纵深元素拆解：ACN 族已经包含 observation→conservative constraint→scheduling constraint→feasibility relaxation；ChargePoint、Siemens、Porsche 等也覆盖 history limit、optimizer boundary、故障驱动 dynamic/static load management。结论是单模块几乎全部拥挤，但未直接命中“信息类别选择边界模式 + 边界约束预算修正权限 + 实测响应恢复该权限”的完全同构闭环，因此给出 NARROW CONDITIONAL GO。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8"/>
            <w:tcMar>
              <w:top w:w="9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Gate2 的真实含义</w:t>
            </w:r>
          </w:p>
        </w:tc>
      </w:tr>
      <w:tr>
        <w:tc>
          <w:tcPr>
            <w:tcW w:type="dxa" w:w="9802"/>
            <w:shd w:fill="F8FBF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这不是“已经有专利性”，而是“还有一个窄组合值得做一次机制验证和强 falsification”。如果 D3 无法证明自己不是普通 rolling/history heuristic，这个窄空间就会消失。</w:t>
            </w:r>
          </w:p>
        </w:tc>
      </w:tr>
    </w:tbl>
    <w:p>
      <w:pPr>
        <w:spacing w:after="0"/>
      </w:pPr>
    </w:p>
    <w:p>
      <w:pPr>
        <w:pStyle w:val="Heading2"/>
      </w:pPr>
      <w:r>
        <w:t>7.5 P2：机制成功，但技术效果仍未证明</w:t>
      </w:r>
    </w:p>
    <w:p>
      <w:r>
        <w:rPr>
          <w:rFonts w:ascii="Noto Sans CJK SC" w:hAnsi="Noto Sans CJK SC" w:eastAsia="Noto Sans CJK SC"/>
        </w:rPr>
        <w:t>P2 是一个很容易被误读的阶段。它的正式结果确实是 SUCCESS / NARROW GO：K1/K2/K3 全过，M1=1.0、M2=1.0、M4=0.0，JPL test 中 1,060 个不同会话出现完整 natural recovery，且 PROTECTIVE 与 NORMAL 在 72,067 cycles 上导致不同最终动作；37.7% candidate action 被实际 clip。它排除了“只是状态标签变了但控制动作没变”的空机制。</w:t>
      </w:r>
    </w:p>
    <w:p>
      <w:r>
        <w:rPr>
          <w:rFonts w:ascii="Noto Sans CJK SC" w:hAnsi="Noto Sans CJK SC" w:eastAsia="Noto Sans CJK SC"/>
        </w:rPr>
        <w:t>但 P2 的 requested_delta 是冻结的外生 conformance probe，不是真实 EMS 历史请求。因此 P2 只能证明：如果 EMS 有一个预算修正请求，这个 gate 能根据自然车辆响应改变允许范围，而且允许范围变化会改变最终动作。P2 没有证明真实车辆会执行更高的 upward correction，也没有证明站级收益、PV 消纳或 BESS 补偿改善。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47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P2 证据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正式结果</w:t>
            </w:r>
          </w:p>
        </w:tc>
        <w:tc>
          <w:tcPr>
            <w:tcW w:type="dxa" w:w="311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可说</w:t>
            </w:r>
          </w:p>
        </w:tc>
        <w:tc>
          <w:tcPr>
            <w:tcW w:type="dxa" w:w="294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不可说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D1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K1/M1 PASS</w:t>
            </w:r>
          </w:p>
        </w:tc>
        <w:tc>
          <w:tcPr>
            <w:tcW w:type="dxa" w:w="311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信息类别可机械映射到边界模式</w:t>
            </w:r>
          </w:p>
        </w:tc>
        <w:tc>
          <w:tcPr>
            <w:tcW w:type="dxa" w:w="29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该映射优于所有传统方案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D2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K2/M2 PASS；clip 生效</w:t>
            </w:r>
          </w:p>
        </w:tc>
        <w:tc>
          <w:tcPr>
            <w:tcW w:type="dxa" w:w="311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预算修正 allowed interval 的 controller mechanism 可实现</w:t>
            </w:r>
          </w:p>
        </w:tc>
        <w:tc>
          <w:tcPr>
            <w:tcW w:type="dxa" w:w="29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D2 已独立产生站级技术效果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D3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1,060 natural complete sessions</w:t>
            </w:r>
          </w:p>
        </w:tc>
        <w:tc>
          <w:tcPr>
            <w:tcW w:type="dxa" w:w="311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protective→normal 机制与动作变化真实出现</w:t>
            </w:r>
          </w:p>
        </w:tc>
        <w:tc>
          <w:tcPr>
            <w:tcW w:type="dxa" w:w="29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boundary contact 已被证明是有效能力证据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系统效果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未验证</w:t>
            </w:r>
          </w:p>
        </w:tc>
        <w:tc>
          <w:tcPr>
            <w:tcW w:type="dxa" w:w="311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-</w:t>
            </w:r>
          </w:p>
        </w:tc>
        <w:tc>
          <w:tcPr>
            <w:tcW w:type="dxa" w:w="29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BESS 补偿降低、PV 消纳提高、经济收益提高</w:t>
            </w:r>
          </w:p>
        </w:tc>
      </w:tr>
    </w:tbl>
    <w:p>
      <w:pPr>
        <w:spacing w:after="0"/>
      </w:pPr>
    </w:p>
    <w:p>
      <w:pPr>
        <w:pStyle w:val="Heading2"/>
      </w:pPr>
      <w:r>
        <w:t>7.6 P2.1A：为什么必须再做一次“杀发明核”实验</w:t>
      </w:r>
    </w:p>
    <w:p>
      <w:r>
        <w:rPr>
          <w:rFonts w:ascii="Noto Sans CJK SC" w:hAnsi="Noto Sans CJK SC" w:eastAsia="Noto Sans CJK SC"/>
        </w:rPr>
        <w:t>P2 最大未决问题是：D3 的 recovery condition——actual &gt;= 0.95×Q95 protective_bound 连续 3 cycles——会不会只是在给“近期功率维持在高位/rolling max 附近”换一个复杂说法？如果是，那么 D3 虽然能运行，却缺少足够特殊的技术贡献。</w:t>
      </w:r>
    </w:p>
    <w:p>
      <w:r>
        <w:rPr>
          <w:rFonts w:ascii="Noto Sans CJK SC" w:hAnsi="Noto Sans CJK SC" w:eastAsia="Noto Sans CJK SC"/>
        </w:rPr>
        <w:t>因此 P2.1A 不再追求“更多成功案例”，而是把最强简单解释做成正式 baseline，并把 PASS 设计成非常苛刻的 6 条同时成立。尤其 B2 被定义为 rolling median/max 的 max functional，避免只挑弱 rolling comparator。</w:t>
      </w:r>
    </w:p>
    <w:p>
      <w:pPr>
        <w:pStyle w:val="Heading1"/>
      </w:pPr>
      <w:r>
        <w:t>8. P2.1A Formal FAIL 的技术解释</w:t>
      </w:r>
    </w:p>
    <w:p>
      <w:pPr>
        <w:pStyle w:val="Heading2"/>
      </w:pPr>
      <w:r>
        <w:t>8.1 数据充分性不是问题</w:t>
      </w:r>
    </w:p>
    <w:p>
      <w:r>
        <w:rPr>
          <w:rFonts w:ascii="Noto Sans CJK SC" w:hAnsi="Noto Sans CJK SC" w:eastAsia="Noto Sans CJK SC"/>
        </w:rPr>
        <w:t>Step-0 显示 eligible M3 segments=14,227，B0-B4 各方法的 trigger distinct sessions 均超过 11,000，远高于冻结门槛 30。这意味着最终 c6 失败不能用“样本太少”解释。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指标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正式值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门槛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eligible M3 segments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14,227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&gt;=100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B0 trigger sessions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13,840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&gt;=30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B1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13,873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&gt;=30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B2a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13,855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&gt;=30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B2b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11,530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&gt;=30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B3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13,874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&gt;=30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7"/>
              </w:rPr>
              <w:t>B4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13,846</w:t>
            </w:r>
          </w:p>
        </w:tc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&gt;=30</w:t>
            </w:r>
          </w:p>
        </w:tc>
      </w:tr>
    </w:tbl>
    <w:p>
      <w:pPr>
        <w:spacing w:after="0"/>
      </w:pPr>
    </w:p>
    <w:p>
      <w:pPr>
        <w:pStyle w:val="Heading2"/>
      </w:pPr>
      <w:r>
        <w:t>8.2 Point metrics：D3 不是“完全没信号”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Method</w:t>
            </w:r>
          </w:p>
        </w:tc>
        <w:tc>
          <w:tcPr>
            <w:tcW w:type="dxa" w:w="4422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定义</w:t>
            </w:r>
          </w:p>
        </w:tc>
        <w:tc>
          <w:tcPr>
            <w:tcW w:type="dxa" w:w="1361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gain</w:t>
            </w:r>
          </w:p>
        </w:tc>
        <w:tc>
          <w:tcPr>
            <w:tcW w:type="dxa" w:w="147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coverage</w:t>
            </w:r>
          </w:p>
        </w:tc>
        <w:tc>
          <w:tcPr>
            <w:tcW w:type="dxa" w:w="113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latency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B0</w:t>
            </w:r>
          </w:p>
        </w:tc>
        <w:tc>
          <w:tcPr>
            <w:tcW w:type="dxa" w:w="442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D3 original: 0.95×Q95 boundary, 3 cycles</w:t>
            </w:r>
          </w:p>
        </w:tc>
        <w:tc>
          <w:tcPr>
            <w:tcW w:type="dxa" w:w="13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0.907692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0.991425</w:t>
            </w:r>
          </w:p>
        </w:tc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B1</w:t>
            </w:r>
          </w:p>
        </w:tc>
        <w:tc>
          <w:tcPr>
            <w:tcW w:type="dxa" w:w="442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simple persistence</w:t>
            </w:r>
          </w:p>
        </w:tc>
        <w:tc>
          <w:tcPr>
            <w:tcW w:type="dxa" w:w="13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0.837918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0.999157</w:t>
            </w:r>
          </w:p>
        </w:tc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B2a</w:t>
            </w:r>
          </w:p>
        </w:tc>
        <w:tc>
          <w:tcPr>
            <w:tcW w:type="dxa" w:w="442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rolling median</w:t>
            </w:r>
          </w:p>
        </w:tc>
        <w:tc>
          <w:tcPr>
            <w:tcW w:type="dxa" w:w="13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0.875097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0.997751</w:t>
            </w:r>
          </w:p>
        </w:tc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B2b</w:t>
            </w:r>
          </w:p>
        </w:tc>
        <w:tc>
          <w:tcPr>
            <w:tcW w:type="dxa" w:w="442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rolling max</w:t>
            </w:r>
          </w:p>
        </w:tc>
        <w:tc>
          <w:tcPr>
            <w:tcW w:type="dxa" w:w="13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0.904635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0.820342</w:t>
            </w:r>
          </w:p>
        </w:tc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B3</w:t>
            </w:r>
          </w:p>
        </w:tc>
        <w:tc>
          <w:tcPr>
            <w:tcW w:type="dxa" w:w="442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random matched</w:t>
            </w:r>
          </w:p>
        </w:tc>
        <w:tc>
          <w:tcPr>
            <w:tcW w:type="dxa" w:w="13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0.656568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1.000000</w:t>
            </w:r>
          </w:p>
        </w:tc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94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B4</w:t>
            </w:r>
          </w:p>
        </w:tc>
        <w:tc>
          <w:tcPr>
            <w:tcW w:type="dxa" w:w="442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lag(1) null</w:t>
            </w:r>
          </w:p>
        </w:tc>
        <w:tc>
          <w:tcPr>
            <w:tcW w:type="dxa" w:w="13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0.888046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0.991987</w:t>
            </w:r>
          </w:p>
        </w:tc>
        <w:tc>
          <w:tcPr>
            <w:tcW w:type="dxa" w:w="113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B0 明显高于 B1 和 B3，也高于 B4；coverage 近 99%，latency 也没有拖到很晚。这说明 D3 并不是“随机”或“只要功率稳定三分钟”那么简单。</w:t>
      </w:r>
    </w:p>
    <w:p>
      <w:pPr>
        <w:pStyle w:val="Heading2"/>
      </w:pPr>
      <w:r>
        <w:t>8.3 真正失败点：最强 rolling baseline B2b</w:t>
      </w:r>
    </w:p>
    <w:p>
      <w:r>
        <w:rPr>
          <w:rFonts w:ascii="Noto Sans CJK SC" w:hAnsi="Noto Sans CJK SC" w:eastAsia="Noto Sans CJK SC"/>
        </w:rPr>
        <w:t>最强 rolling comparator 是 B2b rolling max，gain=0.904635，与 B0=0.907692 几乎持平。全样本点差仍为 +0.003057，但 session-cluster bootstrap 95%CI=[-0.003236,+0.009249]，跨过 0。预冻结规则要求 CI 下界严格 &gt;0，因此不能宣称 Q95 protective-bound trigger 相对最强 rolling family 有稳定的正增量辨识力。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8"/>
            <w:tcMar>
              <w:top w:w="9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严谨表述</w:t>
            </w:r>
          </w:p>
        </w:tc>
      </w:tr>
      <w:tr>
        <w:tc>
          <w:tcPr>
            <w:tcW w:type="dxa" w:w="9802"/>
            <w:shd w:fill="F8FBF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不能把结果写成“Q95 与 rolling-max 完全等价”或“真实效应为 0”。正确说法是：在冻结 JPL-train 域、冻结 outcome/functional/bootstrap 下，未能证明 Q95 protective-bound trigger 相对最强 rolling baseline 具有严格正的增量辨识力。对专利 Gate 而言，这已经足够构成 FAIL。</w:t>
            </w:r>
          </w:p>
        </w:tc>
      </w:tr>
    </w:tbl>
    <w:p>
      <w:pPr>
        <w:spacing w:after="0"/>
      </w:pPr>
    </w:p>
    <w:p>
      <w:pPr>
        <w:pStyle w:val="Heading2"/>
      </w:pPr>
      <w:r>
        <w:t>8.4 六条件 Gate 的最终判定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85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条件</w:t>
            </w:r>
          </w:p>
        </w:tc>
        <w:tc>
          <w:tcPr>
            <w:tcW w:type="dxa" w:w="3685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冻结规则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正式数值</w:t>
            </w:r>
          </w:p>
        </w:tc>
        <w:tc>
          <w:tcPr>
            <w:tcW w:type="dxa" w:w="130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c1</w:t>
            </w:r>
          </w:p>
        </w:tc>
        <w:tc>
          <w:tcPr>
            <w:tcW w:type="dxa" w:w="36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CI_lower Δ(B1) &gt; 0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[0.064150, 0.075163]</w:t>
            </w:r>
          </w:p>
        </w:tc>
        <w:tc>
          <w:tcPr>
            <w:tcW w:type="dxa" w:w="1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c2</w:t>
            </w:r>
          </w:p>
        </w:tc>
        <w:tc>
          <w:tcPr>
            <w:tcW w:type="dxa" w:w="36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CI_lower Δ(B3) &gt; 0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[0.242773, 0.259714]</w:t>
            </w:r>
          </w:p>
        </w:tc>
        <w:tc>
          <w:tcPr>
            <w:tcW w:type="dxa" w:w="1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c3</w:t>
            </w:r>
          </w:p>
        </w:tc>
        <w:tc>
          <w:tcPr>
            <w:tcW w:type="dxa" w:w="36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gain(B0) &gt; gain(B4)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0.907692 &gt; 0.888046</w:t>
            </w:r>
          </w:p>
        </w:tc>
        <w:tc>
          <w:tcPr>
            <w:tcW w:type="dxa" w:w="1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c4</w:t>
            </w:r>
          </w:p>
        </w:tc>
        <w:tc>
          <w:tcPr>
            <w:tcW w:type="dxa" w:w="36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coverage(B0) &gt;= 0.8×coverage(B1)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0.991425 &gt;= 0.799325</w:t>
            </w:r>
          </w:p>
        </w:tc>
        <w:tc>
          <w:tcPr>
            <w:tcW w:type="dxa" w:w="1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c5</w:t>
            </w:r>
          </w:p>
        </w:tc>
        <w:tc>
          <w:tcPr>
            <w:tcW w:type="dxa" w:w="36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latency(B0) &lt;= latency(B1)+3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 &lt;= 8</w:t>
            </w:r>
          </w:p>
        </w:tc>
        <w:tc>
          <w:tcPr>
            <w:tcW w:type="dxa" w:w="1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c6</w:t>
            </w:r>
          </w:p>
        </w:tc>
        <w:tc>
          <w:tcPr>
            <w:tcW w:type="dxa" w:w="36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CI_lower Δ(B2) &gt; 0</w:t>
            </w:r>
          </w:p>
        </w:tc>
        <w:tc>
          <w:tcPr>
            <w:tcW w:type="dxa" w:w="28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[-0.003236, 0.009249]</w:t>
            </w:r>
          </w:p>
        </w:tc>
        <w:tc>
          <w:tcPr>
            <w:tcW w:type="dxa" w:w="1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FAIL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协议在 outcome 暴露前已经冻结“PASS=6 条全部成立；FAIL=任一不成立”。因此不存在“5/6 已经很好，可以算 conditional pass”的分支。formal sentinel 已从 UNCONSUMED→RUNNING→CONSUMED，formal_verdict=FAIL，结果永久消费。</w:t>
      </w:r>
    </w:p>
    <w:p>
      <w:pPr>
        <w:pStyle w:val="Heading1"/>
      </w:pPr>
      <w:r>
        <w:t>9. 为什么 5/6 PASS 仍必须 Project No-Go</w:t>
      </w:r>
    </w:p>
    <w:p>
      <w:r>
        <w:rPr>
          <w:rFonts w:ascii="Noto Sans CJK SC" w:hAnsi="Noto Sans CJK SC" w:eastAsia="Noto Sans CJK SC"/>
        </w:rPr>
        <w:t>从纯算法角度看，5/6 PASS 甚至可以被描述成一个表现不错的 heuristic。但本项目的目标不是发表一个预测算法，而是决定是否值得继续围绕 D1+D2+D3 投入专利资源。专利主线需要的不只是“B0 有用”，而是“B0 中与 protective boundary 绑定的机制有足够不可替代的技术贡献”。</w:t>
      </w:r>
    </w:p>
    <w:p>
      <w:r>
        <w:rPr>
          <w:rFonts w:ascii="Noto Sans CJK SC" w:hAnsi="Noto Sans CJK SC" w:eastAsia="Noto Sans CJK SC"/>
        </w:rPr>
        <w:t>c1/c2/c3/c4/c5 证明 D3 有真实预测信号、不是随机、不是简单 persistence、没有通过极低 coverage/极晚 latency 换 precision；c6 则专门负责回答“Q95 protective-bound 这层结构是否比最强 rolling heuristic 多出了稳定价值”。这一条失败，意味着我们无法把 D3 的特殊 recovery 逻辑当成主专利差异化责任。</w:t>
      </w:r>
    </w:p>
    <w:p>
      <w:r>
        <w:rPr>
          <w:rFonts w:ascii="Noto Sans CJK SC" w:hAnsi="Noto Sans CJK SC" w:eastAsia="Noto Sans CJK SC"/>
        </w:rPr>
        <w:t>更重要的是，Gate2 已经告诉我们 D1、D2、history-based boundary、constraint、load management 等单模块都很拥挤。原来之所以仍然值得投入，就是因为 D1+D2+D3 的组合可能形成窄空间。如果现在把 D3 的特殊性降掉，剩余的 D1+D2 就回到 prior-art 高压区。</w:t>
      </w:r>
    </w:p>
    <w:p>
      <w:pPr>
        <w:pStyle w:val="CodeBlock"/>
        <w:spacing w:before="40" w:after="120"/>
        <w:ind w:left="283" w:right="283"/>
        <w:shd w:fill="F2F2F2"/>
      </w:pPr>
      <w:r>
        <w:rPr>
          <w:rFonts w:ascii="Noto Sans Mono CJK SC" w:hAnsi="Noto Sans Mono CJK SC" w:eastAsia="Noto Sans Mono CJK SC"/>
          <w:sz w:val="17"/>
        </w:rPr>
        <w:t>Patent Gate2 逻辑：</w:t>
        <w:br/>
      </w:r>
      <w:r>
        <w:rPr>
          <w:rFonts w:ascii="Noto Sans Mono CJK SC" w:hAnsi="Noto Sans Mono CJK SC" w:eastAsia="Noto Sans Mono CJK SC"/>
          <w:sz w:val="17"/>
        </w:rPr>
        <w:t xml:space="preserve">  单模块 crowded  -&gt;  只有 D1 + D2 + D3 组合值得继续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P2.1A 结果：</w:t>
        <w:br/>
      </w:r>
      <w:r>
        <w:rPr>
          <w:rFonts w:ascii="Noto Sans Mono CJK SC" w:hAnsi="Noto Sans Mono CJK SC" w:eastAsia="Noto Sans Mono CJK SC"/>
          <w:sz w:val="17"/>
        </w:rPr>
        <w:t xml:space="preserve">  D3 有信号，但未证明超过 strongest rolling baseline 的严格增量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因此：</w:t>
        <w:br/>
      </w:r>
      <w:r>
        <w:rPr>
          <w:rFonts w:ascii="Noto Sans Mono CJK SC" w:hAnsi="Noto Sans Mono CJK SC" w:eastAsia="Noto Sans Mono CJK SC"/>
          <w:sz w:val="17"/>
        </w:rPr>
        <w:t xml:space="preserve">  组合中承担“额外特殊性”的核心不足 -&gt; 当前 Filing Candidate 不再值得继续加码</w:t>
      </w:r>
    </w:p>
    <w:p>
      <w:pPr>
        <w:pStyle w:val="Heading1"/>
      </w:pPr>
      <w:r>
        <w:t>10. 专利方向处置矩阵：关闭、保留、禁止与 residual question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2041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对象</w:t>
            </w:r>
          </w:p>
        </w:tc>
        <w:tc>
          <w:tcPr>
            <w:tcW w:type="dxa" w:w="215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原计划角色</w:t>
            </w:r>
          </w:p>
        </w:tc>
        <w:tc>
          <w:tcPr>
            <w:tcW w:type="dxa" w:w="2721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最终处置</w:t>
            </w:r>
          </w:p>
        </w:tc>
        <w:tc>
          <w:tcPr>
            <w:tcW w:type="dxa" w:w="3061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后续允许动作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D1 信息类别→边界模式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独权核心入口</w:t>
            </w:r>
          </w:p>
        </w:tc>
        <w:tc>
          <w:tcPr>
            <w:tcW w:type="dxa" w:w="272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保留技术资产；不单独视为强专利点</w:t>
            </w:r>
          </w:p>
        </w:tc>
        <w:tc>
          <w:tcPr>
            <w:tcW w:type="dxa" w:w="30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可作为 residual D1+D2 检索中的要素；可用于产品设计。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D2 boundary→budget-correction allowed interval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独权结构性差异</w:t>
            </w:r>
          </w:p>
        </w:tc>
        <w:tc>
          <w:tcPr>
            <w:tcW w:type="dxa" w:w="272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保留 C 级 controller mechanism</w:t>
            </w:r>
          </w:p>
        </w:tc>
        <w:tc>
          <w:tcPr>
            <w:tcW w:type="dxa" w:w="30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允许代理师做 element mapping；不得宣称独立技术效果已证明。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D3 response-driven permission recovery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独权关键差异化/恢复闭环</w:t>
            </w:r>
          </w:p>
        </w:tc>
        <w:tc>
          <w:tcPr>
            <w:tcW w:type="dxa" w:w="272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NO-GO；退出主独权</w:t>
            </w:r>
          </w:p>
        </w:tc>
        <w:tc>
          <w:tcPr>
            <w:tcW w:type="dxa" w:w="30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仅归档为 mechanism + predictive signal；不得在当前暴露数据上调参救援。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Claim 1 十步动作链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主独立权利要求骨架</w:t>
            </w:r>
          </w:p>
        </w:tc>
        <w:tc>
          <w:tcPr>
            <w:tcW w:type="dxa" w:w="272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归档，不进入当前 filing</w:t>
            </w:r>
          </w:p>
        </w:tc>
        <w:tc>
          <w:tcPr>
            <w:tcW w:type="dxa" w:w="30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保留为历史技术交底；如未来完全新证据/新发明重启，重新版本化。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P-004 active bounded correction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弱从属/价值链</w:t>
            </w:r>
          </w:p>
        </w:tc>
        <w:tc>
          <w:tcPr>
            <w:tcW w:type="dxa" w:w="272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维持 D，搁置</w:t>
            </w:r>
          </w:p>
        </w:tc>
        <w:tc>
          <w:tcPr>
            <w:tcW w:type="dxa" w:w="30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无新闭环证据前不主张。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PV/BESS/经济收益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潜在场站技术效果</w:t>
            </w:r>
          </w:p>
        </w:tc>
        <w:tc>
          <w:tcPr>
            <w:tcW w:type="dxa" w:w="272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禁止外推</w:t>
            </w:r>
          </w:p>
        </w:tc>
        <w:tc>
          <w:tcPr>
            <w:tcW w:type="dxa" w:w="30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除非未来独立闭环实验直接验证。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P2.1B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验证 full-chain closed-loop effect</w:t>
            </w:r>
          </w:p>
        </w:tc>
        <w:tc>
          <w:tcPr>
            <w:tcW w:type="dxa" w:w="272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不运行</w:t>
            </w:r>
          </w:p>
        </w:tc>
        <w:tc>
          <w:tcPr>
            <w:tcW w:type="dxa" w:w="30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 FAIL 已触发协议停止。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P3</w:t>
            </w:r>
          </w:p>
        </w:tc>
        <w:tc>
          <w:tcPr>
            <w:tcW w:type="dxa" w:w="215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更大规模/后续实验</w:t>
            </w:r>
          </w:p>
        </w:tc>
        <w:tc>
          <w:tcPr>
            <w:tcW w:type="dxa" w:w="272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不启动</w:t>
            </w:r>
          </w:p>
        </w:tc>
        <w:tc>
          <w:tcPr>
            <w:tcW w:type="dxa" w:w="306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当前主线关闭。</w:t>
            </w:r>
          </w:p>
        </w:tc>
      </w:tr>
    </w:tbl>
    <w:p>
      <w:pPr>
        <w:spacing w:after="0"/>
      </w:pPr>
    </w:p>
    <w:p>
      <w:pPr>
        <w:pStyle w:val="Heading2"/>
      </w:pPr>
      <w:r>
        <w:t>10.1 D1+D2 residual question</w:t>
      </w:r>
    </w:p>
    <w:p>
      <w:r>
        <w:rPr>
          <w:rFonts w:ascii="Noto Sans CJK SC" w:hAnsi="Noto Sans CJK SC" w:eastAsia="Noto Sans CJK SC"/>
        </w:rPr>
        <w:t>理论上仍存在一个比当前主线更窄的 residual question：不依赖 D3，只主张“依据可获得充电信息类别选择边界生成方式，并将车辆功率边界转换为 EMS 对车辆预算修正动作的允许区间”。这一方向不能由当前实验自动判定为绝对不可能，但也不值得再进入工程实验。原因是 prior art 已显示 boundary/constraint/scheduling/permission 相关 primitive 高拥挤，而 D2 目前只有机制证据，没有独立效果证据。</w:t>
      </w:r>
    </w:p>
    <w:p>
      <w:r>
        <w:rPr>
          <w:rFonts w:ascii="Noto Sans CJK SC" w:hAnsi="Noto Sans CJK SC" w:eastAsia="Noto Sans CJK SC"/>
        </w:rPr>
        <w:t>因此若还想利用已有成果，唯一合理做法是：给专利代理师一个严格预算上限，做一次 element-by-element residual search。只有代理师能指出 D1+D2 在 ACN/ChargePoint/Siemens/Porsche 等组合之外存在清晰、可写独权的缺口，才考虑另立新项目；否则直接关闭。</w:t>
      </w:r>
    </w:p>
    <w:p>
      <w:pPr>
        <w:pStyle w:val="Heading1"/>
      </w:pPr>
      <w:r>
        <w:t>11. 两周投入的价值与代价：哪些做对了，哪些可以更早止损</w:t>
      </w:r>
    </w:p>
    <w:p>
      <w:r>
        <w:rPr>
          <w:rFonts w:ascii="Noto Sans CJK SC" w:hAnsi="Noto Sans CJK SC" w:eastAsia="Noto Sans CJK SC"/>
        </w:rPr>
        <w:t>最终 No-Go 当然意味着这两周没有转化成一个可以直接申请的主专利，这个结果本身就是机会成本，不能用“负结果也很有价值”简单带过。需要更具体地区分：哪些投入是为了得到可信结论不可避免，哪些在下一次项目中确实可以压缩。</w:t>
      </w:r>
    </w:p>
    <w:p>
      <w:pPr>
        <w:pStyle w:val="Heading2"/>
      </w:pPr>
      <w:r>
        <w:t>11.1 做对的部分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没有因为早期 E1/E3 数字漂亮就直接写专利。早期数据只被当作问题/机会证据，后续仍经过 P1、prior-art Gate、P2、P2.1A。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P1 formal 失败后没有救 recent_var，而是删除核心变量；这避免把一个不可复现的状态分类器带进最终 claim。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P2 成功后没有把 conformance probe 冒充真实 EMS request，也没有声称 PV/BESS/经济收益。证据等级纪律有效。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P2.1A 使用了比普通探索更强的 adversarial baselines，尤其 B2 rolling family，最终确实发挥了“杀发明核”的作用。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sentinel / frozen protocol / implementation SHA / Step-0 isolation 使最终 FAIL 可审计、不可选择性重跑。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最重要的是，在进入 P2.1B、P3、正式专利撰写/法律检索/更多工程投入之前停止了主线。</w:t>
      </w:r>
    </w:p>
    <w:p>
      <w:pPr>
        <w:pStyle w:val="Heading2"/>
      </w:pPr>
      <w:r>
        <w:t>11.2 可以更早止损的部分</w:t>
      </w:r>
    </w:p>
    <w:p>
      <w:r>
        <w:rPr>
          <w:rFonts w:ascii="Noto Sans CJK SC" w:hAnsi="Noto Sans CJK SC" w:eastAsia="Noto Sans CJK SC"/>
        </w:rPr>
        <w:t>本项目也存在明显可以优化的路径。第一，最强简单 baseline（尤其 rolling max）应该在 M3/D3 原型一形成时就作为“cheap kill test”进入，而不是等 P2 机制工程和完整 Claim Surgery 之后才成为正式 c6。最终杀掉项目的不是复杂闭环，而是一个非常简单的 rolling-max comparator。下一次应把“能否打赢最强简单解释”前置到任何复杂控制实现之前。</w:t>
      </w:r>
    </w:p>
    <w:p>
      <w:r>
        <w:rPr>
          <w:rFonts w:ascii="Noto Sans CJK SC" w:hAnsi="Noto Sans CJK SC" w:eastAsia="Noto Sans CJK SC"/>
        </w:rPr>
        <w:t>第二，数据可识别性检查应该更早成为硬 Gate。ACN 缺少真实 EMS request、BMS capability truth 与 upward counterfactual，这意味着只靠该数据不可能直接验证 D2/D3 的核心技术效果。虽然项目后续正确地把 P2 定义为 mechanism evidence、把 P2.1B 设计成 SIL，但如果一开始就把“数据能证明到哪一层”画成硬证据上限，可能会更早决定是否值得继续围绕 patentability 而不是 mechanism engineering 投入。</w:t>
      </w:r>
    </w:p>
    <w:p>
      <w:r>
        <w:rPr>
          <w:rFonts w:ascii="Noto Sans CJK SC" w:hAnsi="Noto Sans CJK SC" w:eastAsia="Noto Sans CJK SC"/>
        </w:rPr>
        <w:t>第三，治理工程在后半段占用了较多时间：protocol v1.0→v1.3、implementation review #1~#6、lock/manifest/report closure 都提高了结果可信度，但其中一部分复杂度是因为 decisive falsification 来得偏晚。更优顺序应是：最小候选发明核→最强廉价 baseline→如果 survives，再升级到完整 one-shot governance。</w:t>
      </w:r>
    </w:p>
    <w:p>
      <w:r>
        <w:rPr>
          <w:rFonts w:ascii="Noto Sans CJK SC" w:hAnsi="Noto Sans CJK SC" w:eastAsia="Noto Sans CJK SC"/>
        </w:rPr>
        <w:t>第四，prior-art element mapping 应进一步前置到候选动作链刚形成时。Gate2 已经把“单模块全拥挤”说得很清楚；在这种情况下，组合中的每一个新差异化要素都应该先通过极低成本 falsification，再允许进入详细实现。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041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复盘问题</w:t>
            </w:r>
          </w:p>
        </w:tc>
        <w:tc>
          <w:tcPr>
            <w:tcW w:type="dxa" w:w="3402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本次实际做法</w:t>
            </w:r>
          </w:p>
        </w:tc>
        <w:tc>
          <w:tcPr>
            <w:tcW w:type="dxa" w:w="4422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下次推荐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最强简单 baseline 何时加入？</w:t>
            </w:r>
          </w:p>
        </w:tc>
        <w:tc>
          <w:tcPr>
            <w:tcW w:type="dxa" w:w="34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P2.1A 才成为 formal kill gate</w:t>
            </w:r>
          </w:p>
        </w:tc>
        <w:tc>
          <w:tcPr>
            <w:tcW w:type="dxa" w:w="442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候选发明核出现当天即跑 cheap adversarial test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数据证据上限何时冻结？</w:t>
            </w:r>
          </w:p>
        </w:tc>
        <w:tc>
          <w:tcPr>
            <w:tcW w:type="dxa" w:w="34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逐步在 P2/P2.1 中收紧</w:t>
            </w:r>
          </w:p>
        </w:tc>
        <w:tc>
          <w:tcPr>
            <w:tcW w:type="dxa" w:w="442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项目第 1~2 天就画“可观测/不可识别”矩阵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prior art 何时做 element mapping？</w:t>
            </w:r>
          </w:p>
        </w:tc>
        <w:tc>
          <w:tcPr>
            <w:tcW w:type="dxa" w:w="34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P1 后 Gate2 深挖</w:t>
            </w:r>
          </w:p>
        </w:tc>
        <w:tc>
          <w:tcPr>
            <w:tcW w:type="dxa" w:w="442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最初 K1 有信号后立即做高风险邻近元素对照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完整 governance 何时投入？</w:t>
            </w:r>
          </w:p>
        </w:tc>
        <w:tc>
          <w:tcPr>
            <w:tcW w:type="dxa" w:w="34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falsification 前投入较多</w:t>
            </w:r>
          </w:p>
        </w:tc>
        <w:tc>
          <w:tcPr>
            <w:tcW w:type="dxa" w:w="442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 cheap kill；survive 后再 freeze/sentinel/one-shot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什么时候停止？</w:t>
            </w:r>
          </w:p>
        </w:tc>
        <w:tc>
          <w:tcPr>
            <w:tcW w:type="dxa" w:w="34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P2.1A c6 FAIL 后立即停止</w:t>
            </w:r>
          </w:p>
        </w:tc>
        <w:tc>
          <w:tcPr>
            <w:tcW w:type="dxa" w:w="442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保持不变，这是本次最正确的部分</w:t>
            </w:r>
          </w:p>
        </w:tc>
      </w:tr>
    </w:tbl>
    <w:p>
      <w:pPr>
        <w:spacing w:after="0"/>
      </w:pPr>
    </w:p>
    <w:p>
      <w:pPr>
        <w:pStyle w:val="Heading1"/>
      </w:pPr>
      <w:r>
        <w:t>12. 可复用资产清单</w:t>
      </w:r>
    </w:p>
    <w:p>
      <w:r>
        <w:rPr>
          <w:rFonts w:ascii="Noto Sans CJK SC" w:hAnsi="Noto Sans CJK SC" w:eastAsia="Noto Sans CJK SC"/>
        </w:rPr>
        <w:t>主专利线 No-Go 不等于仓库没有可复用价值。以下资产应该保留并标注“来自已关闭主线”，以后用于产品、研究或新专利方向时必须区分其证据等级。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资产类别</w:t>
            </w:r>
          </w:p>
        </w:tc>
        <w:tc>
          <w:tcPr>
            <w:tcW w:type="dxa" w:w="4649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可复用内容</w:t>
            </w:r>
          </w:p>
        </w:tc>
        <w:tc>
          <w:tcPr>
            <w:tcW w:type="dxa" w:w="3515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使用注意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数据工程</w:t>
            </w:r>
          </w:p>
        </w:tc>
        <w:tc>
          <w:tcPr>
            <w:tcW w:type="dxa" w:w="464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ACN-Data-Static 本地数据、站点清洗、current-only / pilot 字段覆盖、matched splits</w:t>
            </w:r>
          </w:p>
        </w:tc>
        <w:tc>
          <w:tcPr>
            <w:tcW w:type="dxa" w:w="351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保持原始数据 provenance；不要把 P2/P2.1 consumed test 用于新阈值选择。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D1 模块</w:t>
            </w:r>
          </w:p>
        </w:tc>
        <w:tc>
          <w:tcPr>
            <w:tcW w:type="dxa" w:w="464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信息类别/precedence 穷尽映射、M1/M2/M3/M4 逻辑</w:t>
            </w:r>
          </w:p>
        </w:tc>
        <w:tc>
          <w:tcPr>
            <w:tcW w:type="dxa" w:w="351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可用于产品 fallback 设计；专利性需另行检索。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D2 模块</w:t>
            </w:r>
          </w:p>
        </w:tc>
        <w:tc>
          <w:tcPr>
            <w:tcW w:type="dxa" w:w="464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allowed budget-correction interval / clip / disposition</w:t>
            </w:r>
          </w:p>
        </w:tc>
        <w:tc>
          <w:tcPr>
            <w:tcW w:type="dxa" w:w="351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已证明 controller mechanism；未证明独立效果。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D3 模块</w:t>
            </w:r>
          </w:p>
        </w:tc>
        <w:tc>
          <w:tcPr>
            <w:tcW w:type="dxa" w:w="464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state machine、one-way recovery、自然 trace 分析</w:t>
            </w:r>
          </w:p>
        </w:tc>
        <w:tc>
          <w:tcPr>
            <w:tcW w:type="dxa" w:w="351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只能作为工程 heuristic/研究资产；当前专利核心 No-Go。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 结果</w:t>
            </w:r>
          </w:p>
        </w:tc>
        <w:tc>
          <w:tcPr>
            <w:tcW w:type="dxa" w:w="464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1,060 natural complete sessions；72,067 PROTECTIVE/NORMAL 动作差异</w:t>
            </w:r>
          </w:p>
        </w:tc>
        <w:tc>
          <w:tcPr>
            <w:tcW w:type="dxa" w:w="351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保留机制证据；不得跨级写性能效果。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Falsification 框架</w:t>
            </w:r>
          </w:p>
        </w:tc>
        <w:tc>
          <w:tcPr>
            <w:tcW w:type="dxa" w:w="464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统一 risk set、adversarial baseline、cluster bootstrap、B2 functional</w:t>
            </w:r>
          </w:p>
        </w:tc>
        <w:tc>
          <w:tcPr>
            <w:tcW w:type="dxa" w:w="351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高度可复用到未来专利 pre-experiment。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治理框架</w:t>
            </w:r>
          </w:p>
        </w:tc>
        <w:tc>
          <w:tcPr>
            <w:tcW w:type="dxa" w:w="464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protocol freeze、sentinel、impl SHA、Step-0 isolation、artifact hashing</w:t>
            </w:r>
          </w:p>
        </w:tc>
        <w:tc>
          <w:tcPr>
            <w:tcW w:type="dxa" w:w="351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建议抽成项目模板，减少下次手工 closure 成本。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Prior-art map</w:t>
            </w:r>
          </w:p>
        </w:tc>
        <w:tc>
          <w:tcPr>
            <w:tcW w:type="dxa" w:w="464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ACN / ChargePoint / Siemens / Porsche 等元素风险</w:t>
            </w:r>
          </w:p>
        </w:tc>
        <w:tc>
          <w:tcPr>
            <w:tcW w:type="dxa" w:w="351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仅内部工程检索，不等同法律意见；未来申请需代理师更新检索。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Claim Surgery 记录</w:t>
            </w:r>
          </w:p>
        </w:tc>
        <w:tc>
          <w:tcPr>
            <w:tcW w:type="dxa" w:w="464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从宽 claim 到 10 步动作链的演化</w:t>
            </w:r>
          </w:p>
        </w:tc>
        <w:tc>
          <w:tcPr>
            <w:tcW w:type="dxa" w:w="351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作为“哪些表述证据不足”的反例库。</w:t>
            </w:r>
          </w:p>
        </w:tc>
      </w:tr>
    </w:tbl>
    <w:p>
      <w:pPr>
        <w:spacing w:after="0"/>
      </w:pPr>
    </w:p>
    <w:p>
      <w:pPr>
        <w:pStyle w:val="Heading1"/>
      </w:pPr>
      <w:r>
        <w:t>13. 后续唯一建议路径与重启条件</w:t>
      </w:r>
    </w:p>
    <w:p>
      <w:pPr>
        <w:pStyle w:val="Heading2"/>
      </w:pPr>
      <w:r>
        <w:t>13.1 当前立即动作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1.  把当前主线状态在项目 README / project status 中明确冻结为 PROJECT NO-GO；链接 formal evidence b84f89c... 与本处置报告。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2.  P2.1B、P3 标记为 NOT ENTERED / CANCELLED，不继续开发。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3.  禁止在当前 P2.1A 已暴露的 JPL train eligible risk set 上调整 Q95、0.95、3-cycle、W、rolling window、Y threshold 后重新声称验证。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4.  保留所有 formal artifacts、manifest、sentinel、trigger table、bootstrap、诊断图，避免未来出现“当时为什么停”的争议。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5.  如仍希望榨取 residual patent value，只做一次 D1+D2 代理师 element-mapping，设置明确预算/时间盒；无清晰 claim gap 即关闭。</w:t>
      </w:r>
    </w:p>
    <w:p>
      <w:pPr>
        <w:pStyle w:val="Heading2"/>
      </w:pPr>
      <w:r>
        <w:t>13.2 什么情况下可以真正“重启”D3 类方向</w:t>
      </w:r>
    </w:p>
    <w:p>
      <w:r>
        <w:rPr>
          <w:rFonts w:ascii="Noto Sans CJK SC" w:hAnsi="Noto Sans CJK SC" w:eastAsia="Noto Sans CJK SC"/>
        </w:rPr>
        <w:t>重启必须是新发明/新证据项目，而不是对当前失败规则的参数修补。至少应出现以下一种实质变化：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获得新的物理信息源：真实 pilot limit、BMS capability、SOC/remaining demand、charger internal limit、车辆端可执行功率上限等，使恢复依据不再只来自 rolling actual history。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获得真实 EMS request→command→vehicle response 的闭环日志，可以直接识别“权限提升后是否可执行”，而不是仅看未来功率持续性代理。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设计安全、可控的主动 probing/response experiment，使能力证据来自可识别刺激-响应，而不是被动历史自相关。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出现新的、独立 untouched cohort / 新站点，且在协议冻结前已经定义新发明核和最强 adversarial baselines。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代理师先确认新的要素组合确实绕开现有高风险 prior art，再开始工程实现。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FF2CC"/>
            <w:tcMar>
              <w:top w:w="9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  <w:sz w:val="22"/>
              </w:rPr>
              <w:t>不构成重启的事情</w:t>
            </w:r>
          </w:p>
        </w:tc>
      </w:tr>
      <w:tr>
        <w:tc>
          <w:tcPr>
            <w:tcW w:type="dxa" w:w="9802"/>
            <w:shd w:fill="F8FBF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把 Q95 改成 Q90、把 0.95 改成 0.92、把 3 cycles 改成 4/5、把 window 15 改成 20、换 Y 的 W 或阈值、删掉 B2b、只在某个站点/月上挑成功结果——这些都属于 post-hoc rescue，不是新发明。</w:t>
            </w:r>
          </w:p>
        </w:tc>
      </w:tr>
    </w:tbl>
    <w:p>
      <w:pPr>
        <w:spacing w:after="0"/>
      </w:pPr>
    </w:p>
    <w:p>
      <w:pPr>
        <w:pStyle w:val="Heading1"/>
      </w:pPr>
      <w:r>
        <w:t>14. 最终项目关闭结论</w:t>
      </w:r>
    </w:p>
    <w:p>
      <w:r>
        <w:rPr>
          <w:rFonts w:ascii="Noto Sans CJK SC" w:hAnsi="Noto Sans CJK SC" w:eastAsia="Noto Sans CJK SC"/>
        </w:rPr>
        <w:t>这两周的路径从“问题看起来很强”走到了“专利主线必须停止”，中间经历了多次看似反复的 Go/No-Go：K1 Go、P1 No-Go、Gate2 Narrow Conditional Go、P2 Narrow Go、P2.1A Formal Fail。它们并不矛盾，因为每个 Gate 回答的是不同层次问题：问题是否存在、某个状态变量是否可复现、组合是否还有 prior-art 空间、机制是否能运行、关键发明核是否真的优于最强简单解释。</w:t>
      </w:r>
    </w:p>
    <w:p>
      <w:r>
        <w:rPr>
          <w:rFonts w:ascii="Noto Sans CJK SC" w:hAnsi="Noto Sans CJK SC" w:eastAsia="Noto Sans CJK SC"/>
        </w:rPr>
        <w:t>最终 c6 的意义，是把最后一个最容易被自我说服的空间堵住了：B0 的确表现很好，但只比 rolling-max 高约 0.3 个百分点，且 95%CI 跨 0。对于一般 heuristic，这可能值得继续优化；对于一个单模块已经高拥挤、只能靠窄组合争取专利空间的项目，这个结果不足以支持继续投入。</w:t>
      </w:r>
    </w:p>
    <w:p>
      <w:r>
        <w:rPr>
          <w:rFonts w:ascii="Noto Sans CJK SC" w:hAnsi="Noto Sans CJK SC" w:eastAsia="Noto Sans CJK SC"/>
        </w:rPr>
        <w:t>因此本报告的处置不是“再观察”，而是正式关闭当前主线。真正应该带到下一个项目中的，不是 D3 参数，而是这套判断纪律：先把数据证据上限、最强简单 baseline、prior-art 最近邻和 kill criterion 放到最前面；只有 survive 这些低成本挑战后，才进入完整实现、闭环仿真与专利申请。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CE8E6"/>
            <w:tcMar>
              <w:top w:w="9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C0006"/>
                <w:sz w:val="22"/>
              </w:rPr>
              <w:t>最终签字结论</w:t>
            </w:r>
          </w:p>
        </w:tc>
      </w:tr>
      <w:tr>
        <w:tc>
          <w:tcPr>
            <w:tcW w:type="dxa" w:w="9802"/>
            <w:shd w:fill="F8FBFD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P2.1A Formal Outcome = FAIL；D3 = NO-GO；D1+D2+D3 Filing Candidate = PROJECT NO-GO；P2.1B = NOT ENTERED；P3 = CLOSED/HOLD。D2 的 controller mechanism 与项目工程资产保留，但不构成当前主专利线继续投入的理由。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A. 关键 Commit / Protocol / Sentinel 审计索引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79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ID</w:t>
            </w:r>
          </w:p>
        </w:tc>
        <w:tc>
          <w:tcPr>
            <w:tcW w:type="dxa" w:w="249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Commit/Blob</w:t>
            </w:r>
          </w:p>
        </w:tc>
        <w:tc>
          <w:tcPr>
            <w:tcW w:type="dxa" w:w="1474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日期</w:t>
            </w:r>
          </w:p>
        </w:tc>
        <w:tc>
          <w:tcPr>
            <w:tcW w:type="dxa" w:w="5102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意义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A-01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bfe2c05976d6...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2026-08-06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K1 / E1-Lite / E3-Lite Go；响应差与机会强度确认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A-02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a827df3493b1...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2026-08-10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A5 单次正式运行；recent_var 为唯一跨 split 方向一致 hypothesis 特征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A-03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491bd22b3f89...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2026-08-11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P1 Patent Gate NO-GO；recent_var 状态锚点退出核心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A-04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aeee71b95e25...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2026-08-11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Patent Gate2 FINAL = NARROW CONDITIONAL GO / HOLD P2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A-05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aa652b5fe4af...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2026-08-11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 Patent Gate = SUCCESS / NARROW GO；Claim Surgery v2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A-06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fa6239d5947f...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2026-08-12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P2.0.1 governance cleanup；tech disclosure 对齐 D1/D2/D3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A-07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293ca11cbcf...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2026-08-12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P2.1 v1.3 FREEZE-READY / final closure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A-08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7f09148b09f1...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-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P2.1 frozen protocol blob SHA（权威科学协议）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A-09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141a2a1535fa...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2026-08-12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P2.1A initial implementation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A-10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0c385bbf947e...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2026-08-12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Implementation review #1 blockers closure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A-11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775b1ee5a9fb...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2026-08-12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Lock/Step0 evidence path + dependency manifest closure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A-12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57cab93cac12...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2026-08-12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X3 re-lock loophole closure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A-13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c8ad6ea83d43...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2026-08-12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Formal diagnostics implementation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A-14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ddfb6557118d...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2026-08-12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Final report-level closure；implementation freeze SHA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A-15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e8a58c4c7e96...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2026-08-13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Implementation lock evidence commit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A-16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c59559e87d25...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2026-08-13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Step-0 evidence；DATA SUFFICIENT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A-17</w:t>
            </w:r>
          </w:p>
        </w:tc>
        <w:tc>
          <w:tcPr>
            <w:tcW w:type="dxa" w:w="249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b84f89c7dda8...</w:t>
            </w:r>
          </w:p>
        </w:tc>
        <w:tc>
          <w:tcPr>
            <w:tcW w:type="dxa" w:w="147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2026-08-13</w:t>
            </w:r>
          </w:p>
        </w:tc>
        <w:tc>
          <w:tcPr>
            <w:tcW w:type="dxa" w:w="510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One-shot formal evidence；verdict FAIL；sentinel CONSUMED</w:t>
            </w:r>
          </w:p>
        </w:tc>
      </w:tr>
    </w:tbl>
    <w:p>
      <w:pPr>
        <w:spacing w:after="0"/>
      </w:pPr>
    </w:p>
    <w:p>
      <w:pPr>
        <w:pStyle w:val="ReportLead"/>
      </w:pPr>
      <w:r>
        <w:rPr>
          <w:rFonts w:ascii="Noto Sans CJK SC" w:hAnsi="Noto Sans CJK SC" w:eastAsia="Noto Sans CJK SC"/>
        </w:rPr>
        <w:t>关键证据文件路径（仓库内）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patent_preexperiment/reports/patent_definition/tech_disclosure.md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patent_preexperiment/results/raw/phase3_p2/P2_patent_gate.md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patent_preexperiment/reports/patent_definition/phase3_p2_1_preregistration_v1.3.md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patent_preexperiment/results/raw/phase3_p2_1/p2_1a_sentinel.json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patent_preexperiment/results/raw/phase3_p2_1/p2_1a_summary.json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patent_preexperiment/results/raw/phase3_p2_1/P2_1A_outcome_report.md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patent_preexperiment/results/raw/phase3_p2_1/p2_1a_bootstrap_deltas.npz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patent_preexperiment/results/raw/phase3_p2_1/p2_1a_trigger_table.parquet</w:t>
      </w:r>
    </w:p>
    <w:p>
      <w:pPr>
        <w:pStyle w:val="Heading1"/>
      </w:pPr>
      <w:r>
        <w:t>附录 B. P2.1A 六条件 Gate 与正式数值</w:t>
      </w:r>
    </w:p>
    <w:p>
      <w:r>
        <w:rPr>
          <w:rFonts w:ascii="Noto Sans CJK SC" w:hAnsi="Noto Sans CJK SC" w:eastAsia="Noto Sans CJK SC"/>
        </w:rPr>
        <w:t>冻结协议：phase3_p2_1_preregistration_v1.3；protocol blob = 7f09148b09f10b3a2ef89264e2031e3a5eca28a6。正式实现 SHA = ddfb6557118d36a6e7fd8bc5c99cc3bfdfe7406f；formal code SHA = c59559e87d251eb8aba8f049443e7891f17e97e7；formal evidence = b84f89c7dda8f170e5d4e696d1601fdf7eaaa4f4。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统计量</w:t>
            </w:r>
          </w:p>
        </w:tc>
        <w:tc>
          <w:tcPr>
            <w:tcW w:type="dxa" w:w="4535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Point / CI</w:t>
            </w:r>
          </w:p>
        </w:tc>
        <w:tc>
          <w:tcPr>
            <w:tcW w:type="dxa" w:w="1701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判定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gain(B0)</w:t>
            </w:r>
          </w:p>
        </w:tc>
        <w:tc>
          <w:tcPr>
            <w:tcW w:type="dxa" w:w="45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0.907692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gain(B1)</w:t>
            </w:r>
          </w:p>
        </w:tc>
        <w:tc>
          <w:tcPr>
            <w:tcW w:type="dxa" w:w="45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0.837918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gain(B2a)</w:t>
            </w:r>
          </w:p>
        </w:tc>
        <w:tc>
          <w:tcPr>
            <w:tcW w:type="dxa" w:w="45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0.875097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gain(B2b)</w:t>
            </w:r>
          </w:p>
        </w:tc>
        <w:tc>
          <w:tcPr>
            <w:tcW w:type="dxa" w:w="45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0.904635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best rolling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gain(B3)</w:t>
            </w:r>
          </w:p>
        </w:tc>
        <w:tc>
          <w:tcPr>
            <w:tcW w:type="dxa" w:w="45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0.656568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gain(B4)</w:t>
            </w:r>
          </w:p>
        </w:tc>
        <w:tc>
          <w:tcPr>
            <w:tcW w:type="dxa" w:w="45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0.888046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-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Δ(B1)</w:t>
            </w:r>
          </w:p>
        </w:tc>
        <w:tc>
          <w:tcPr>
            <w:tcW w:type="dxa" w:w="45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0.069775；95%CI [0.064150, 0.075163]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Δ(B3)</w:t>
            </w:r>
          </w:p>
        </w:tc>
        <w:tc>
          <w:tcPr>
            <w:tcW w:type="dxa" w:w="45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0.251124；95%CI [0.242773, 0.259714]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Δ(B2)</w:t>
            </w:r>
          </w:p>
        </w:tc>
        <w:tc>
          <w:tcPr>
            <w:tcW w:type="dxa" w:w="453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0.003057；95%CI [-0.003236, 0.009249]</w:t>
            </w:r>
          </w:p>
        </w:tc>
        <w:tc>
          <w:tcPr>
            <w:tcW w:type="dxa" w:w="170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FAIL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Formal diagnostics：station/month strata=3,120；worst B0 stratum=station 1-1-191-806 / 2019-05，n=24，gain=0.625；B0/Y=0 failure cases available=1,302，稳定选取 20 个，requirement_met=true，无 diagnostic shortfall。</w:t>
      </w:r>
    </w:p>
    <w:p>
      <w:pPr>
        <w:pStyle w:val="Heading1"/>
      </w:pPr>
      <w:r>
        <w:t>附录 C. 原 Claim 1 十步动作链及处置状态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1.  获取充电对象当前可获得信息及实际响应时序。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2.  确定信息类别（capability / pilot+actual / current-only / history-insufficient）。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3.  根据信息类别选择对应功率边界生成方式。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4.  生成 EV 功率边界；M3 使用历史保护边界，M4 conservative fallback/LOCKED。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5.  根据边界形成 EV 功率预算修正动作的允许区间。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6.  将 EMS 请求的预算修正量限制在允许区间内。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7.  持续获取车辆实际响应，保持因果性。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8.  判断实际响应是否满足预定边界接触条件。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9.  条件满足时，在 boundary mode 不变的情况下单向提高预算修正允许权限。</w:t>
      </w:r>
    </w:p>
    <w:p>
      <w:pPr>
        <w:spacing w:after="40"/>
        <w:ind w:left="85" w:hanging="85"/>
      </w:pPr>
      <w:r>
        <w:rPr>
          <w:rFonts w:ascii="Noto Sans CJK SC" w:hAnsi="Noto Sans CJK SC" w:eastAsia="Noto Sans CJK SC"/>
        </w:rPr>
        <w:t>10.  后续 EMS 预算修正按提高后的允许区间执行。</w:t>
      </w:r>
    </w:p>
    <w:p>
      <w:r>
        <w:rPr>
          <w:rFonts w:ascii="Noto Sans CJK SC" w:hAnsi="Noto Sans CJK SC" w:eastAsia="Noto Sans CJK SC"/>
        </w:rPr>
        <w:t>处置：步骤 3 + 5/6 + 8/9 原构成 D1→D2→D3 核心组合。P2 证明该链机制可实现；P2.1A 对第 8/9 步 D3 的“特殊性”进行 falsification，最终 c6 FAIL。因此本十步链作为当前主独权骨架归档，不进入当前 filing。</w:t>
      </w:r>
    </w:p>
    <w:p>
      <w:pPr>
        <w:pStyle w:val="Heading1"/>
      </w:pPr>
      <w:r>
        <w:t>附录 D. 术语与证据等级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438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术语</w:t>
            </w:r>
          </w:p>
        </w:tc>
        <w:tc>
          <w:tcPr>
            <w:tcW w:type="dxa" w:w="7200"/>
            <w:shd w:fill="D9EAF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本报告含义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Mechanism evidence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证明动作链、状态机、allowed interval、clip 等按定义运行；不等于技术效果。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Performance / technical-effect evidence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证明相对 baseline 在闭环物理/控制指标上产生预设优越或非劣效果。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C 级证据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机制/中等支持，可用于技术交底但不可跳级为完整技术效果。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D 级证据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假设/机会/未验证，不得在正式专利中表述为已证明。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NARROW GO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只允许围绕明确收窄组合继续下一 Gate，不等于 Filing Go。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Formal FAIL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按 preregistered 穷尽规则判定；不能因“接近”改成 conditional pass。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Residual search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主工程线关闭后，仅由代理师低成本确认剩余 D1+D2 是否存在法律 claim gap。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77" w:right="1162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5"/>
      </w:rPr>
      <w:t>光储充项目 · 专利方向处置报告 | 2026-08-13 | Internal / 非法律意见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5B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Lead">
    <w:name w:val="ReportLead"/>
    <w:basedOn w:val="Normal"/>
    <w:rPr>
      <w:rFonts w:ascii="Noto Sans CJK SC" w:hAnsi="Noto Sans CJK SC" w:eastAsia="Noto Sans CJK SC"/>
      <w:b/>
      <w:color w:val="17365D"/>
      <w:sz w:val="23"/>
    </w:rPr>
  </w:style>
  <w:style w:type="paragraph" w:customStyle="1" w:styleId="SmallNote">
    <w:name w:val="SmallNote"/>
    <w:basedOn w:val="Normal"/>
    <w:rPr>
      <w:rFonts w:ascii="Noto Sans CJK SC" w:hAnsi="Noto Sans CJK SC" w:eastAsia="Noto Sans CJK SC"/>
      <w:b w:val="0"/>
      <w:color w:val="666666"/>
      <w:sz w:val="17"/>
    </w:rPr>
  </w:style>
  <w:style w:type="paragraph" w:customStyle="1" w:styleId="CodeBlock">
    <w:name w:val="CodeBlock"/>
    <w:basedOn w:val="Normal"/>
    <w:rPr>
      <w:rFonts w:ascii="Noto Sans Mono CJK SC" w:hAnsi="Noto Sans Mono CJK SC" w:eastAsia="Noto Sans Mono CJK SC"/>
      <w:b w:val="0"/>
      <w:color w:val="333333"/>
      <w:sz w:val="17"/>
    </w:rPr>
  </w:style>
  <w:style w:type="paragraph" w:customStyle="1" w:styleId="Decision">
    <w:name w:val="Decision"/>
    <w:basedOn w:val="Normal"/>
    <w:rPr>
      <w:rFonts w:ascii="Noto Sans CJK SC" w:hAnsi="Noto Sans CJK SC" w:eastAsia="Noto Sans CJK SC"/>
      <w:b/>
      <w:color w:val="9C000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光储充项目专利方向处置报告</dc:title>
  <dc:subject>D1+D2+D3 patent mainline disposition after P2.1A formal falsification</dc:subject>
  <dc:creator>python-docx</dc:creator>
  <cp:keywords>光储充, ACN, patent, D1, D2, D3, P2.1A, No-Go</cp:keywords>
  <dc:description>Internal engineering/patent strategy disposition report; not legal advice.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