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Quote Engine — Feature List</w:t>
      </w:r>
    </w:p>
    <w:p>
      <w:r>
        <w:rPr>
          <w:i/>
          <w:color w:val="666666"/>
          <w:sz w:val="20"/>
        </w:rPr>
        <w:t>Generated 12 August 2026  ·  quote-engine (github.com/YukeshDhakal/Quote-Generator-Test-Model-for-Aus-and-Nep-Market-)</w:t>
      </w:r>
    </w:p>
    <w:p>
      <w:r>
        <w:rPr>
          <w:i w:val="0"/>
        </w:rPr>
        <w:t>Multi-jurisdiction quote/invoice generator. Tax treatment is modeled as data (a jurisdiction profile), never hand-typed prose or per-quote logic — every total and label on a document is generated from one calculation engine, so they can never contradict each other.</w:t>
      </w:r>
    </w:p>
    <w:p>
      <w:pPr>
        <w:pStyle w:val="Heading1"/>
      </w:pPr>
      <w:r>
        <w:t>Authentication &amp; Accounts</w:t>
      </w:r>
    </w:p>
    <w:p>
      <w:pPr>
        <w:pStyle w:val="ListBullet"/>
      </w:pPr>
      <w:r>
        <w:t>Email/password sign-up and login, passwords hashed with bcrypt (minimum 8 characters). Signup automatically creates the user's first Business.</w:t>
      </w:r>
    </w:p>
    <w:p>
      <w:pPr>
        <w:pStyle w:val="ListBullet"/>
      </w:pPr>
      <w:r>
        <w:t>Google Sign-In via Google Identity Services, verified server-side. Automatically links to an existing account by email or creates a new user + business.</w:t>
      </w:r>
    </w:p>
    <w:p>
      <w:pPr>
        <w:pStyle w:val="ListBullet"/>
      </w:pPr>
      <w:r>
        <w:t>Secure session handling via an httpOnly JWT cookie (30-day expiry), safe for cross-domain deployment.</w:t>
      </w:r>
    </w:p>
    <w:p>
      <w:pPr>
        <w:pStyle w:val="ListBullet"/>
      </w:pPr>
      <w:r>
        <w:t>Multi-tenancy: a user can own multiple businesses and switch between them; each business is fully data-isolated from every other tenant.</w:t>
      </w:r>
    </w:p>
    <w:p>
      <w:pPr>
        <w:pStyle w:val="ListBullet"/>
      </w:pPr>
      <w:r>
        <w:t>Each business is locked to one tax jurisdiction. Operating in two countries means creating two separate business profiles, not mixing rules on one.</w:t>
      </w:r>
    </w:p>
    <w:p>
      <w:pPr>
        <w:pStyle w:val="Heading1"/>
      </w:pPr>
      <w:r>
        <w:t>Quote &amp; Request Management</w:t>
      </w:r>
    </w:p>
    <w:p>
      <w:pPr>
        <w:pStyle w:val="ListBullet"/>
      </w:pPr>
      <w:r>
        <w:t>Customer requests: create and manage customer records (name, company, delivery/billing address) that quotes are built against.</w:t>
      </w:r>
    </w:p>
    <w:p>
      <w:pPr>
        <w:pStyle w:val="ListBullet"/>
      </w:pPr>
      <w:r>
        <w:t>Create a quote: choose document type, date, line items, an optional order-level discount, and an optional delivery charge. Jurisdiction is always taken from the business's locked setting — never chosen per quote.</w:t>
      </w:r>
    </w:p>
    <w:p>
      <w:pPr>
        <w:pStyle w:val="ListBullet"/>
      </w:pPr>
      <w:r>
        <w:t>Edit an existing quote: line items, discounts, delivery, document type and date can all be changed after creation.</w:t>
      </w:r>
    </w:p>
    <w:p>
      <w:pPr>
        <w:pStyle w:val="ListBullet"/>
      </w:pPr>
      <w:r>
        <w:t>Quote list with search (by quote number or customer name) and date-range filtering, calendar-aware per jurisdiction.</w:t>
      </w:r>
    </w:p>
    <w:p>
      <w:pPr>
        <w:pStyle w:val="ListBullet"/>
      </w:pPr>
      <w:r>
        <w:t>Quote detail view with one-click PDF download and an edit link.</w:t>
      </w:r>
    </w:p>
    <w:p>
      <w:pPr>
        <w:pStyle w:val="ListBullet"/>
      </w:pPr>
      <w:r>
        <w:t>Sequential, gapless quote numbering, scoped per business + jurisdiction + document type + fiscal year (e.g. AUQU2627-0001) — numbers never collide across tenants and reset each fiscal year.</w:t>
      </w:r>
    </w:p>
    <w:p>
      <w:pPr>
        <w:pStyle w:val="Heading1"/>
      </w:pPr>
      <w:r>
        <w:t>Business Configuration</w:t>
      </w:r>
    </w:p>
    <w:p>
      <w:pPr>
        <w:pStyle w:val="ListBullet"/>
      </w:pPr>
      <w:r>
        <w:t>Set the business's jurisdiction (Australia or Nepal) — required before any quote can be created.</w:t>
      </w:r>
    </w:p>
    <w:p>
      <w:pPr>
        <w:pStyle w:val="ListBullet"/>
      </w:pPr>
      <w:r>
        <w:t>Configure legal business name, accent colour (used on generated PDFs), and logo upload (PNG/JPEG/SVG/WebP, up to 2MB).</w:t>
      </w:r>
    </w:p>
    <w:p>
      <w:pPr>
        <w:pStyle w:val="ListBullet"/>
      </w:pPr>
      <w:r>
        <w:t>Free-text terms that print on every document, plus jurisdiction-specific seller identifiers (ABN for Australia, PAN for Nepal).</w:t>
      </w:r>
    </w:p>
    <w:p>
      <w:pPr>
        <w:pStyle w:val="ListBullet"/>
      </w:pPr>
      <w:r>
        <w:t>Dashboard: total quote count, five most recent quotes, running totals by jurisdiction, and a preview of the next quote number to be issued.</w:t>
      </w:r>
    </w:p>
    <w:p>
      <w:pPr>
        <w:pStyle w:val="Heading1"/>
      </w:pPr>
      <w:r>
        <w:t>Calculation Engine</w:t>
      </w:r>
    </w:p>
    <w:p>
      <w:pPr>
        <w:pStyle w:val="ListBullet"/>
      </w:pPr>
      <w:r>
        <w:t>Jurisdiction profiles are pure data, not code — currently:</w:t>
      </w:r>
    </w:p>
    <w:p>
      <w:pPr>
        <w:pStyle w:val="ListBullet2"/>
      </w:pPr>
      <w:r>
        <w:t>Australia — GST 10%, tax-inclusive pricing, Gregorian calendar (DD/MM/YYYY), financial year starts 1 July, ABN identifier, 30-day quote validity.</w:t>
      </w:r>
    </w:p>
    <w:p>
      <w:pPr>
        <w:pStyle w:val="ListBullet2"/>
      </w:pPr>
      <w:r>
        <w:t>Nepal — VAT 13%, tax-exclusive pricing, Bikram Sambat calendar, financial year starts Shrawan 1, PAN identifier, lakh/crore numeral grouping, amount-in-words required on every document.</w:t>
      </w:r>
    </w:p>
    <w:p>
      <w:pPr>
        <w:pStyle w:val="ListBullet"/>
      </w:pPr>
      <w:r>
        <w:t>Configurable calculation pipeline — each jurisdiction can define its own order of operations across line subtotal, line discount, order discount, delivery, tax, and rounding.</w:t>
      </w:r>
    </w:p>
    <w:p>
      <w:pPr>
        <w:pStyle w:val="ListBullet"/>
      </w:pPr>
      <w:r>
        <w:t>Discounts: percent or fixed amount, supported at both the line-item level and once at the order level.</w:t>
      </w:r>
    </w:p>
    <w:p>
      <w:pPr>
        <w:pStyle w:val="ListBullet"/>
      </w:pPr>
      <w:r>
        <w:t>Delivery/shipping charge: flat fee or per-quantity multiplier.</w:t>
      </w:r>
    </w:p>
    <w:p>
      <w:pPr>
        <w:pStyle w:val="ListBullet"/>
      </w:pPr>
      <w:r>
        <w:t>Tax handling supports both inclusive (divisor-derived) and exclusive (additive) tax bases.</w:t>
      </w:r>
    </w:p>
    <w:p>
      <w:pPr>
        <w:pStyle w:val="ListBullet"/>
      </w:pPr>
      <w:r>
        <w:t>Configurable rounding: half-up, with adjustable precision and whether it applies per line or on the final total.</w:t>
      </w:r>
    </w:p>
    <w:p>
      <w:pPr>
        <w:pStyle w:val="ListBullet"/>
      </w:pPr>
      <w:r>
        <w:t>All totals, tax labels, and (for Nepal) the amount-in-words string are generated from the active profile — never hand-typed, so they can't drift out of sync with the numbers.</w:t>
      </w:r>
    </w:p>
    <w:p>
      <w:pPr>
        <w:pStyle w:val="Heading1"/>
      </w:pPr>
      <w:r>
        <w:t>Documents &amp; Export</w:t>
      </w:r>
    </w:p>
    <w:p>
      <w:pPr>
        <w:pStyle w:val="ListBullet"/>
      </w:pPr>
      <w:r>
        <w:t>PDF generation (via headless Chromium) from a jurisdiction-aware template — correct line-item columns, embedded business logo, accent colour, seller identifiers, and terms text per jurisdiction.</w:t>
      </w:r>
    </w:p>
    <w:p>
      <w:pPr>
        <w:pStyle w:val="ListBullet"/>
      </w:pPr>
      <w:r>
        <w:t>Generated PDFs are cached against the quote and automatically regenerated whenever the quote is edited, so a stale PDF is never served.</w:t>
      </w:r>
    </w:p>
    <w:p>
      <w:pPr>
        <w:pStyle w:val="Heading1"/>
      </w:pPr>
      <w:r>
        <w:t>Public &amp; Marketing Pages</w:t>
      </w:r>
    </w:p>
    <w:p>
      <w:pPr>
        <w:pStyle w:val="ListBullet"/>
      </w:pPr>
      <w:r>
        <w:t>Marketing landing page introducing the product to signed-out visitors.</w:t>
      </w:r>
    </w:p>
    <w:p>
      <w:pPr>
        <w:pStyle w:val="ListBullet"/>
      </w:pPr>
      <w:r>
        <w:t>"What We Do" product explainer page.</w:t>
      </w:r>
    </w:p>
    <w:p>
      <w:pPr>
        <w:pStyle w:val="ListBullet"/>
      </w:pPr>
      <w:r>
        <w:t>Jurisdictions index and per-jurisdiction detail pages describing each supported country's tax rules.</w:t>
      </w:r>
    </w:p>
    <w:p>
      <w:pPr>
        <w:pStyle w:val="ListBullet"/>
      </w:pPr>
      <w:r>
        <w:t>Roadmap page showing which jurisdictions are live versus planned.</w:t>
      </w:r>
    </w:p>
    <w:p>
      <w:pPr>
        <w:pStyle w:val="Heading1"/>
      </w:pPr>
      <w:r>
        <w:t>Infrastructure &amp; Deployment</w:t>
      </w:r>
    </w:p>
    <w:p>
      <w:pPr>
        <w:pStyle w:val="ListBullet"/>
      </w:pPr>
      <w:r>
        <w:t>API deployed on Fly.io (Express + Node's built-in SQLite), frontend deployed on Vercel, custom domain (quoteengine.dev).</w:t>
      </w:r>
    </w:p>
    <w:p>
      <w:pPr>
        <w:pStyle w:val="ListBullet"/>
      </w:pPr>
      <w:r>
        <w:t>Persistent storage volume for the database, uploaded logos, and session secret across deploys and restarts.</w:t>
      </w:r>
    </w:p>
    <w:p>
      <w:r>
        <w:br w:type="page"/>
      </w:r>
    </w:p>
    <w:p>
      <w:pPr>
        <w:pStyle w:val="Heading2"/>
      </w:pPr>
      <w:r>
        <w:t>Not Yet Built</w:t>
      </w:r>
    </w:p>
    <w:p>
      <w:r>
        <w:rPr>
          <w:i w:val="0"/>
        </w:rPr>
        <w:t>Invoice as a distinct entity (separate from Quote, with legally-significant sequential numbering per jurisdiction) — the next planned feature, reusing the calculation engine and most of the Quote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