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DA2D" w14:textId="77777777" w:rsidR="000B56AB" w:rsidRPr="00BC3303" w:rsidRDefault="00EC0ED7">
      <w:pPr>
        <w:rPr>
          <w:rFonts w:ascii="Times New Roman" w:eastAsia="宋体" w:hAnsi="Times New Roman"/>
          <w:sz w:val="24"/>
          <w:szCs w:val="24"/>
        </w:rPr>
      </w:pPr>
      <w:r w:rsidRPr="00BC3303">
        <w:rPr>
          <w:rFonts w:ascii="Times New Roman" w:eastAsia="宋体" w:hAnsi="Times New Roman"/>
          <w:sz w:val="24"/>
          <w:szCs w:val="24"/>
        </w:rPr>
        <w:t>任务一：机制理解与历史数据验证</w:t>
      </w:r>
      <w:r w:rsidRPr="00BC3303">
        <w:rPr>
          <w:rFonts w:ascii="Times New Roman" w:eastAsia="宋体" w:hAnsi="Times New Roman"/>
          <w:sz w:val="24"/>
          <w:szCs w:val="24"/>
        </w:rPr>
        <w:t xml:space="preserve"> </w:t>
      </w:r>
    </w:p>
    <w:p w14:paraId="7DE9E22A" w14:textId="07C92A07" w:rsidR="00080FCA" w:rsidRPr="00BC3303" w:rsidRDefault="00EC0ED7" w:rsidP="000B56AB">
      <w:pPr>
        <w:ind w:firstLineChars="200" w:firstLine="480"/>
        <w:rPr>
          <w:rFonts w:ascii="Times New Roman" w:eastAsia="宋体" w:hAnsi="Times New Roman"/>
          <w:sz w:val="24"/>
          <w:szCs w:val="24"/>
        </w:rPr>
      </w:pPr>
      <w:r w:rsidRPr="00BC3303">
        <w:rPr>
          <w:rFonts w:ascii="Times New Roman" w:eastAsia="宋体" w:hAnsi="Times New Roman"/>
          <w:sz w:val="24"/>
          <w:szCs w:val="24"/>
        </w:rPr>
        <w:t>基于公开数据，构建能够</w:t>
      </w:r>
      <w:r w:rsidRPr="00BC3303">
        <w:rPr>
          <w:rFonts w:ascii="Times New Roman" w:eastAsia="宋体" w:hAnsi="Times New Roman"/>
          <w:color w:val="FF0000"/>
          <w:sz w:val="24"/>
          <w:szCs w:val="24"/>
        </w:rPr>
        <w:t>模拟现行定价机制</w:t>
      </w:r>
      <w:r w:rsidRPr="00BC3303">
        <w:rPr>
          <w:rFonts w:ascii="Times New Roman" w:eastAsia="宋体" w:hAnsi="Times New Roman"/>
          <w:sz w:val="24"/>
          <w:szCs w:val="24"/>
        </w:rPr>
        <w:t>的理论模型，并用历史数据</w:t>
      </w:r>
      <w:r w:rsidRPr="00BC3303">
        <w:rPr>
          <w:rFonts w:ascii="Times New Roman" w:eastAsia="宋体" w:hAnsi="Times New Roman"/>
          <w:color w:val="FF0000"/>
          <w:sz w:val="24"/>
          <w:szCs w:val="24"/>
        </w:rPr>
        <w:t>验证</w:t>
      </w:r>
      <w:r w:rsidRPr="00BC3303">
        <w:rPr>
          <w:rFonts w:ascii="Times New Roman" w:eastAsia="宋体" w:hAnsi="Times New Roman"/>
          <w:sz w:val="24"/>
          <w:szCs w:val="24"/>
        </w:rPr>
        <w:t>模型的准确性。在此基础上，分析现行机制在实际调价过程中是否存在</w:t>
      </w:r>
      <w:r w:rsidRPr="00BC3303">
        <w:rPr>
          <w:rFonts w:ascii="Times New Roman" w:eastAsia="宋体" w:hAnsi="Times New Roman"/>
          <w:color w:val="FF0000"/>
          <w:sz w:val="24"/>
          <w:szCs w:val="24"/>
        </w:rPr>
        <w:t>价格传递不对称现象</w:t>
      </w:r>
      <w:r w:rsidRPr="00BC3303">
        <w:rPr>
          <w:rFonts w:ascii="Times New Roman" w:eastAsia="宋体" w:hAnsi="Times New Roman"/>
          <w:sz w:val="24"/>
          <w:szCs w:val="24"/>
        </w:rPr>
        <w:t>，以及机制在</w:t>
      </w:r>
      <w:r w:rsidRPr="00BC3303">
        <w:rPr>
          <w:rFonts w:ascii="Times New Roman" w:eastAsia="宋体" w:hAnsi="Times New Roman"/>
          <w:color w:val="FF0000"/>
          <w:sz w:val="24"/>
          <w:szCs w:val="24"/>
        </w:rPr>
        <w:t>不同国际油价区间</w:t>
      </w:r>
      <w:r w:rsidRPr="00BC3303">
        <w:rPr>
          <w:rFonts w:ascii="Times New Roman" w:eastAsia="宋体" w:hAnsi="Times New Roman"/>
          <w:sz w:val="24"/>
          <w:szCs w:val="24"/>
        </w:rPr>
        <w:t>内的表现特征。</w:t>
      </w:r>
    </w:p>
    <w:p w14:paraId="70E7C6D4" w14:textId="77777777" w:rsidR="000B56AB" w:rsidRPr="00BC3303" w:rsidRDefault="000B56AB" w:rsidP="000B56AB">
      <w:pPr>
        <w:rPr>
          <w:rFonts w:ascii="Times New Roman" w:eastAsia="宋体" w:hAnsi="Times New Roman"/>
          <w:sz w:val="24"/>
          <w:szCs w:val="24"/>
        </w:rPr>
      </w:pPr>
    </w:p>
    <w:p w14:paraId="1D717513" w14:textId="65B99E51" w:rsidR="000B56AB" w:rsidRPr="00BC3303" w:rsidRDefault="000B56AB" w:rsidP="000B56AB">
      <w:pPr>
        <w:rPr>
          <w:rFonts w:ascii="Times New Roman" w:eastAsia="宋体" w:hAnsi="Times New Roman"/>
          <w:sz w:val="24"/>
          <w:szCs w:val="24"/>
        </w:rPr>
      </w:pPr>
      <w:r w:rsidRPr="00BC3303">
        <w:rPr>
          <w:rFonts w:ascii="Times New Roman" w:eastAsia="宋体" w:hAnsi="Times New Roman" w:hint="eastAsia"/>
          <w:sz w:val="24"/>
          <w:szCs w:val="24"/>
        </w:rPr>
        <w:t>模型的建立与求解：</w:t>
      </w:r>
    </w:p>
    <w:p w14:paraId="74E504CF" w14:textId="15823A03" w:rsidR="000B56AB" w:rsidRPr="0081237E" w:rsidRDefault="000B56AB" w:rsidP="000B56AB">
      <w:pPr>
        <w:rPr>
          <w:rFonts w:ascii="Times New Roman" w:eastAsia="宋体" w:hAnsi="Times New Roman"/>
          <w:b/>
          <w:bCs/>
          <w:color w:val="FF0000"/>
          <w:sz w:val="24"/>
          <w:szCs w:val="24"/>
        </w:rPr>
      </w:pPr>
      <w:r w:rsidRPr="0081237E">
        <w:rPr>
          <w:rFonts w:ascii="Times New Roman" w:eastAsia="宋体" w:hAnsi="Times New Roman" w:hint="eastAsia"/>
          <w:b/>
          <w:bCs/>
          <w:color w:val="FF0000"/>
          <w:sz w:val="24"/>
          <w:szCs w:val="24"/>
        </w:rPr>
        <w:t>1.1</w:t>
      </w:r>
      <w:r w:rsidRPr="0081237E">
        <w:rPr>
          <w:rFonts w:ascii="Times New Roman" w:eastAsia="宋体" w:hAnsi="Times New Roman" w:hint="eastAsia"/>
          <w:b/>
          <w:bCs/>
          <w:color w:val="FF0000"/>
          <w:sz w:val="24"/>
          <w:szCs w:val="24"/>
        </w:rPr>
        <w:t>成品油定价模型的构建与验证</w:t>
      </w:r>
    </w:p>
    <w:p w14:paraId="2DFC5253" w14:textId="77777777" w:rsidR="00BD5B20" w:rsidRDefault="00BD5B20" w:rsidP="00BD5B20">
      <w:pPr>
        <w:ind w:firstLineChars="200" w:firstLine="480"/>
        <w:rPr>
          <w:rFonts w:ascii="Times New Roman" w:eastAsia="宋体" w:hAnsi="Times New Roman"/>
          <w:sz w:val="24"/>
          <w:szCs w:val="24"/>
        </w:rPr>
      </w:pPr>
      <w:r w:rsidRPr="00BD5B20">
        <w:rPr>
          <w:rFonts w:ascii="Times New Roman" w:eastAsia="宋体" w:hAnsi="Times New Roman"/>
          <w:sz w:val="24"/>
          <w:szCs w:val="24"/>
        </w:rPr>
        <w:t>根据我国的《石油价格管理办法》，发改委挂靠的</w:t>
      </w:r>
      <w:r w:rsidRPr="00BD5B20">
        <w:rPr>
          <w:rFonts w:ascii="Times New Roman" w:eastAsia="宋体" w:hAnsi="Times New Roman"/>
          <w:sz w:val="24"/>
          <w:szCs w:val="24"/>
        </w:rPr>
        <w:t>“</w:t>
      </w:r>
      <w:r w:rsidRPr="00BD5B20">
        <w:rPr>
          <w:rFonts w:ascii="Times New Roman" w:eastAsia="宋体" w:hAnsi="Times New Roman"/>
          <w:sz w:val="24"/>
          <w:szCs w:val="24"/>
        </w:rPr>
        <w:t>一揽子</w:t>
      </w:r>
      <w:r w:rsidRPr="00BD5B20">
        <w:rPr>
          <w:rFonts w:ascii="Times New Roman" w:eastAsia="宋体" w:hAnsi="Times New Roman"/>
          <w:sz w:val="24"/>
          <w:szCs w:val="24"/>
        </w:rPr>
        <w:t>”</w:t>
      </w:r>
      <w:r w:rsidRPr="00BD5B20">
        <w:rPr>
          <w:rFonts w:ascii="Times New Roman" w:eastAsia="宋体" w:hAnsi="Times New Roman"/>
          <w:sz w:val="24"/>
          <w:szCs w:val="24"/>
        </w:rPr>
        <w:t>国际原油具体构成和权重从未公开，这就导致传统基于固定权重的加权平均模型面临严重脱离实际的建模困境。此外，在现行机制下，发改委观察到的是多种国际原油的现货价格</w:t>
      </w:r>
      <w:r>
        <w:rPr>
          <w:rFonts w:ascii="Times New Roman" w:eastAsia="宋体" w:hAnsi="Times New Roman" w:hint="eastAsia"/>
          <w:sz w:val="24"/>
          <w:szCs w:val="24"/>
        </w:rPr>
        <w:t>，</w:t>
      </w:r>
      <w:r w:rsidRPr="00BD5B20">
        <w:rPr>
          <w:rFonts w:ascii="Times New Roman" w:eastAsia="宋体" w:hAnsi="Times New Roman"/>
          <w:sz w:val="24"/>
          <w:szCs w:val="24"/>
        </w:rPr>
        <w:t>这些价格实质上掺杂了大量高频的短期市场噪音以及由中东等地缘政治冲突引发的稀缺性溢价即便利收益。</w:t>
      </w:r>
    </w:p>
    <w:p w14:paraId="478870AF" w14:textId="5D4F44D0" w:rsidR="0035278D" w:rsidRPr="0035278D" w:rsidRDefault="0035278D" w:rsidP="0035278D">
      <w:pPr>
        <w:ind w:firstLineChars="200" w:firstLine="480"/>
        <w:rPr>
          <w:rFonts w:ascii="Times New Roman" w:eastAsia="宋体" w:hAnsi="Times New Roman"/>
          <w:sz w:val="24"/>
          <w:szCs w:val="24"/>
        </w:rPr>
      </w:pPr>
      <w:r w:rsidRPr="0035278D">
        <w:rPr>
          <w:rFonts w:ascii="Times New Roman" w:eastAsia="宋体" w:hAnsi="Times New Roman"/>
          <w:sz w:val="24"/>
          <w:szCs w:val="24"/>
        </w:rPr>
        <w:t>为了克服权重黑箱、高频噪声以及政策平滑干预带来的建模难题，并更好地动态量化地缘冲击与市场预期对定价的影响，本文创新性地构建了</w:t>
      </w:r>
      <w:r w:rsidRPr="0035278D">
        <w:rPr>
          <w:rFonts w:ascii="Times New Roman" w:eastAsia="宋体" w:hAnsi="Times New Roman"/>
          <w:b/>
          <w:bCs/>
          <w:sz w:val="24"/>
          <w:szCs w:val="24"/>
        </w:rPr>
        <w:t>双因子</w:t>
      </w:r>
      <w:r>
        <w:rPr>
          <w:rFonts w:ascii="Times New Roman" w:eastAsia="宋体" w:hAnsi="Times New Roman" w:hint="eastAsia"/>
          <w:b/>
          <w:bCs/>
          <w:sz w:val="24"/>
          <w:szCs w:val="24"/>
        </w:rPr>
        <w:t>状</w:t>
      </w:r>
      <w:r w:rsidRPr="0035278D">
        <w:rPr>
          <w:rFonts w:ascii="Times New Roman" w:eastAsia="宋体" w:hAnsi="Times New Roman"/>
          <w:b/>
          <w:bCs/>
          <w:sz w:val="24"/>
          <w:szCs w:val="24"/>
        </w:rPr>
        <w:t>态空</w:t>
      </w:r>
      <w:r>
        <w:rPr>
          <w:rFonts w:ascii="Times New Roman" w:eastAsia="宋体" w:hAnsi="Times New Roman" w:hint="eastAsia"/>
          <w:b/>
          <w:bCs/>
          <w:sz w:val="24"/>
          <w:szCs w:val="24"/>
        </w:rPr>
        <w:t>间</w:t>
      </w:r>
      <w:r w:rsidRPr="0035278D">
        <w:rPr>
          <w:rFonts w:ascii="Times New Roman" w:eastAsia="宋体" w:hAnsi="Times New Roman"/>
          <w:b/>
          <w:bCs/>
          <w:sz w:val="24"/>
          <w:szCs w:val="24"/>
        </w:rPr>
        <w:t>传导模型</w:t>
      </w:r>
      <w:r>
        <w:rPr>
          <w:rFonts w:ascii="Times New Roman" w:eastAsia="宋体" w:hAnsi="Times New Roman" w:hint="eastAsia"/>
          <w:sz w:val="24"/>
          <w:szCs w:val="24"/>
        </w:rPr>
        <w:t>。</w:t>
      </w:r>
      <w:r w:rsidRPr="0035278D">
        <w:rPr>
          <w:rFonts w:ascii="Times New Roman" w:eastAsia="宋体" w:hAnsi="Times New Roman"/>
          <w:sz w:val="24"/>
          <w:szCs w:val="24"/>
        </w:rPr>
        <w:t>该模型的核心优势在于：它利用观测方程中的动态因子载荷，使数据隐性拟合出适应国际市场的隐性权重，并通过卡尔曼滤波算法有效剔除瞬时偏差，精准提取出反映全球原油真实价值与地缘紧缺程度的隐变量</w:t>
      </w:r>
      <w:r>
        <w:rPr>
          <w:rFonts w:ascii="Times New Roman" w:eastAsia="宋体" w:hAnsi="Times New Roman" w:hint="eastAsia"/>
          <w:sz w:val="24"/>
          <w:szCs w:val="24"/>
        </w:rPr>
        <w:t>；此外</w:t>
      </w:r>
      <w:r w:rsidRPr="0035278D">
        <w:rPr>
          <w:rFonts w:ascii="Times New Roman" w:eastAsia="宋体" w:hAnsi="Times New Roman"/>
          <w:sz w:val="24"/>
          <w:szCs w:val="24"/>
        </w:rPr>
        <w:t>，模型通过引入期货期限结构与汇率变动特征，</w:t>
      </w:r>
      <w:r w:rsidR="00390BF9" w:rsidRPr="0035278D">
        <w:rPr>
          <w:rFonts w:ascii="Times New Roman" w:eastAsia="宋体" w:hAnsi="Times New Roman"/>
          <w:sz w:val="24"/>
          <w:szCs w:val="24"/>
        </w:rPr>
        <w:t>利用交叉验证岭回归算法</w:t>
      </w:r>
      <w:r w:rsidR="00390BF9">
        <w:rPr>
          <w:rFonts w:ascii="Times New Roman" w:eastAsia="宋体" w:hAnsi="Times New Roman" w:hint="eastAsia"/>
          <w:sz w:val="24"/>
          <w:szCs w:val="24"/>
        </w:rPr>
        <w:t>，</w:t>
      </w:r>
      <w:r w:rsidRPr="0035278D">
        <w:rPr>
          <w:rFonts w:ascii="Times New Roman" w:eastAsia="宋体" w:hAnsi="Times New Roman"/>
          <w:sz w:val="24"/>
          <w:szCs w:val="24"/>
        </w:rPr>
        <w:t>弥补了传统机制模型无法捕捉政府干预行为与市场预期的缺陷</w:t>
      </w:r>
      <w:r w:rsidR="00390BF9">
        <w:rPr>
          <w:rFonts w:ascii="Times New Roman" w:eastAsia="宋体" w:hAnsi="Times New Roman" w:hint="eastAsia"/>
          <w:sz w:val="24"/>
          <w:szCs w:val="24"/>
        </w:rPr>
        <w:t>。</w:t>
      </w:r>
      <w:r w:rsidRPr="0035278D">
        <w:rPr>
          <w:rFonts w:ascii="Times New Roman" w:eastAsia="宋体" w:hAnsi="Times New Roman"/>
          <w:sz w:val="24"/>
          <w:szCs w:val="24"/>
        </w:rPr>
        <w:t xml:space="preserve"> </w:t>
      </w:r>
    </w:p>
    <w:p w14:paraId="1E67B428" w14:textId="0818662C" w:rsidR="0035278D" w:rsidRPr="0035278D" w:rsidRDefault="0035278D" w:rsidP="0035278D">
      <w:pPr>
        <w:ind w:firstLineChars="200" w:firstLine="480"/>
        <w:rPr>
          <w:rFonts w:ascii="Times New Roman" w:eastAsia="宋体" w:hAnsi="Times New Roman"/>
          <w:b/>
          <w:bCs/>
          <w:sz w:val="24"/>
          <w:szCs w:val="24"/>
        </w:rPr>
      </w:pPr>
      <w:r w:rsidRPr="0035278D">
        <w:rPr>
          <w:rFonts w:ascii="Times New Roman" w:eastAsia="宋体" w:hAnsi="Times New Roman"/>
          <w:sz w:val="24"/>
          <w:szCs w:val="24"/>
        </w:rPr>
        <w:t>本文构建的模型分为三层</w:t>
      </w:r>
      <w:r w:rsidR="00390BF9">
        <w:rPr>
          <w:rFonts w:ascii="Times New Roman" w:eastAsia="宋体" w:hAnsi="Times New Roman" w:hint="eastAsia"/>
          <w:sz w:val="24"/>
          <w:szCs w:val="24"/>
        </w:rPr>
        <w:t>串联</w:t>
      </w:r>
      <w:r w:rsidRPr="0035278D">
        <w:rPr>
          <w:rFonts w:ascii="Times New Roman" w:eastAsia="宋体" w:hAnsi="Times New Roman"/>
          <w:sz w:val="24"/>
          <w:szCs w:val="24"/>
        </w:rPr>
        <w:t>架构</w:t>
      </w:r>
      <w:r>
        <w:rPr>
          <w:rFonts w:ascii="Times New Roman" w:eastAsia="宋体" w:hAnsi="Times New Roman" w:hint="eastAsia"/>
          <w:sz w:val="24"/>
          <w:szCs w:val="24"/>
        </w:rPr>
        <w:t>：</w:t>
      </w:r>
      <w:r w:rsidRPr="0035278D">
        <w:rPr>
          <w:rFonts w:ascii="Times New Roman" w:eastAsia="宋体" w:hAnsi="Times New Roman" w:hint="eastAsia"/>
          <w:b/>
          <w:bCs/>
          <w:sz w:val="24"/>
          <w:szCs w:val="24"/>
        </w:rPr>
        <w:t>状态转移和观测层</w:t>
      </w:r>
      <w:r w:rsidRPr="0035278D">
        <w:rPr>
          <w:rFonts w:ascii="Times New Roman" w:eastAsia="宋体" w:hAnsi="Times New Roman"/>
          <w:sz w:val="24"/>
          <w:szCs w:val="24"/>
        </w:rPr>
        <w:t>：描述不可观测的国际原油真实价格及其反映地缘风险、短期稀缺性的便利收益随时间演化的规律</w:t>
      </w:r>
      <w:r>
        <w:rPr>
          <w:rFonts w:ascii="Times New Roman" w:eastAsia="宋体" w:hAnsi="Times New Roman" w:hint="eastAsia"/>
          <w:sz w:val="24"/>
          <w:szCs w:val="24"/>
        </w:rPr>
        <w:t>；</w:t>
      </w:r>
      <w:r w:rsidRPr="0035278D">
        <w:rPr>
          <w:rFonts w:ascii="Times New Roman" w:eastAsia="宋体" w:hAnsi="Times New Roman"/>
          <w:b/>
          <w:bCs/>
          <w:sz w:val="24"/>
          <w:szCs w:val="24"/>
        </w:rPr>
        <w:t>机制模拟层</w:t>
      </w:r>
      <w:r w:rsidRPr="0035278D">
        <w:rPr>
          <w:rFonts w:ascii="Times New Roman" w:eastAsia="宋体" w:hAnsi="Times New Roman"/>
          <w:sz w:val="24"/>
          <w:szCs w:val="24"/>
        </w:rPr>
        <w:t>：严格遵循现行成品油调价规则，将提取出的国际信号转化为受</w:t>
      </w:r>
      <w:r w:rsidRPr="0035278D">
        <w:rPr>
          <w:rFonts w:ascii="Times New Roman" w:eastAsia="宋体" w:hAnsi="Times New Roman"/>
          <w:sz w:val="24"/>
          <w:szCs w:val="24"/>
        </w:rPr>
        <w:t>“</w:t>
      </w:r>
      <w:r w:rsidRPr="0035278D">
        <w:rPr>
          <w:rFonts w:ascii="Times New Roman" w:eastAsia="宋体" w:hAnsi="Times New Roman"/>
          <w:sz w:val="24"/>
          <w:szCs w:val="24"/>
        </w:rPr>
        <w:t>地板价</w:t>
      </w:r>
      <w:r w:rsidRPr="0035278D">
        <w:rPr>
          <w:rFonts w:ascii="Times New Roman" w:eastAsia="宋体" w:hAnsi="Times New Roman"/>
          <w:sz w:val="24"/>
          <w:szCs w:val="24"/>
        </w:rPr>
        <w:t>”</w:t>
      </w:r>
      <w:r w:rsidRPr="0035278D">
        <w:rPr>
          <w:rFonts w:ascii="Times New Roman" w:eastAsia="宋体" w:hAnsi="Times New Roman"/>
          <w:sz w:val="24"/>
          <w:szCs w:val="24"/>
        </w:rPr>
        <w:t>、</w:t>
      </w:r>
      <w:r w:rsidRPr="0035278D">
        <w:rPr>
          <w:rFonts w:ascii="Times New Roman" w:eastAsia="宋体" w:hAnsi="Times New Roman"/>
          <w:sz w:val="24"/>
          <w:szCs w:val="24"/>
        </w:rPr>
        <w:t>“</w:t>
      </w:r>
      <w:r w:rsidRPr="0035278D">
        <w:rPr>
          <w:rFonts w:ascii="Times New Roman" w:eastAsia="宋体" w:hAnsi="Times New Roman"/>
          <w:sz w:val="24"/>
          <w:szCs w:val="24"/>
        </w:rPr>
        <w:t>天花板价</w:t>
      </w:r>
      <w:r w:rsidRPr="0035278D">
        <w:rPr>
          <w:rFonts w:ascii="Times New Roman" w:eastAsia="宋体" w:hAnsi="Times New Roman"/>
          <w:sz w:val="24"/>
          <w:szCs w:val="24"/>
        </w:rPr>
        <w:t>”</w:t>
      </w:r>
      <w:r w:rsidRPr="0035278D">
        <w:rPr>
          <w:rFonts w:ascii="Times New Roman" w:eastAsia="宋体" w:hAnsi="Times New Roman"/>
          <w:sz w:val="24"/>
          <w:szCs w:val="24"/>
        </w:rPr>
        <w:t>及调价阈值约束的纯理论调价幅度</w:t>
      </w:r>
      <w:r>
        <w:rPr>
          <w:rFonts w:ascii="Times New Roman" w:eastAsia="宋体" w:hAnsi="Times New Roman" w:hint="eastAsia"/>
          <w:sz w:val="24"/>
          <w:szCs w:val="24"/>
        </w:rPr>
        <w:t>；</w:t>
      </w:r>
      <w:r w:rsidRPr="0035278D">
        <w:rPr>
          <w:rFonts w:ascii="Times New Roman" w:eastAsia="宋体" w:hAnsi="Times New Roman"/>
          <w:b/>
          <w:bCs/>
          <w:sz w:val="24"/>
          <w:szCs w:val="24"/>
        </w:rPr>
        <w:t>多源特征传导层</w:t>
      </w:r>
      <w:r w:rsidRPr="0035278D">
        <w:rPr>
          <w:rFonts w:ascii="Times New Roman" w:eastAsia="宋体" w:hAnsi="Times New Roman"/>
          <w:sz w:val="24"/>
          <w:szCs w:val="24"/>
        </w:rPr>
        <w:t>：将理论调价基准与地缘溢价因子、汇率变动及期货期限结构等多源信息进行融合，模拟发改委如何将复杂的国际市场预期转化为国内阶梯状的价格走势</w:t>
      </w:r>
      <w:r>
        <w:rPr>
          <w:rFonts w:ascii="Times New Roman" w:eastAsia="宋体" w:hAnsi="Times New Roman" w:hint="eastAsia"/>
          <w:sz w:val="24"/>
          <w:szCs w:val="24"/>
        </w:rPr>
        <w:t>。</w:t>
      </w:r>
    </w:p>
    <w:p w14:paraId="69E0D73E" w14:textId="70350E1D" w:rsidR="00BC3303" w:rsidRDefault="0081237E" w:rsidP="00BC3303">
      <w:pPr>
        <w:rPr>
          <w:rFonts w:ascii="Times New Roman" w:eastAsia="宋体" w:hAnsi="Times New Roman"/>
          <w:b/>
          <w:bCs/>
          <w:color w:val="0070C0"/>
          <w:sz w:val="24"/>
          <w:szCs w:val="24"/>
        </w:rPr>
      </w:pPr>
      <w:r w:rsidRPr="0081237E">
        <w:rPr>
          <w:rFonts w:ascii="宋体" w:eastAsia="宋体" w:hAnsi="宋体" w:hint="eastAsia"/>
          <w:b/>
          <w:bCs/>
          <w:color w:val="0070C0"/>
          <w:sz w:val="24"/>
          <w:szCs w:val="24"/>
        </w:rPr>
        <w:t>Ⅰ</w:t>
      </w:r>
      <w:r w:rsidRPr="0081237E">
        <w:rPr>
          <w:rFonts w:ascii="Times New Roman" w:eastAsia="宋体" w:hAnsi="Times New Roman" w:hint="eastAsia"/>
          <w:b/>
          <w:bCs/>
          <w:color w:val="0070C0"/>
          <w:sz w:val="24"/>
          <w:szCs w:val="24"/>
        </w:rPr>
        <w:t>状态转移</w:t>
      </w:r>
      <w:r w:rsidR="007F45E3">
        <w:rPr>
          <w:rFonts w:ascii="Times New Roman" w:eastAsia="宋体" w:hAnsi="Times New Roman" w:hint="eastAsia"/>
          <w:b/>
          <w:bCs/>
          <w:color w:val="0070C0"/>
          <w:sz w:val="24"/>
          <w:szCs w:val="24"/>
        </w:rPr>
        <w:t>和观测</w:t>
      </w:r>
      <w:r>
        <w:rPr>
          <w:rFonts w:ascii="Times New Roman" w:eastAsia="宋体" w:hAnsi="Times New Roman" w:hint="eastAsia"/>
          <w:b/>
          <w:bCs/>
          <w:color w:val="0070C0"/>
          <w:sz w:val="24"/>
          <w:szCs w:val="24"/>
        </w:rPr>
        <w:t>层</w:t>
      </w:r>
    </w:p>
    <w:p w14:paraId="71D87A16" w14:textId="6DAD57FE" w:rsidR="008511CC" w:rsidRPr="00B51196" w:rsidRDefault="00B51196" w:rsidP="008511CC">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首先</w:t>
      </w:r>
      <w:r w:rsidR="008511CC" w:rsidRPr="008511CC">
        <w:rPr>
          <w:rFonts w:ascii="Times New Roman" w:eastAsia="宋体" w:hAnsi="Times New Roman"/>
          <w:color w:val="000000" w:themeColor="text1"/>
          <w:sz w:val="24"/>
          <w:szCs w:val="24"/>
        </w:rPr>
        <w:t>设定潜在状态变量：</w:t>
      </w:r>
      <w:bookmarkStart w:id="0" w:name="OLE_LINK1"/>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为</w:t>
      </w:r>
      <w:r w:rsidR="008511CC" w:rsidRPr="008511CC">
        <w:rPr>
          <w:rFonts w:ascii="Times New Roman" w:eastAsia="宋体" w:hAnsi="Times New Roman"/>
          <w:color w:val="000000" w:themeColor="text1"/>
          <w:sz w:val="24"/>
          <w:szCs w:val="24"/>
        </w:rPr>
        <w:t>国际原油</w:t>
      </w:r>
      <w:r>
        <w:rPr>
          <w:rFonts w:ascii="Times New Roman" w:eastAsia="宋体" w:hAnsi="Times New Roman" w:hint="eastAsia"/>
          <w:color w:val="000000" w:themeColor="text1"/>
          <w:sz w:val="24"/>
          <w:szCs w:val="24"/>
        </w:rPr>
        <w:t>真实</w:t>
      </w:r>
      <w:r w:rsidR="008511CC" w:rsidRPr="008511CC">
        <w:rPr>
          <w:rFonts w:ascii="Times New Roman" w:eastAsia="宋体" w:hAnsi="Times New Roman"/>
          <w:color w:val="000000" w:themeColor="text1"/>
          <w:sz w:val="24"/>
          <w:szCs w:val="24"/>
        </w:rPr>
        <w:t>价格</w:t>
      </w:r>
      <w:r>
        <w:rPr>
          <w:rFonts w:ascii="Times New Roman" w:eastAsia="宋体" w:hAnsi="Times New Roman" w:hint="eastAsia"/>
          <w:color w:val="000000" w:themeColor="text1"/>
          <w:sz w:val="24"/>
          <w:szCs w:val="24"/>
        </w:rPr>
        <w:t>，设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func>
          <m:funcPr>
            <m:ctrlPr>
              <w:rPr>
                <w:rFonts w:ascii="Cambria Math" w:eastAsia="宋体" w:hAnsi="Cambria Math"/>
                <w:color w:val="000000" w:themeColor="text1"/>
                <w:sz w:val="24"/>
                <w:szCs w:val="24"/>
              </w:rPr>
            </m:ctrlPr>
          </m:funcPr>
          <m:fName>
            <m:r>
              <m:rPr>
                <m:sty m:val="p"/>
              </m:rPr>
              <w:rPr>
                <w:rFonts w:ascii="Cambria Math" w:eastAsia="宋体" w:hAnsi="Cambria Math"/>
                <w:color w:val="000000" w:themeColor="text1"/>
                <w:sz w:val="24"/>
                <w:szCs w:val="24"/>
              </w:rPr>
              <m:t>ln</m:t>
            </m:r>
            <m:ctrlPr>
              <w:rPr>
                <w:rFonts w:ascii="Cambria Math" w:eastAsia="宋体" w:hAnsi="Cambria Math"/>
                <w:i/>
                <w:color w:val="000000" w:themeColor="text1"/>
                <w:sz w:val="24"/>
                <w:szCs w:val="24"/>
              </w:rPr>
            </m:ctrlPr>
          </m:fName>
          <m:e>
            <m:d>
              <m:dPr>
                <m:ctrlPr>
                  <w:rPr>
                    <w:rFonts w:ascii="Cambria Math" w:eastAsia="宋体" w:hAnsi="Cambria Math"/>
                    <w:i/>
                    <w:color w:val="000000" w:themeColor="text1"/>
                    <w:sz w:val="24"/>
                    <w:szCs w:val="24"/>
                  </w:rPr>
                </m:ctrlPr>
              </m:dP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e>
            </m:d>
          </m:e>
        </m:func>
      </m:oMath>
      <w:r>
        <w:rPr>
          <w:rFonts w:ascii="Times New Roman" w:eastAsia="宋体" w:hAnsi="Times New Roman" w:hint="eastAsia"/>
          <w:color w:val="000000" w:themeColor="text1"/>
          <w:sz w:val="24"/>
          <w:szCs w:val="24"/>
        </w:rPr>
        <w:t>；</w:t>
      </w:r>
      <w:r w:rsidR="008511CC" w:rsidRPr="008511CC">
        <w:rPr>
          <w:rFonts w:ascii="Times New Roman" w:eastAsia="宋体" w:hAnsi="Times New Roman"/>
          <w:color w:val="000000" w:themeColor="text1"/>
          <w:sz w:val="24"/>
          <w:szCs w:val="24"/>
        </w:rPr>
        <w:t>便利收益</w:t>
      </w:r>
      <w:r w:rsidR="008511CC" w:rsidRPr="008511CC">
        <w:rPr>
          <w:rFonts w:ascii="Times New Roman" w:eastAsia="宋体" w:hAnsi="Times New Roman"/>
          <w:color w:val="000000" w:themeColor="text1"/>
          <w:sz w:val="24"/>
          <w:szCs w:val="24"/>
        </w:rPr>
        <w:t xml:space="preserve"> </w:t>
      </w:r>
      <m:oMath>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δ</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m:t>
            </m:r>
          </m:sub>
        </m:sSub>
      </m:oMath>
      <w:bookmarkEnd w:id="0"/>
      <w:r>
        <w:rPr>
          <w:rFonts w:ascii="Times New Roman" w:eastAsia="宋体" w:hAnsi="Times New Roman" w:hint="eastAsia"/>
          <w:color w:val="000000" w:themeColor="text1"/>
          <w:sz w:val="24"/>
          <w:szCs w:val="24"/>
        </w:rPr>
        <w:t>，</w:t>
      </w:r>
      <w:r w:rsidRPr="00B51196">
        <w:rPr>
          <w:rFonts w:ascii="Times New Roman" w:eastAsia="宋体" w:hAnsi="Times New Roman"/>
          <w:color w:val="000000" w:themeColor="text1"/>
          <w:sz w:val="24"/>
          <w:szCs w:val="24"/>
        </w:rPr>
        <w:t>衡量持有现货相对于期货的额外收益，直接反映地缘政治导致的现货紧缺程度。</w:t>
      </w:r>
    </w:p>
    <w:p w14:paraId="66795CFF" w14:textId="6D88CB34" w:rsidR="008511CC" w:rsidRDefault="00B51196" w:rsidP="008511CC">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然后</w:t>
      </w:r>
      <w:r w:rsidR="008511CC" w:rsidRPr="008511CC">
        <w:rPr>
          <w:rFonts w:ascii="Times New Roman" w:eastAsia="宋体" w:hAnsi="Times New Roman"/>
          <w:color w:val="000000" w:themeColor="text1"/>
          <w:sz w:val="24"/>
          <w:szCs w:val="24"/>
        </w:rPr>
        <w:t>根据</w:t>
      </w:r>
      <w:r w:rsidR="008511CC" w:rsidRPr="008511CC">
        <w:rPr>
          <w:rFonts w:ascii="Times New Roman" w:eastAsia="宋体" w:hAnsi="Times New Roman"/>
          <w:color w:val="000000" w:themeColor="text1"/>
          <w:sz w:val="24"/>
          <w:szCs w:val="24"/>
        </w:rPr>
        <w:t xml:space="preserve"> Schwartz</w:t>
      </w:r>
      <w:r w:rsidR="008511CC" w:rsidRPr="008511CC">
        <w:rPr>
          <w:rFonts w:ascii="Times New Roman" w:eastAsia="宋体" w:hAnsi="Times New Roman"/>
          <w:color w:val="000000" w:themeColor="text1"/>
          <w:sz w:val="24"/>
          <w:szCs w:val="24"/>
        </w:rPr>
        <w:t>双因子模型的伊藤微分方程：</w:t>
      </w:r>
    </w:p>
    <w:p w14:paraId="260D0CBC" w14:textId="1F2CF513" w:rsidR="00B02087" w:rsidRPr="008511CC" w:rsidRDefault="00000000" w:rsidP="008511CC">
      <w:pPr>
        <w:ind w:firstLineChars="200" w:firstLine="480"/>
        <w:rPr>
          <w:rFonts w:ascii="Times New Roman" w:eastAsia="宋体" w:hAnsi="Times New Roman"/>
          <w:color w:val="000000" w:themeColor="text1"/>
          <w:sz w:val="24"/>
          <w:szCs w:val="24"/>
        </w:rPr>
      </w:pPr>
      <m:oMathPara>
        <m:oMath>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     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μ-</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dt+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Sub>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1</m:t>
                      </m:r>
                    </m:sub>
                  </m:sSub>
                </m:e>
                <m:e>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=κ</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α-</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r>
                    <w:rPr>
                      <w:rFonts w:ascii="Cambria Math" w:eastAsia="宋体" w:hAnsi="Cambria Math"/>
                      <w:color w:val="000000" w:themeColor="text1"/>
                      <w:sz w:val="24"/>
                      <w:szCs w:val="24"/>
                    </w:rPr>
                    <m:t>dt+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2</m:t>
                      </m:r>
                    </m:sub>
                  </m:sSub>
                </m:e>
              </m:eqArr>
            </m:e>
          </m:d>
        </m:oMath>
      </m:oMathPara>
    </w:p>
    <w:p w14:paraId="7E10486F" w14:textId="418D63BA" w:rsidR="008511CC" w:rsidRPr="00B51196" w:rsidRDefault="008511CC" w:rsidP="008511CC">
      <w:pPr>
        <w:rPr>
          <w:rFonts w:ascii="Cambria Math" w:eastAsia="宋体" w:hAnsi="Cambria Math"/>
          <w:iCs/>
          <w:color w:val="000000" w:themeColor="text1"/>
          <w:sz w:val="24"/>
          <w:szCs w:val="24"/>
        </w:rPr>
      </w:pPr>
      <w:r w:rsidRPr="008511CC">
        <w:rPr>
          <w:rFonts w:ascii="Times New Roman" w:eastAsia="宋体" w:hAnsi="Times New Roman"/>
          <w:color w:val="000000" w:themeColor="text1"/>
          <w:sz w:val="24"/>
          <w:szCs w:val="24"/>
        </w:rPr>
        <w:t>其中</w:t>
      </w:r>
      <m:oMath>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d</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z</m:t>
            </m:r>
          </m:e>
          <m:sub>
            <m: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ρ</m:t>
        </m:r>
        <m:r>
          <w:rPr>
            <w:rFonts w:ascii="Cambria Math" w:eastAsia="宋体" w:hAnsi="Cambria Math"/>
            <w:color w:val="000000" w:themeColor="text1"/>
            <w:sz w:val="24"/>
            <w:szCs w:val="24"/>
          </w:rPr>
          <m:t>dt</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κ</m:t>
        </m:r>
      </m:oMath>
      <w:r w:rsidR="00B51196">
        <w:rPr>
          <w:rFonts w:ascii="Cambria Math" w:eastAsia="宋体" w:hAnsi="Cambria Math" w:hint="eastAsia"/>
          <w:iCs/>
          <w:color w:val="000000" w:themeColor="text1"/>
          <w:sz w:val="24"/>
          <w:szCs w:val="24"/>
        </w:rPr>
        <w:t>为</w:t>
      </w:r>
      <w:r w:rsidR="00B51196" w:rsidRPr="00B51196">
        <w:rPr>
          <w:rFonts w:ascii="Cambria Math" w:eastAsia="宋体" w:hAnsi="Cambria Math"/>
          <w:iCs/>
          <w:color w:val="000000" w:themeColor="text1"/>
          <w:sz w:val="24"/>
          <w:szCs w:val="24"/>
        </w:rPr>
        <w:t>均值回归系数</w:t>
      </w:r>
      <w:r w:rsidR="00B51196">
        <w:rPr>
          <w:rFonts w:ascii="Cambria Math" w:eastAsia="宋体" w:hAnsi="Cambria Math" w:hint="eastAsia"/>
          <w:iCs/>
          <w:color w:val="000000" w:themeColor="text1"/>
          <w:sz w:val="24"/>
          <w:szCs w:val="24"/>
        </w:rPr>
        <w:t>，</w:t>
      </w:r>
      <w:r w:rsidR="00B51196" w:rsidRPr="00B51196">
        <w:rPr>
          <w:rFonts w:ascii="Cambria Math" w:eastAsia="宋体" w:hAnsi="Cambria Math"/>
          <w:iCs/>
          <w:color w:val="000000" w:themeColor="text1"/>
          <w:sz w:val="24"/>
          <w:szCs w:val="24"/>
        </w:rPr>
        <w:t>反映风险冲击消失后，溢价回到正常水平的速度</w:t>
      </w:r>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μ</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α</m:t>
        </m:r>
      </m:oMath>
      <w:r w:rsidR="00B51196">
        <w:rPr>
          <w:rFonts w:ascii="Cambria Math" w:eastAsia="宋体" w:hAnsi="Cambria Math" w:hint="eastAsia"/>
          <w:iCs/>
          <w:color w:val="000000" w:themeColor="text1"/>
          <w:sz w:val="24"/>
          <w:szCs w:val="24"/>
        </w:rPr>
        <w:t>、</w:t>
      </w:r>
      <m:oMath>
        <m:r>
          <m:rPr>
            <m:sty m:val="p"/>
          </m:rPr>
          <w:rPr>
            <w:rFonts w:ascii="Cambria Math" w:eastAsia="宋体" w:hAnsi="Cambria Math"/>
            <w:color w:val="000000" w:themeColor="text1"/>
            <w:sz w:val="24"/>
            <w:szCs w:val="24"/>
          </w:rPr>
          <m:t>κ</m:t>
        </m:r>
        <m:r>
          <m:rPr>
            <m:sty m:val="p"/>
          </m:rPr>
          <w:rPr>
            <w:rFonts w:ascii="Cambria Math" w:eastAsia="宋体" w:hAnsi="Cambria Math" w:hint="eastAsia"/>
            <w:color w:val="000000" w:themeColor="text1"/>
            <w:sz w:val="24"/>
            <w:szCs w:val="24"/>
          </w:rPr>
          <m:t>、</m:t>
        </m:r>
        <m:r>
          <m:rPr>
            <m:sty m:val="p"/>
          </m:rPr>
          <w:rPr>
            <w:rFonts w:ascii="Cambria Math" w:eastAsia="宋体" w:hAnsi="Cambria Math"/>
            <w:color w:val="000000" w:themeColor="text1"/>
            <w:sz w:val="24"/>
            <w:szCs w:val="24"/>
          </w:rPr>
          <m:t>ρ</m:t>
        </m:r>
        <m:r>
          <m:rPr>
            <m:sty m:val="p"/>
          </m:rPr>
          <w:rPr>
            <w:rFonts w:ascii="Cambria Math" w:eastAsia="宋体" w:hAnsi="Cambria Math" w:hint="eastAsia"/>
            <w:color w:val="000000" w:themeColor="text1"/>
            <w:sz w:val="24"/>
            <w:szCs w:val="24"/>
          </w:rPr>
          <m:t>、</m:t>
        </m:r>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Sub>
      </m:oMath>
      <w:r w:rsidR="00B51196">
        <w:rPr>
          <w:rFonts w:ascii="Cambria Math" w:eastAsia="宋体" w:hAnsi="Cambria Math" w:hint="eastAsia"/>
          <w:iCs/>
          <w:color w:val="000000" w:themeColor="text1"/>
          <w:sz w:val="24"/>
          <w:szCs w:val="24"/>
        </w:rPr>
        <w:t>、</w:t>
      </w:r>
      <m:oMath>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2</m:t>
            </m:r>
          </m:sub>
        </m:sSub>
      </m:oMath>
      <w:r w:rsidR="00B51196">
        <w:rPr>
          <w:rFonts w:ascii="Cambria Math" w:eastAsia="宋体" w:hAnsi="Cambria Math" w:hint="eastAsia"/>
          <w:iCs/>
          <w:color w:val="000000" w:themeColor="text1"/>
          <w:sz w:val="24"/>
          <w:szCs w:val="24"/>
        </w:rPr>
        <w:t>均为待定的超参数</w:t>
      </w:r>
      <w:r w:rsidR="00C07798">
        <w:rPr>
          <w:rFonts w:ascii="Cambria Math" w:eastAsia="宋体" w:hAnsi="Cambria Math" w:hint="eastAsia"/>
          <w:iCs/>
          <w:color w:val="000000" w:themeColor="text1"/>
          <w:sz w:val="24"/>
          <w:szCs w:val="24"/>
        </w:rPr>
        <w:t>，本文</w:t>
      </w:r>
      <w:r w:rsidR="00B02087">
        <w:rPr>
          <w:rFonts w:ascii="Cambria Math" w:eastAsia="宋体" w:hAnsi="Cambria Math" w:hint="eastAsia"/>
          <w:iCs/>
          <w:color w:val="000000" w:themeColor="text1"/>
          <w:sz w:val="24"/>
          <w:szCs w:val="24"/>
        </w:rPr>
        <w:t>后续</w:t>
      </w:r>
      <w:r w:rsidR="00C07798">
        <w:rPr>
          <w:rFonts w:ascii="Cambria Math" w:eastAsia="宋体" w:hAnsi="Cambria Math" w:hint="eastAsia"/>
          <w:iCs/>
          <w:color w:val="000000" w:themeColor="text1"/>
          <w:sz w:val="24"/>
          <w:szCs w:val="24"/>
        </w:rPr>
        <w:t>采用极大似然估计进行求解。</w:t>
      </w:r>
    </w:p>
    <w:p w14:paraId="132C0646" w14:textId="10B9E746" w:rsidR="008511CC" w:rsidRPr="008511CC" w:rsidRDefault="008511CC" w:rsidP="008511CC">
      <w:pPr>
        <w:ind w:firstLineChars="200" w:firstLine="480"/>
        <w:rPr>
          <w:rFonts w:ascii="Cambria Math" w:eastAsia="宋体" w:hAnsi="Cambria Math"/>
          <w:iCs/>
          <w:color w:val="000000" w:themeColor="text1"/>
          <w:sz w:val="24"/>
          <w:szCs w:val="24"/>
        </w:rPr>
      </w:pPr>
      <w:r w:rsidRPr="008511CC">
        <w:rPr>
          <w:rFonts w:ascii="Cambria Math" w:eastAsia="宋体" w:hAnsi="Cambria Math"/>
          <w:iCs/>
          <w:color w:val="000000" w:themeColor="text1"/>
          <w:sz w:val="24"/>
          <w:szCs w:val="24"/>
        </w:rPr>
        <w:t>利用伊藤引理对</w:t>
      </w:r>
      <m:oMath>
        <m:sSub>
          <m:sSubPr>
            <m:ctrlPr>
              <w:rPr>
                <w:rFonts w:ascii="Cambria Math" w:eastAsia="宋体" w:hAnsi="Cambria Math"/>
                <w:i/>
                <w:iCs/>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sidRPr="008511CC">
        <w:rPr>
          <w:rFonts w:ascii="Cambria Math" w:eastAsia="宋体" w:hAnsi="Cambria Math"/>
          <w:iCs/>
          <w:color w:val="000000" w:themeColor="text1"/>
          <w:sz w:val="24"/>
          <w:szCs w:val="24"/>
        </w:rPr>
        <w:t>取对数，并进行</w:t>
      </w:r>
      <w:r w:rsidRPr="008511CC">
        <w:rPr>
          <w:rFonts w:ascii="Cambria Math" w:eastAsia="宋体" w:hAnsi="Cambria Math"/>
          <w:iCs/>
          <w:color w:val="000000" w:themeColor="text1"/>
          <w:sz w:val="24"/>
          <w:szCs w:val="24"/>
        </w:rPr>
        <w:t xml:space="preserve"> Euler-Maruyama </w:t>
      </w:r>
      <w:r w:rsidRPr="008511CC">
        <w:rPr>
          <w:rFonts w:ascii="Cambria Math" w:eastAsia="宋体" w:hAnsi="Cambria Math"/>
          <w:iCs/>
          <w:color w:val="000000" w:themeColor="text1"/>
          <w:sz w:val="24"/>
          <w:szCs w:val="24"/>
        </w:rPr>
        <w:t>离散化，构建离散时间的状态向量</w:t>
      </w:r>
      <w:r w:rsidRPr="008511CC">
        <w:rPr>
          <w:rFonts w:ascii="Cambria Math" w:eastAsia="宋体" w:hAnsi="Cambria Math"/>
          <w:iCs/>
          <w:color w:val="000000" w:themeColor="text1"/>
          <w:sz w:val="24"/>
          <w:szCs w:val="24"/>
        </w:rPr>
        <w:t xml:space="preserve"> </w:t>
      </w:r>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p>
          <m:sSupPr>
            <m:ctrlPr>
              <w:rPr>
                <w:rFonts w:ascii="Cambria Math" w:eastAsia="宋体" w:hAnsi="Cambria Math"/>
                <w:i/>
                <w:iCs/>
                <w:color w:val="000000" w:themeColor="text1"/>
                <w:sz w:val="24"/>
                <w:szCs w:val="24"/>
              </w:rPr>
            </m:ctrlPr>
          </m:sSupPr>
          <m:e>
            <m:d>
              <m:dPr>
                <m:begChr m:val="["/>
                <m:endChr m:val="]"/>
                <m:ctrlPr>
                  <w:rPr>
                    <w:rFonts w:ascii="Cambria Math" w:eastAsia="宋体" w:hAnsi="Cambria Math"/>
                    <w:i/>
                    <w:iCs/>
                    <w:color w:val="000000" w:themeColor="text1"/>
                    <w:sz w:val="24"/>
                    <w:szCs w:val="24"/>
                  </w:rPr>
                </m:ctrlPr>
              </m:dPr>
              <m:e>
                <m:sSub>
                  <m:sSubPr>
                    <m:ctrlPr>
                      <w:rPr>
                        <w:rFonts w:ascii="Cambria Math" w:eastAsia="宋体" w:hAnsi="Cambria Math"/>
                        <w:i/>
                        <w:iCs/>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i/>
                        <w:iCs/>
                        <w:color w:val="000000" w:themeColor="text1"/>
                        <w:sz w:val="24"/>
                        <w:szCs w:val="24"/>
                      </w:rPr>
                    </m:ctrlPr>
                  </m:sSubPr>
                  <m:e>
                    <m:r>
                      <m:rPr>
                        <m:sty m:val="p"/>
                      </m:rP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d>
          </m:e>
          <m:sup>
            <m:r>
              <w:rPr>
                <w:rFonts w:ascii="Cambria Math" w:eastAsia="宋体" w:hAnsi="Cambria Math"/>
                <w:color w:val="000000" w:themeColor="text1"/>
                <w:sz w:val="24"/>
                <w:szCs w:val="24"/>
              </w:rPr>
              <m:t>T</m:t>
            </m:r>
          </m:sup>
        </m:sSup>
      </m:oMath>
      <w:r w:rsidRPr="008511CC">
        <w:rPr>
          <w:rFonts w:ascii="Cambria Math" w:eastAsia="宋体" w:hAnsi="Cambria Math"/>
          <w:iCs/>
          <w:color w:val="000000" w:themeColor="text1"/>
          <w:sz w:val="24"/>
          <w:szCs w:val="24"/>
        </w:rPr>
        <w:t>：</w:t>
      </w:r>
    </w:p>
    <w:p w14:paraId="300B0737" w14:textId="6108027B" w:rsidR="008511CC" w:rsidRPr="008511CC" w:rsidRDefault="00000000" w:rsidP="008511CC">
      <w:pPr>
        <w:rPr>
          <w:rFonts w:ascii="Cambria Math" w:eastAsia="宋体" w:hAnsi="Cambria Math"/>
          <w:iCs/>
          <w:color w:val="000000" w:themeColor="text1"/>
          <w:sz w:val="24"/>
          <w:szCs w:val="24"/>
        </w:rPr>
      </w:pPr>
      <m:oMathPara>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=A</m:t>
          </m:r>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t-1</m:t>
              </m:r>
            </m:sub>
          </m:sSub>
          <m:r>
            <w:rPr>
              <w:rFonts w:ascii="Cambria Math" w:eastAsia="宋体" w:hAnsi="Cambria Math"/>
              <w:color w:val="000000" w:themeColor="text1"/>
              <w:sz w:val="24"/>
              <w:szCs w:val="24"/>
            </w:rPr>
            <m:t>+</m:t>
          </m:r>
          <m:r>
            <m:rPr>
              <m:sty m:val="bi"/>
            </m:rPr>
            <w:rPr>
              <w:rFonts w:ascii="Cambria Math" w:eastAsia="宋体" w:hAnsi="Cambria Math"/>
              <w:color w:val="000000" w:themeColor="text1"/>
              <w:sz w:val="24"/>
              <w:szCs w:val="24"/>
            </w:rPr>
            <m:t>c</m:t>
          </m:r>
          <m:r>
            <w:rPr>
              <w:rFonts w:ascii="Cambria Math" w:eastAsia="宋体" w:hAnsi="Cambria Math"/>
              <w:color w:val="000000" w:themeColor="text1"/>
              <w:sz w:val="24"/>
              <w:szCs w:val="24"/>
            </w:rPr>
            <m:t>+</m:t>
          </m:r>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w</m:t>
              </m:r>
            </m:e>
            <m:sub>
              <m:r>
                <m:rPr>
                  <m:sty m:val="bi"/>
                </m:rPr>
                <w:rPr>
                  <w:rFonts w:ascii="Cambria Math" w:eastAsia="宋体" w:hAnsi="Cambria Math"/>
                  <w:color w:val="000000" w:themeColor="text1"/>
                  <w:sz w:val="24"/>
                  <w:szCs w:val="24"/>
                </w:rPr>
                <m:t>t</m:t>
              </m:r>
            </m:sub>
          </m:sSub>
        </m:oMath>
      </m:oMathPara>
    </w:p>
    <w:p w14:paraId="0FAB750F" w14:textId="2D7CEABA" w:rsidR="008511CC" w:rsidRPr="008511CC" w:rsidRDefault="008511CC" w:rsidP="008511CC">
      <w:pPr>
        <w:rPr>
          <w:rFonts w:ascii="Cambria Math" w:hAnsi="Cambria Math"/>
          <w:iCs/>
          <w:color w:val="000000" w:themeColor="text1"/>
          <w:sz w:val="24"/>
          <w:szCs w:val="24"/>
        </w:rPr>
      </w:pPr>
      <w:r>
        <w:rPr>
          <w:rFonts w:ascii="Cambria Math" w:eastAsia="宋体" w:hAnsi="Cambria Math" w:hint="eastAsia"/>
          <w:iCs/>
          <w:color w:val="000000" w:themeColor="text1"/>
          <w:sz w:val="24"/>
          <w:szCs w:val="24"/>
        </w:rPr>
        <w:t>其中</w:t>
      </w:r>
      <m:oMath>
        <m:r>
          <m:rPr>
            <m:sty m:val="p"/>
          </m:rPr>
          <w:rPr>
            <w:rFonts w:ascii="Cambria Math" w:eastAsia="宋体" w:hAnsi="Cambria Math"/>
            <w:color w:val="000000" w:themeColor="text1"/>
            <w:sz w:val="24"/>
            <w:szCs w:val="24"/>
          </w:rPr>
          <m:t>A</m:t>
        </m:r>
        <m:r>
          <w:rPr>
            <w:rFonts w:ascii="Cambria Math" w:eastAsia="宋体" w:hAnsi="Cambria Math"/>
            <w:color w:val="000000" w:themeColor="text1"/>
            <w:sz w:val="24"/>
            <w:szCs w:val="24"/>
          </w:rPr>
          <m:t>=</m:t>
        </m:r>
        <m:d>
          <m:dPr>
            <m:begChr m:val="["/>
            <m:endChr m:val="]"/>
            <m:ctrlPr>
              <w:rPr>
                <w:rFonts w:ascii="Cambria Math" w:eastAsia="宋体" w:hAnsi="Cambria Math"/>
                <w:iCs/>
                <w:color w:val="000000" w:themeColor="text1"/>
                <w:sz w:val="24"/>
                <w:szCs w:val="24"/>
              </w:rPr>
            </m:ctrlPr>
          </m:dPr>
          <m:e>
            <m:m>
              <m:mPr>
                <m:plcHide m:val="1"/>
                <m:mcs>
                  <m:mc>
                    <m:mcPr>
                      <m:count m:val="2"/>
                      <m:mcJc m:val="center"/>
                    </m:mcPr>
                  </m:mc>
                </m:mcs>
                <m:ctrlPr>
                  <w:rPr>
                    <w:rFonts w:ascii="Cambria Math" w:eastAsia="宋体" w:hAnsi="Cambria Math"/>
                    <w:iCs/>
                    <w:color w:val="000000" w:themeColor="text1"/>
                    <w:sz w:val="24"/>
                    <w:szCs w:val="24"/>
                  </w:rPr>
                </m:ctrlPr>
              </m:mPr>
              <m:mr>
                <m:e>
                  <m:r>
                    <w:rPr>
                      <w:rFonts w:ascii="Cambria Math" w:eastAsia="宋体" w:hAnsi="Cambria Math"/>
                      <w:color w:val="000000" w:themeColor="text1"/>
                      <w:sz w:val="24"/>
                      <w:szCs w:val="24"/>
                    </w:rPr>
                    <m:t>1</m:t>
                  </m:r>
                </m:e>
                <m:e>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mr>
              <m:mr>
                <m:e>
                  <m:r>
                    <w:rPr>
                      <w:rFonts w:ascii="Cambria Math" w:eastAsia="宋体" w:hAnsi="Cambria Math"/>
                      <w:color w:val="000000" w:themeColor="text1"/>
                      <w:sz w:val="24"/>
                      <w:szCs w:val="24"/>
                    </w:rPr>
                    <m:t>0</m:t>
                  </m:r>
                </m:e>
                <m:e>
                  <m:r>
                    <w:rPr>
                      <w:rFonts w:ascii="Cambria Math" w:eastAsia="宋体" w:hAnsi="Cambria Math"/>
                      <w:color w:val="000000" w:themeColor="text1"/>
                      <w:sz w:val="24"/>
                      <w:szCs w:val="24"/>
                    </w:rPr>
                    <m:t>1-κ</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mr>
            </m:m>
          </m:e>
        </m:d>
        <m:r>
          <w:rPr>
            <w:rFonts w:ascii="Cambria Math" w:eastAsia="宋体" w:hAnsi="Cambria Math"/>
            <w:color w:val="000000" w:themeColor="text1"/>
            <w:sz w:val="24"/>
            <w:szCs w:val="24"/>
          </w:rPr>
          <m:t>,</m:t>
        </m:r>
        <m:r>
          <m:rPr>
            <m:sty m:val="b"/>
          </m:rPr>
          <w:rPr>
            <w:rFonts w:ascii="Cambria Math" w:eastAsia="宋体" w:hAnsi="Cambria Math"/>
            <w:color w:val="000000" w:themeColor="text1"/>
            <w:sz w:val="24"/>
            <w:szCs w:val="24"/>
          </w:rPr>
          <m:t>c</m:t>
        </m:r>
        <m:r>
          <w:rPr>
            <w:rFonts w:ascii="Cambria Math" w:eastAsia="宋体" w:hAnsi="Cambria Math"/>
            <w:color w:val="000000" w:themeColor="text1"/>
            <w:sz w:val="24"/>
            <w:szCs w:val="24"/>
          </w:rPr>
          <m:t>=</m:t>
        </m:r>
        <m:d>
          <m:dPr>
            <m:begChr m:val="["/>
            <m:endChr m:val="]"/>
            <m:ctrlPr>
              <w:rPr>
                <w:rFonts w:ascii="Cambria Math" w:eastAsia="宋体" w:hAnsi="Cambria Math"/>
                <w:iCs/>
                <w:color w:val="000000" w:themeColor="text1"/>
                <w:sz w:val="24"/>
                <w:szCs w:val="24"/>
              </w:rPr>
            </m:ctrlPr>
          </m:dPr>
          <m:e>
            <m:eqArr>
              <m:eqArrPr>
                <m:ctrlPr>
                  <w:rPr>
                    <w:rFonts w:ascii="Cambria Math" w:eastAsia="宋体" w:hAnsi="Cambria Math"/>
                    <w:iCs/>
                    <w:color w:val="000000" w:themeColor="text1"/>
                    <w:sz w:val="24"/>
                    <w:szCs w:val="24"/>
                  </w:rPr>
                </m:ctrlPr>
              </m:eqArrPr>
              <m:e>
                <m:d>
                  <m:dPr>
                    <m:ctrlPr>
                      <w:rPr>
                        <w:rFonts w:ascii="Cambria Math" w:eastAsia="宋体" w:hAnsi="Cambria Math"/>
                        <w:i/>
                        <w:iCs/>
                        <w:color w:val="000000" w:themeColor="text1"/>
                        <w:sz w:val="24"/>
                        <w:szCs w:val="24"/>
                      </w:rPr>
                    </m:ctrlPr>
                  </m:dPr>
                  <m:e>
                    <m:r>
                      <w:rPr>
                        <w:rFonts w:ascii="Cambria Math" w:eastAsia="宋体" w:hAnsi="Cambria Math"/>
                        <w:color w:val="000000" w:themeColor="text1"/>
                        <w:sz w:val="24"/>
                        <w:szCs w:val="24"/>
                      </w:rPr>
                      <m:t>μ-</m:t>
                    </m:r>
                    <m:f>
                      <m:fPr>
                        <m:ctrlPr>
                          <w:rPr>
                            <w:rFonts w:ascii="Cambria Math" w:eastAsia="宋体" w:hAnsi="Cambria Math"/>
                            <w:iCs/>
                            <w:color w:val="000000" w:themeColor="text1"/>
                            <w:sz w:val="24"/>
                            <w:szCs w:val="24"/>
                          </w:rPr>
                        </m:ctrlPr>
                      </m:fPr>
                      <m:num>
                        <m: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2</m:t>
                        </m:r>
                      </m:den>
                    </m:f>
                    <m:sSubSup>
                      <m:sSubSupPr>
                        <m:ctrlPr>
                          <w:rPr>
                            <w:rFonts w:ascii="Cambria Math" w:eastAsia="宋体" w:hAnsi="Cambria Math"/>
                            <w:iCs/>
                            <w:color w:val="000000" w:themeColor="text1"/>
                            <w:sz w:val="24"/>
                            <w:szCs w:val="24"/>
                          </w:rPr>
                        </m:ctrlPr>
                      </m:sSubSupPr>
                      <m:e>
                        <m:r>
                          <w:rPr>
                            <w:rFonts w:ascii="Cambria Math" w:eastAsia="宋体" w:hAnsi="Cambria Math"/>
                            <w:color w:val="000000" w:themeColor="text1"/>
                            <w:sz w:val="24"/>
                            <w:szCs w:val="24"/>
                          </w:rPr>
                          <m:t>σ</m:t>
                        </m:r>
                      </m:e>
                      <m:sub>
                        <m:r>
                          <w:rPr>
                            <w:rFonts w:ascii="Cambria Math" w:eastAsia="宋体" w:hAnsi="Cambria Math"/>
                            <w:color w:val="000000" w:themeColor="text1"/>
                            <w:sz w:val="24"/>
                            <w:szCs w:val="24"/>
                          </w:rPr>
                          <m:t>1</m:t>
                        </m:r>
                      </m:sub>
                      <m:sup>
                        <m:r>
                          <w:rPr>
                            <w:rFonts w:ascii="Cambria Math" w:eastAsia="宋体" w:hAnsi="Cambria Math"/>
                            <w:color w:val="000000" w:themeColor="text1"/>
                            <w:sz w:val="24"/>
                            <w:szCs w:val="24"/>
                          </w:rPr>
                          <m:t>2</m:t>
                        </m:r>
                      </m:sup>
                    </m:sSubSup>
                  </m:e>
                </m:d>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e>
                <m:r>
                  <w:rPr>
                    <w:rFonts w:ascii="Cambria Math" w:eastAsia="宋体" w:hAnsi="Cambria Math"/>
                    <w:color w:val="000000" w:themeColor="text1"/>
                    <w:sz w:val="24"/>
                    <w:szCs w:val="24"/>
                  </w:rPr>
                  <m:t>κα</m:t>
                </m:r>
                <m:r>
                  <m:rPr>
                    <m:sty m:val="p"/>
                  </m:rPr>
                  <w:rPr>
                    <w:rFonts w:ascii="Cambria Math" w:eastAsia="宋体" w:hAnsi="Cambria Math"/>
                    <w:color w:val="000000" w:themeColor="text1"/>
                    <w:sz w:val="24"/>
                    <w:szCs w:val="24"/>
                  </w:rPr>
                  <m:t>Δ</m:t>
                </m:r>
                <m:r>
                  <w:rPr>
                    <w:rFonts w:ascii="Cambria Math" w:eastAsia="宋体" w:hAnsi="Cambria Math"/>
                    <w:color w:val="000000" w:themeColor="text1"/>
                    <w:sz w:val="24"/>
                    <w:szCs w:val="24"/>
                  </w:rPr>
                  <m:t>t</m:t>
                </m:r>
              </m:e>
            </m:eqArr>
          </m:e>
        </m:d>
      </m:oMath>
      <w:r>
        <w:rPr>
          <w:rFonts w:ascii="Cambria Math" w:eastAsia="宋体" w:hAnsi="Cambria Math" w:hint="eastAsia"/>
          <w:iCs/>
          <w:color w:val="000000" w:themeColor="text1"/>
          <w:sz w:val="24"/>
          <w:szCs w:val="24"/>
        </w:rPr>
        <w:t>,</w:t>
      </w:r>
      <w:r w:rsidRPr="008511CC">
        <w:rPr>
          <w:rFonts w:ascii="Cambria Math" w:hAnsi="Cambria Math"/>
        </w:rPr>
        <w:t xml:space="preserve"> </w:t>
      </w:r>
      <m:oMath>
        <m:sSub>
          <m:sSubPr>
            <m:ctrlPr>
              <w:rPr>
                <w:rFonts w:ascii="Cambria Math" w:eastAsia="宋体" w:hAnsi="Cambria Math"/>
                <w:iCs/>
                <w:color w:val="000000" w:themeColor="text1"/>
                <w:sz w:val="24"/>
                <w:szCs w:val="24"/>
              </w:rPr>
            </m:ctrlPr>
          </m:sSubPr>
          <m:e>
            <m:r>
              <m:rPr>
                <m:sty m:val="b"/>
              </m:rPr>
              <w:rPr>
                <w:rFonts w:ascii="Cambria Math" w:eastAsia="宋体" w:hAnsi="Cambria Math"/>
                <w:color w:val="000000" w:themeColor="text1"/>
                <w:sz w:val="24"/>
                <w:szCs w:val="24"/>
              </w:rPr>
              <m:t>w</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∼N</m:t>
        </m:r>
        <m:d>
          <m:dPr>
            <m:ctrlPr>
              <w:rPr>
                <w:rFonts w:ascii="Cambria Math" w:eastAsia="宋体" w:hAnsi="Cambria Math"/>
                <w:i/>
                <w:iCs/>
                <w:color w:val="000000" w:themeColor="text1"/>
                <w:sz w:val="24"/>
                <w:szCs w:val="24"/>
              </w:rPr>
            </m:ctrlPr>
          </m:dPr>
          <m:e>
            <m:r>
              <w:rPr>
                <w:rFonts w:ascii="Cambria Math" w:eastAsia="宋体" w:hAnsi="Cambria Math"/>
                <w:color w:val="000000" w:themeColor="text1"/>
                <w:sz w:val="24"/>
                <w:szCs w:val="24"/>
              </w:rPr>
              <m:t>0,</m:t>
            </m:r>
            <m:r>
              <m:rPr>
                <m:sty m:val="p"/>
              </m:rPr>
              <w:rPr>
                <w:rFonts w:ascii="Cambria Math" w:eastAsia="宋体" w:hAnsi="Cambria Math"/>
                <w:color w:val="000000" w:themeColor="text1"/>
                <w:sz w:val="24"/>
                <w:szCs w:val="24"/>
              </w:rPr>
              <m:t>Q</m:t>
            </m:r>
          </m:e>
        </m:d>
      </m:oMath>
      <w:r>
        <w:rPr>
          <w:rFonts w:ascii="Cambria Math" w:hAnsi="Cambria Math" w:hint="eastAsia"/>
          <w:iCs/>
          <w:color w:val="000000" w:themeColor="text1"/>
          <w:sz w:val="24"/>
          <w:szCs w:val="24"/>
        </w:rPr>
        <w:t>,</w:t>
      </w:r>
      <w:r w:rsidRPr="008511CC">
        <w:rPr>
          <w:rFonts w:ascii="Cambria Math" w:eastAsia="宋体" w:hAnsi="Cambria Math"/>
          <w:b/>
          <w:iCs/>
          <w:color w:val="000000" w:themeColor="text1"/>
          <w:sz w:val="24"/>
          <w:szCs w:val="24"/>
        </w:rPr>
        <w:br/>
      </w:r>
      <m:oMathPara>
        <m:oMathParaPr>
          <m:jc m:val="left"/>
        </m:oMathParaPr>
        <m:oMath>
          <m:r>
            <m:rPr>
              <m:sty m:val="p"/>
            </m:rPr>
            <w:rPr>
              <w:rFonts w:ascii="Cambria Math" w:hAnsi="Cambria Math"/>
              <w:color w:val="000000" w:themeColor="text1"/>
              <w:sz w:val="24"/>
              <w:szCs w:val="24"/>
            </w:rPr>
            <m:t>Q</m:t>
          </m:r>
          <m:r>
            <w:rPr>
              <w:rFonts w:ascii="Cambria Math" w:hAnsi="Cambria Math"/>
              <w:color w:val="000000" w:themeColor="text1"/>
              <w:sz w:val="24"/>
              <w:szCs w:val="24"/>
            </w:rPr>
            <m:t>=</m:t>
          </m:r>
          <m:d>
            <m:dPr>
              <m:begChr m:val="["/>
              <m:endChr m:val="]"/>
              <m:ctrlPr>
                <w:rPr>
                  <w:rFonts w:ascii="Cambria Math" w:hAnsi="Cambria Math"/>
                  <w:iCs/>
                  <w:color w:val="000000" w:themeColor="text1"/>
                  <w:sz w:val="24"/>
                  <w:szCs w:val="24"/>
                </w:rPr>
              </m:ctrlPr>
            </m:dPr>
            <m:e>
              <m:m>
                <m:mPr>
                  <m:plcHide m:val="1"/>
                  <m:mcs>
                    <m:mc>
                      <m:mcPr>
                        <m:count m:val="2"/>
                        <m:mcJc m:val="center"/>
                      </m:mcPr>
                    </m:mc>
                  </m:mcs>
                  <m:ctrlPr>
                    <w:rPr>
                      <w:rFonts w:ascii="Cambria Math" w:hAnsi="Cambria Math"/>
                      <w:iCs/>
                      <w:color w:val="000000" w:themeColor="text1"/>
                      <w:sz w:val="24"/>
                      <w:szCs w:val="24"/>
                    </w:rPr>
                  </m:ctrlPr>
                </m:mPr>
                <m:mr>
                  <m:e>
                    <m:sSubSup>
                      <m:sSubSupPr>
                        <m:ctrlPr>
                          <w:rPr>
                            <w:rFonts w:ascii="Cambria Math" w:hAnsi="Cambria Math"/>
                            <w:iCs/>
                            <w:color w:val="000000" w:themeColor="text1"/>
                            <w:sz w:val="24"/>
                            <w:szCs w:val="24"/>
                          </w:rPr>
                        </m:ctrlPr>
                      </m:sSubSupPr>
                      <m:e>
                        <m:r>
                          <w:rPr>
                            <w:rFonts w:ascii="Cambria Math" w:hAnsi="Cambria Math"/>
                            <w:color w:val="000000" w:themeColor="text1"/>
                            <w:sz w:val="24"/>
                            <w:szCs w:val="24"/>
                          </w:rPr>
                          <m:t>σ</m:t>
                        </m:r>
                      </m:e>
                      <m:sub>
                        <m:r>
                          <w:rPr>
                            <w:rFonts w:ascii="Cambria Math" w:hAnsi="Cambria Math"/>
                            <w:color w:val="000000" w:themeColor="text1"/>
                            <w:sz w:val="24"/>
                            <w:szCs w:val="24"/>
                          </w:rPr>
                          <m:t>1</m:t>
                        </m:r>
                      </m:sub>
                      <m:sup>
                        <m:r>
                          <w:rPr>
                            <w:rFonts w:ascii="Cambria Math" w:hAnsi="Cambria Math"/>
                            <w:color w:val="000000" w:themeColor="text1"/>
                            <w:sz w:val="24"/>
                            <w:szCs w:val="24"/>
                          </w:rPr>
                          <m:t>2</m:t>
                        </m:r>
                      </m:sup>
                    </m:sSubSup>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e>
                    <m:r>
                      <w:rPr>
                        <w:rFonts w:ascii="Cambria Math" w:hAnsi="Cambria Math"/>
                        <w:color w:val="000000" w:themeColor="text1"/>
                        <w:sz w:val="24"/>
                        <w:szCs w:val="24"/>
                      </w:rPr>
                      <m:t>ρ</m:t>
                    </m:r>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1</m:t>
                        </m:r>
                      </m:sub>
                    </m:sSub>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2</m:t>
                        </m:r>
                      </m:sub>
                    </m:sSub>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mr>
                <m:mr>
                  <m:e>
                    <m:r>
                      <w:rPr>
                        <w:rFonts w:ascii="Cambria Math" w:hAnsi="Cambria Math"/>
                        <w:color w:val="000000" w:themeColor="text1"/>
                        <w:sz w:val="24"/>
                        <w:szCs w:val="24"/>
                      </w:rPr>
                      <m:t>ρ</m:t>
                    </m:r>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1</m:t>
                        </m:r>
                      </m:sub>
                    </m:sSub>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2</m:t>
                        </m:r>
                      </m:sub>
                    </m:sSub>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e>
                    <m:sSubSup>
                      <m:sSubSupPr>
                        <m:ctrlPr>
                          <w:rPr>
                            <w:rFonts w:ascii="Cambria Math" w:hAnsi="Cambria Math"/>
                            <w:iCs/>
                            <w:color w:val="000000" w:themeColor="text1"/>
                            <w:sz w:val="24"/>
                            <w:szCs w:val="24"/>
                          </w:rPr>
                        </m:ctrlPr>
                      </m:sSubSupPr>
                      <m:e>
                        <m:r>
                          <w:rPr>
                            <w:rFonts w:ascii="Cambria Math" w:hAnsi="Cambria Math"/>
                            <w:color w:val="000000" w:themeColor="text1"/>
                            <w:sz w:val="24"/>
                            <w:szCs w:val="24"/>
                          </w:rPr>
                          <m:t>σ</m:t>
                        </m:r>
                      </m:e>
                      <m:sub>
                        <m:r>
                          <w:rPr>
                            <w:rFonts w:ascii="Cambria Math" w:hAnsi="Cambria Math"/>
                            <w:color w:val="000000" w:themeColor="text1"/>
                            <w:sz w:val="24"/>
                            <w:szCs w:val="24"/>
                          </w:rPr>
                          <m:t>2</m:t>
                        </m:r>
                      </m:sub>
                      <m:sup>
                        <m:r>
                          <w:rPr>
                            <w:rFonts w:ascii="Cambria Math" w:hAnsi="Cambria Math"/>
                            <w:color w:val="000000" w:themeColor="text1"/>
                            <w:sz w:val="24"/>
                            <w:szCs w:val="24"/>
                          </w:rPr>
                          <m:t>2</m:t>
                        </m:r>
                      </m:sup>
                    </m:sSubSup>
                    <m:r>
                      <m:rPr>
                        <m:sty m:val="p"/>
                      </m:rPr>
                      <w:rPr>
                        <w:rFonts w:ascii="Cambria Math" w:hAnsi="Cambria Math"/>
                        <w:color w:val="000000" w:themeColor="text1"/>
                        <w:sz w:val="24"/>
                        <w:szCs w:val="24"/>
                      </w:rPr>
                      <m:t>Δ</m:t>
                    </m:r>
                    <m:r>
                      <w:rPr>
                        <w:rFonts w:ascii="Cambria Math" w:hAnsi="Cambria Math"/>
                        <w:color w:val="000000" w:themeColor="text1"/>
                        <w:sz w:val="24"/>
                        <w:szCs w:val="24"/>
                      </w:rPr>
                      <m:t>t</m:t>
                    </m:r>
                  </m:e>
                </m:mr>
              </m:m>
            </m:e>
          </m:d>
        </m:oMath>
      </m:oMathPara>
    </w:p>
    <w:p w14:paraId="22CCB7AC" w14:textId="2CD26498" w:rsidR="00F960A0" w:rsidRPr="00F960A0" w:rsidRDefault="0011262E" w:rsidP="00F960A0">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近年来国际上代表性的原油是</w:t>
      </w:r>
      <w:r>
        <w:rPr>
          <w:rFonts w:ascii="Times New Roman" w:eastAsia="宋体" w:hAnsi="Times New Roman" w:hint="eastAsia"/>
          <w:color w:val="000000" w:themeColor="text1"/>
          <w:sz w:val="24"/>
          <w:szCs w:val="24"/>
        </w:rPr>
        <w:t>Brent</w:t>
      </w: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Dubai</w:t>
      </w: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WTI</w:t>
      </w:r>
      <w:r>
        <w:rPr>
          <w:rFonts w:ascii="Times New Roman" w:eastAsia="宋体" w:hAnsi="Times New Roman" w:hint="eastAsia"/>
          <w:color w:val="000000" w:themeColor="text1"/>
          <w:sz w:val="24"/>
          <w:szCs w:val="24"/>
        </w:rPr>
        <w:t>，本文选取这三种原油作</w:t>
      </w:r>
      <w:r>
        <w:rPr>
          <w:rFonts w:ascii="Times New Roman" w:eastAsia="宋体" w:hAnsi="Times New Roman" w:hint="eastAsia"/>
          <w:color w:val="000000" w:themeColor="text1"/>
          <w:sz w:val="24"/>
          <w:szCs w:val="24"/>
        </w:rPr>
        <w:lastRenderedPageBreak/>
        <w:t>为观测标的，其各自的对数价格</w:t>
      </w:r>
      <w:r w:rsidR="00F960A0" w:rsidRPr="00F960A0">
        <w:rPr>
          <w:rFonts w:ascii="Times New Roman" w:eastAsia="宋体" w:hAnsi="Times New Roman"/>
          <w:color w:val="000000" w:themeColor="text1"/>
          <w:sz w:val="24"/>
          <w:szCs w:val="24"/>
        </w:rPr>
        <w:t>构成观测向量</w:t>
      </w:r>
      <m:oMath>
        <m:r>
          <w:rPr>
            <w:rFonts w:ascii="Cambria Math" w:eastAsia="宋体" w:hAnsi="Cambria Math"/>
            <w:color w:val="000000" w:themeColor="text1"/>
            <w:sz w:val="24"/>
            <w:szCs w:val="24"/>
          </w:rPr>
          <m:t xml:space="preserve"> </m:t>
        </m:r>
        <m:sSub>
          <m:sSubPr>
            <m:ctrlPr>
              <w:rPr>
                <w:rFonts w:ascii="Cambria Math" w:eastAsia="宋体" w:hAnsi="Cambria Math"/>
                <w:color w:val="000000" w:themeColor="text1"/>
                <w:sz w:val="24"/>
                <w:szCs w:val="24"/>
              </w:rPr>
            </m:ctrlPr>
          </m:sSubPr>
          <m:e>
            <m:r>
              <m:rPr>
                <m:sty m:val="b"/>
              </m:rP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1,t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2,t</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3,t</m:t>
            </m:r>
          </m:sub>
        </m:sSub>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m:t>
            </m:r>
          </m:e>
          <m:sup>
            <m:r>
              <w:rPr>
                <w:rFonts w:ascii="Cambria Math" w:eastAsia="宋体" w:hAnsi="Cambria Math"/>
                <w:color w:val="000000" w:themeColor="text1"/>
                <w:sz w:val="24"/>
                <w:szCs w:val="24"/>
              </w:rPr>
              <m:t>T</m:t>
            </m:r>
          </m:sup>
        </m:sSup>
      </m:oMath>
      <w:r w:rsidR="00F960A0" w:rsidRPr="00F960A0">
        <w:rPr>
          <w:rFonts w:ascii="Times New Roman" w:eastAsia="宋体" w:hAnsi="Times New Roman"/>
          <w:color w:val="000000" w:themeColor="text1"/>
          <w:sz w:val="24"/>
          <w:szCs w:val="24"/>
        </w:rPr>
        <w:t>。它们都是真实基础价格</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X</m:t>
            </m:r>
          </m:e>
          <m:sub>
            <m:r>
              <w:rPr>
                <w:rFonts w:ascii="Cambria Math" w:eastAsia="宋体" w:hAnsi="Cambria Math"/>
                <w:color w:val="000000" w:themeColor="text1"/>
                <w:sz w:val="24"/>
                <w:szCs w:val="24"/>
              </w:rPr>
              <m:t>t</m:t>
            </m:r>
          </m:sub>
        </m:sSub>
      </m:oMath>
      <w:r w:rsidR="00F960A0" w:rsidRPr="00F960A0">
        <w:rPr>
          <w:rFonts w:ascii="Times New Roman" w:eastAsia="宋体" w:hAnsi="Times New Roman"/>
          <w:color w:val="000000" w:themeColor="text1"/>
          <w:sz w:val="24"/>
          <w:szCs w:val="24"/>
        </w:rPr>
        <w:t>的映射，但对便利收益</w:t>
      </w:r>
      <m:oMath>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δ</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m:t>
            </m:r>
          </m:sub>
        </m:sSub>
      </m:oMath>
      <w:r w:rsidR="00F960A0" w:rsidRPr="00F960A0">
        <w:rPr>
          <w:rFonts w:ascii="Times New Roman" w:eastAsia="宋体" w:hAnsi="Times New Roman"/>
          <w:color w:val="000000" w:themeColor="text1"/>
          <w:sz w:val="24"/>
          <w:szCs w:val="24"/>
        </w:rPr>
        <w:t>的敏感度不同</w:t>
      </w:r>
      <w:r w:rsidR="00DA5A02">
        <w:rPr>
          <w:rFonts w:ascii="Times New Roman" w:eastAsia="宋体" w:hAnsi="Times New Roman" w:hint="eastAsia"/>
          <w:color w:val="000000" w:themeColor="text1"/>
          <w:sz w:val="24"/>
          <w:szCs w:val="24"/>
        </w:rPr>
        <w:t>，本文</w:t>
      </w:r>
      <w:r w:rsidR="00DA5A02" w:rsidRPr="00DA5A02">
        <w:rPr>
          <w:rFonts w:ascii="Times New Roman" w:eastAsia="宋体" w:hAnsi="Times New Roman"/>
          <w:color w:val="000000" w:themeColor="text1"/>
          <w:sz w:val="24"/>
          <w:szCs w:val="24"/>
        </w:rPr>
        <w:t>运用卡尔曼滤波</w:t>
      </w:r>
      <w:r w:rsidR="00DA5A02">
        <w:rPr>
          <w:rFonts w:ascii="Times New Roman" w:eastAsia="宋体" w:hAnsi="Times New Roman" w:hint="eastAsia"/>
          <w:color w:val="000000" w:themeColor="text1"/>
          <w:sz w:val="24"/>
          <w:szCs w:val="24"/>
        </w:rPr>
        <w:t>从现实市场结构出发自动学习各个油种的权重，具体方程如下：</w:t>
      </w:r>
    </w:p>
    <w:p w14:paraId="0F3A7CE9" w14:textId="5186C92F" w:rsidR="0011262E" w:rsidRPr="0011262E" w:rsidRDefault="00000000" w:rsidP="0011262E">
      <w:pPr>
        <w:rPr>
          <w:rFonts w:ascii="Times New Roman" w:eastAsia="宋体" w:hAnsi="Times New Roman"/>
          <w:color w:val="000000" w:themeColor="text1"/>
          <w:sz w:val="24"/>
          <w:szCs w:val="24"/>
        </w:rPr>
      </w:pPr>
      <m:oMathPara>
        <m:oMath>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y</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=H</m:t>
          </m:r>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v</m:t>
              </m:r>
            </m:e>
            <m:sub>
              <m:r>
                <m:rPr>
                  <m:sty m:val="bi"/>
                </m:rPr>
                <w:rPr>
                  <w:rFonts w:ascii="Cambria Math" w:eastAsia="宋体" w:hAnsi="Cambria Math"/>
                  <w:color w:val="000000" w:themeColor="text1"/>
                  <w:sz w:val="24"/>
                  <w:szCs w:val="24"/>
                </w:rPr>
                <m:t>t</m:t>
              </m:r>
            </m:sub>
          </m:sSub>
        </m:oMath>
      </m:oMathPara>
    </w:p>
    <w:p w14:paraId="65820EC1" w14:textId="1B28C747" w:rsidR="00DA5A02" w:rsidRPr="00DA5A02" w:rsidRDefault="0011262E" w:rsidP="00DA5A02">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其中载荷矩阵</w:t>
      </w:r>
      <w:r>
        <w:rPr>
          <w:rFonts w:ascii="Times New Roman" w:eastAsia="宋体" w:hAnsi="Times New Roman" w:hint="eastAsia"/>
          <w:color w:val="000000" w:themeColor="text1"/>
          <w:sz w:val="24"/>
          <w:szCs w:val="24"/>
        </w:rPr>
        <w:t>H</w:t>
      </w:r>
      <w:r>
        <w:rPr>
          <w:rFonts w:ascii="Times New Roman" w:eastAsia="宋体" w:hAnsi="Times New Roman" w:hint="eastAsia"/>
          <w:color w:val="000000" w:themeColor="text1"/>
          <w:sz w:val="24"/>
          <w:szCs w:val="24"/>
        </w:rPr>
        <w:t>为</w:t>
      </w:r>
      <m:oMath>
        <m:r>
          <m:rPr>
            <m:sty m:val="p"/>
          </m:rPr>
          <w:rPr>
            <w:rFonts w:ascii="Cambria Math" w:eastAsia="宋体" w:hAnsi="Cambria Math"/>
            <w:color w:val="000000" w:themeColor="text1"/>
            <w:sz w:val="24"/>
            <w:szCs w:val="24"/>
          </w:rPr>
          <m:t>H</m:t>
        </m:r>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m>
              <m:mPr>
                <m:mcs>
                  <m:mc>
                    <m:mcPr>
                      <m:count m:val="2"/>
                      <m:mcJc m:val="center"/>
                    </m:mcPr>
                  </m:mc>
                </m:mcs>
                <m:ctrlPr>
                  <w:rPr>
                    <w:rFonts w:ascii="Cambria Math" w:eastAsia="宋体" w:hAnsi="Cambria Math"/>
                    <w:color w:val="000000" w:themeColor="text1"/>
                    <w:sz w:val="24"/>
                    <w:szCs w:val="24"/>
                  </w:rPr>
                </m:ctrlPr>
              </m:mPr>
              <m:mr>
                <m:e>
                  <m:m>
                    <m:mPr>
                      <m:mcs>
                        <m:mc>
                          <m:mcPr>
                            <m:count m:val="1"/>
                            <m:mcJc m:val="center"/>
                          </m:mcPr>
                        </m:mc>
                      </m:mcs>
                      <m:ctrlPr>
                        <w:rPr>
                          <w:rFonts w:ascii="Cambria Math" w:eastAsia="宋体" w:hAnsi="Cambria Math"/>
                          <w:i/>
                          <w:color w:val="000000" w:themeColor="text1"/>
                          <w:sz w:val="24"/>
                          <w:szCs w:val="24"/>
                        </w:rPr>
                      </m:ctrlPr>
                    </m:mPr>
                    <m:mr>
                      <m:e>
                        <m:r>
                          <w:rPr>
                            <w:rFonts w:ascii="Cambria Math" w:eastAsia="宋体" w:hAnsi="Cambria Math"/>
                            <w:color w:val="000000" w:themeColor="text1"/>
                            <w:sz w:val="24"/>
                            <w:szCs w:val="24"/>
                          </w:rPr>
                          <m:t>1</m:t>
                        </m:r>
                      </m:e>
                    </m:mr>
                    <m:mr>
                      <m:e>
                        <m:r>
                          <w:rPr>
                            <w:rFonts w:ascii="Cambria Math" w:eastAsia="宋体" w:hAnsi="Cambria Math"/>
                            <w:color w:val="000000" w:themeColor="text1"/>
                            <w:sz w:val="24"/>
                            <w:szCs w:val="24"/>
                          </w:rPr>
                          <m:t>1</m:t>
                        </m:r>
                      </m:e>
                    </m:mr>
                    <m:mr>
                      <m:e>
                        <m:r>
                          <w:rPr>
                            <w:rFonts w:ascii="Cambria Math" w:eastAsia="宋体" w:hAnsi="Cambria Math"/>
                            <w:color w:val="000000" w:themeColor="text1"/>
                            <w:sz w:val="24"/>
                            <w:szCs w:val="24"/>
                          </w:rPr>
                          <m:t>1</m:t>
                        </m:r>
                      </m:e>
                    </m:mr>
                  </m:m>
                </m:e>
                <m:e>
                  <m:m>
                    <m:mPr>
                      <m:mcs>
                        <m:mc>
                          <m:mcPr>
                            <m:count m:val="1"/>
                            <m:mcJc m:val="center"/>
                          </m:mcPr>
                        </m:mc>
                      </m:mcs>
                      <m:ctrlPr>
                        <w:rPr>
                          <w:rFonts w:ascii="Cambria Math" w:eastAsia="宋体" w:hAnsi="Cambria Math"/>
                          <w:i/>
                          <w:color w:val="000000" w:themeColor="text1"/>
                          <w:sz w:val="24"/>
                          <w:szCs w:val="24"/>
                        </w:rPr>
                      </m:ctrlPr>
                    </m:mP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12</m:t>
                            </m:r>
                          </m:sub>
                        </m:sSub>
                      </m:e>
                    </m:m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22</m:t>
                            </m:r>
                          </m:sub>
                        </m:sSub>
                      </m:e>
                    </m:mr>
                    <m:m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32</m:t>
                            </m:r>
                          </m:sub>
                        </m:sSub>
                      </m:e>
                    </m:mr>
                  </m:m>
                </m:e>
              </m:mr>
            </m:m>
          </m:e>
        </m:d>
      </m:oMath>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color w:val="000000" w:themeColor="text1"/>
          <w:sz w:val="24"/>
          <w:szCs w:val="24"/>
        </w:rPr>
        <w:t>每一行代表一个品种对真实价格信号的敏感度</w:t>
      </w:r>
      <w:r w:rsidR="00DA5A02">
        <w:rPr>
          <w:rFonts w:ascii="Times New Roman" w:eastAsia="宋体" w:hAnsi="Times New Roman" w:hint="eastAsia"/>
          <w:color w:val="000000" w:themeColor="text1"/>
          <w:sz w:val="24"/>
          <w:szCs w:val="24"/>
        </w:rPr>
        <w:t>；</w:t>
      </w:r>
      <m:oMath>
        <m:sSub>
          <m:sSubPr>
            <m:ctrlPr>
              <w:rPr>
                <w:rFonts w:ascii="Cambria Math" w:eastAsia="宋体" w:hAnsi="Cambria Math"/>
                <w:b/>
                <w:bCs/>
                <w:i/>
                <w:color w:val="000000" w:themeColor="text1"/>
                <w:sz w:val="24"/>
                <w:szCs w:val="24"/>
              </w:rPr>
            </m:ctrlPr>
          </m:sSubPr>
          <m:e>
            <m:r>
              <m:rPr>
                <m:sty m:val="bi"/>
              </m:rPr>
              <w:rPr>
                <w:rFonts w:ascii="Cambria Math" w:eastAsia="宋体" w:hAnsi="Cambria Math"/>
                <w:color w:val="000000" w:themeColor="text1"/>
                <w:sz w:val="24"/>
                <w:szCs w:val="24"/>
              </w:rPr>
              <m:t>v</m:t>
            </m:r>
          </m:e>
          <m:sub>
            <m:r>
              <m:rPr>
                <m:sty m:val="bi"/>
              </m:rP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∼N</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0,</m:t>
            </m:r>
            <m:r>
              <m:rPr>
                <m:sty m:val="p"/>
              </m:rPr>
              <w:rPr>
                <w:rFonts w:ascii="Cambria Math" w:eastAsia="宋体" w:hAnsi="Cambria Math"/>
                <w:color w:val="000000" w:themeColor="text1"/>
                <w:sz w:val="24"/>
                <w:szCs w:val="24"/>
              </w:rPr>
              <m:t>R</m:t>
            </m:r>
          </m:e>
        </m:d>
      </m:oMath>
      <w:r w:rsidR="00DA5A02" w:rsidRPr="00DA5A02">
        <w:t xml:space="preserve"> </w:t>
      </w:r>
      <w:r w:rsidR="00DA5A02" w:rsidRPr="00DA5A02">
        <w:rPr>
          <w:rFonts w:ascii="Times New Roman" w:eastAsia="宋体" w:hAnsi="Times New Roman"/>
          <w:color w:val="000000" w:themeColor="text1"/>
          <w:sz w:val="24"/>
          <w:szCs w:val="24"/>
        </w:rPr>
        <w:t>为各个市场的微观结构噪音</w:t>
      </w:r>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hint="eastAsia"/>
          <w:color w:val="000000" w:themeColor="text1"/>
          <w:sz w:val="24"/>
          <w:szCs w:val="24"/>
        </w:rPr>
        <w:t>R</w:t>
      </w:r>
      <w:r w:rsidR="00DA5A02" w:rsidRPr="00DA5A02">
        <w:rPr>
          <w:rFonts w:ascii="Times New Roman" w:eastAsia="宋体" w:hAnsi="Times New Roman" w:hint="eastAsia"/>
          <w:color w:val="000000" w:themeColor="text1"/>
          <w:sz w:val="24"/>
          <w:szCs w:val="24"/>
        </w:rPr>
        <w:t>为</w:t>
      </w:r>
      <w:r w:rsidR="00DA5A02" w:rsidRPr="00DA5A02">
        <w:rPr>
          <w:rFonts w:ascii="Times New Roman" w:eastAsia="宋体" w:hAnsi="Times New Roman"/>
          <w:color w:val="000000" w:themeColor="text1"/>
          <w:sz w:val="24"/>
          <w:szCs w:val="24"/>
        </w:rPr>
        <w:t>观测噪音方差</w:t>
      </w:r>
      <w:r w:rsidR="00DA5A02">
        <w:rPr>
          <w:rFonts w:ascii="Times New Roman" w:eastAsia="宋体" w:hAnsi="Times New Roman" w:hint="eastAsia"/>
          <w:color w:val="000000" w:themeColor="text1"/>
          <w:sz w:val="24"/>
          <w:szCs w:val="24"/>
        </w:rPr>
        <w:t>，</w:t>
      </w:r>
      <w:r w:rsidR="00DA5A02" w:rsidRPr="00DA5A02">
        <w:rPr>
          <w:rFonts w:ascii="Times New Roman" w:eastAsia="宋体" w:hAnsi="Times New Roman"/>
          <w:color w:val="000000" w:themeColor="text1"/>
          <w:sz w:val="24"/>
          <w:szCs w:val="24"/>
        </w:rPr>
        <w:t>反映该品种受市场噪音扰动的程度，噪音越大的品种，在滤波过程中贡献的权重越低。</w:t>
      </w:r>
    </w:p>
    <w:p w14:paraId="31C824BE" w14:textId="6176DAC4" w:rsidR="00DA5A02" w:rsidRDefault="00DA5A02" w:rsidP="00705930">
      <w:pPr>
        <w:ind w:firstLineChars="200" w:firstLine="480"/>
        <w:rPr>
          <w:rFonts w:ascii="Times New Roman" w:eastAsia="宋体" w:hAnsi="Times New Roman"/>
          <w:color w:val="000000" w:themeColor="text1"/>
          <w:sz w:val="24"/>
          <w:szCs w:val="24"/>
        </w:rPr>
      </w:pPr>
      <w:r w:rsidRPr="00DA5A02">
        <w:rPr>
          <w:rFonts w:ascii="Times New Roman" w:eastAsia="宋体" w:hAnsi="Times New Roman"/>
          <w:color w:val="000000" w:themeColor="text1"/>
          <w:sz w:val="24"/>
          <w:szCs w:val="24"/>
        </w:rPr>
        <w:t>卡尔曼滤波</w:t>
      </w:r>
      <w:r>
        <w:rPr>
          <w:rFonts w:ascii="Times New Roman" w:eastAsia="宋体" w:hAnsi="Times New Roman" w:hint="eastAsia"/>
          <w:color w:val="000000" w:themeColor="text1"/>
          <w:sz w:val="24"/>
          <w:szCs w:val="24"/>
        </w:rPr>
        <w:t>可以</w:t>
      </w:r>
      <w:r w:rsidRPr="00DA5A02">
        <w:rPr>
          <w:rFonts w:ascii="Times New Roman" w:eastAsia="宋体" w:hAnsi="Times New Roman"/>
          <w:color w:val="000000" w:themeColor="text1"/>
          <w:sz w:val="24"/>
          <w:szCs w:val="24"/>
        </w:rPr>
        <w:t>自动根据</w:t>
      </w:r>
      <w:r>
        <w:rPr>
          <w:rFonts w:ascii="Times New Roman" w:eastAsia="宋体" w:hAnsi="Times New Roman" w:hint="eastAsia"/>
          <w:color w:val="000000" w:themeColor="text1"/>
          <w:sz w:val="24"/>
          <w:szCs w:val="24"/>
        </w:rPr>
        <w:t>噪音方差</w:t>
      </w:r>
      <m:oMath>
        <m:r>
          <m:rPr>
            <m:sty m:val="p"/>
          </m:rPr>
          <w:rPr>
            <w:rFonts w:ascii="Cambria Math" w:eastAsia="宋体" w:hAnsi="Cambria Math"/>
            <w:color w:val="000000" w:themeColor="text1"/>
            <w:sz w:val="24"/>
            <w:szCs w:val="24"/>
          </w:rPr>
          <m:t>R</m:t>
        </m:r>
      </m:oMath>
      <w:r w:rsidRPr="00DA5A02">
        <w:rPr>
          <w:rFonts w:ascii="Times New Roman" w:eastAsia="宋体" w:hAnsi="Times New Roman"/>
          <w:color w:val="000000" w:themeColor="text1"/>
          <w:sz w:val="24"/>
          <w:szCs w:val="24"/>
        </w:rPr>
        <w:t>矩阵的估计值，赋予噪音小的油种更大的隐性权重</w:t>
      </w:r>
      <w:r>
        <w:rPr>
          <w:rFonts w:ascii="Times New Roman" w:eastAsia="宋体" w:hAnsi="Times New Roman" w:hint="eastAsia"/>
          <w:color w:val="000000" w:themeColor="text1"/>
          <w:sz w:val="24"/>
          <w:szCs w:val="24"/>
        </w:rPr>
        <w:t>。</w:t>
      </w:r>
      <w:r w:rsidR="00705930">
        <w:rPr>
          <w:rFonts w:ascii="Times New Roman" w:eastAsia="宋体" w:hAnsi="Times New Roman" w:hint="eastAsia"/>
          <w:color w:val="000000" w:themeColor="text1"/>
          <w:sz w:val="24"/>
          <w:szCs w:val="24"/>
        </w:rPr>
        <w:t>观测层</w:t>
      </w:r>
      <w:r w:rsidR="00705930" w:rsidRPr="00705930">
        <w:rPr>
          <w:rFonts w:ascii="Times New Roman" w:eastAsia="宋体" w:hAnsi="Times New Roman"/>
          <w:color w:val="000000" w:themeColor="text1"/>
          <w:sz w:val="24"/>
          <w:szCs w:val="24"/>
        </w:rPr>
        <w:t>通过观测到的</w:t>
      </w:r>
      <w:r w:rsidR="00705930" w:rsidRPr="00705930">
        <w:rPr>
          <w:rFonts w:ascii="Times New Roman" w:eastAsia="宋体" w:hAnsi="Times New Roman"/>
          <w:color w:val="000000" w:themeColor="text1"/>
          <w:sz w:val="24"/>
          <w:szCs w:val="24"/>
        </w:rPr>
        <w:t xml:space="preserve"> </w:t>
      </w:r>
      <m:oMath>
        <m:sSub>
          <m:sSubPr>
            <m:ctrlPr>
              <w:rPr>
                <w:rFonts w:ascii="Cambria Math" w:eastAsia="宋体" w:hAnsi="Cambria Math"/>
                <w:i/>
                <w:color w:val="000000" w:themeColor="text1"/>
                <w:sz w:val="24"/>
                <w:szCs w:val="24"/>
              </w:rPr>
            </m:ctrlPr>
          </m:sSubPr>
          <m:e>
            <m:r>
              <m:rPr>
                <m:sty m:val="bi"/>
              </m:rPr>
              <w:rPr>
                <w:rFonts w:ascii="Cambria Math" w:eastAsia="宋体" w:hAnsi="Cambria Math"/>
                <w:color w:val="000000" w:themeColor="text1"/>
                <w:sz w:val="24"/>
                <w:szCs w:val="24"/>
              </w:rPr>
              <m:t>y</m:t>
            </m:r>
          </m:e>
          <m:sub>
            <m:r>
              <w:rPr>
                <w:rFonts w:ascii="Cambria Math" w:eastAsia="宋体" w:hAnsi="Cambria Math"/>
                <w:color w:val="000000" w:themeColor="text1"/>
                <w:sz w:val="24"/>
                <w:szCs w:val="24"/>
              </w:rPr>
              <m:t>t</m:t>
            </m:r>
          </m:sub>
        </m:sSub>
      </m:oMath>
      <w:r w:rsidR="00705930" w:rsidRPr="00705930">
        <w:rPr>
          <w:rFonts w:ascii="Times New Roman" w:eastAsia="宋体" w:hAnsi="Times New Roman"/>
          <w:color w:val="000000" w:themeColor="text1"/>
          <w:sz w:val="24"/>
          <w:szCs w:val="24"/>
        </w:rPr>
        <w:t>修正第一层推测的</w:t>
      </w:r>
      <w:r w:rsidR="00705930" w:rsidRPr="00705930">
        <w:rPr>
          <w:rFonts w:ascii="Times New Roman" w:eastAsia="宋体" w:hAnsi="Times New Roman"/>
          <w:color w:val="000000" w:themeColor="text1"/>
          <w:sz w:val="24"/>
          <w:szCs w:val="24"/>
        </w:rPr>
        <w:t xml:space="preserve"> </w:t>
      </w:r>
      <m:oMath>
        <m:sSub>
          <m:sSubPr>
            <m:ctrlPr>
              <w:rPr>
                <w:rFonts w:ascii="Cambria Math" w:eastAsia="宋体" w:hAnsi="Cambria Math"/>
                <w:b/>
                <w:bCs/>
                <w:i/>
                <w:iCs/>
                <w:color w:val="000000" w:themeColor="text1"/>
                <w:sz w:val="24"/>
                <w:szCs w:val="24"/>
              </w:rPr>
            </m:ctrlPr>
          </m:sSubPr>
          <m:e>
            <m:r>
              <m:rPr>
                <m:sty m:val="bi"/>
              </m:rPr>
              <w:rPr>
                <w:rFonts w:ascii="Cambria Math" w:eastAsia="宋体" w:hAnsi="Cambria Math"/>
                <w:color w:val="000000" w:themeColor="text1"/>
                <w:sz w:val="24"/>
                <w:szCs w:val="24"/>
              </w:rPr>
              <m:t>z</m:t>
            </m:r>
          </m:e>
          <m:sub>
            <m:r>
              <m:rPr>
                <m:sty m:val="bi"/>
              </m:rPr>
              <w:rPr>
                <w:rFonts w:ascii="Cambria Math" w:eastAsia="宋体" w:hAnsi="Cambria Math"/>
                <w:color w:val="000000" w:themeColor="text1"/>
                <w:sz w:val="24"/>
                <w:szCs w:val="24"/>
              </w:rPr>
              <m:t>t</m:t>
            </m:r>
          </m:sub>
        </m:sSub>
      </m:oMath>
      <w:r w:rsidR="00705930" w:rsidRPr="00705930">
        <w:rPr>
          <w:rFonts w:ascii="Times New Roman" w:eastAsia="宋体" w:hAnsi="Times New Roman"/>
          <w:color w:val="000000" w:themeColor="text1"/>
          <w:sz w:val="24"/>
          <w:szCs w:val="24"/>
        </w:rPr>
        <w:t>，获得最优估计</w:t>
      </w:r>
      <m:oMath>
        <m:sSub>
          <m:sSubPr>
            <m:ctrlPr>
              <w:rPr>
                <w:rFonts w:ascii="Cambria Math" w:eastAsia="宋体" w:hAnsi="Cambria Math"/>
                <w:color w:val="000000" w:themeColor="text1"/>
                <w:sz w:val="24"/>
                <w:szCs w:val="24"/>
              </w:rPr>
            </m:ctrlPr>
          </m:sSubPr>
          <m:e>
            <m:acc>
              <m:accPr>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r>
          <m:rPr>
            <m:sty m:val="p"/>
          </m:rPr>
          <w:rPr>
            <w:rFonts w:ascii="Cambria Math" w:eastAsia="宋体" w:hAnsi="Cambria Math"/>
            <w:color w:val="000000" w:themeColor="text1"/>
            <w:sz w:val="24"/>
            <w:szCs w:val="24"/>
          </w:rPr>
          <m:t>ex</m:t>
        </m:r>
        <m:func>
          <m:funcPr>
            <m:ctrlPr>
              <w:rPr>
                <w:rFonts w:ascii="Cambria Math" w:eastAsia="宋体" w:hAnsi="Cambria Math"/>
                <w:i/>
                <w:color w:val="000000" w:themeColor="text1"/>
                <w:sz w:val="24"/>
                <w:szCs w:val="24"/>
              </w:rPr>
            </m:ctrlPr>
          </m:funcPr>
          <m:fName>
            <m:r>
              <m:rPr>
                <m:sty m:val="p"/>
              </m:rPr>
              <w:rPr>
                <w:rFonts w:ascii="Cambria Math" w:eastAsia="宋体" w:hAnsi="Cambria Math"/>
                <w:color w:val="000000" w:themeColor="text1"/>
                <w:sz w:val="24"/>
                <w:szCs w:val="24"/>
              </w:rPr>
              <m:t>p</m:t>
            </m:r>
            <m:ctrlPr>
              <w:rPr>
                <w:rFonts w:ascii="Cambria Math" w:eastAsia="宋体" w:hAnsi="Cambria Math"/>
                <w:color w:val="000000" w:themeColor="text1"/>
                <w:sz w:val="24"/>
                <w:szCs w:val="24"/>
              </w:rPr>
            </m:ctrlPr>
          </m:fName>
          <m:e>
            <m:d>
              <m:dPr>
                <m:ctrlPr>
                  <w:rPr>
                    <w:rFonts w:ascii="Cambria Math" w:eastAsia="宋体" w:hAnsi="Cambria Math"/>
                    <w:i/>
                    <w:color w:val="000000" w:themeColor="text1"/>
                    <w:sz w:val="24"/>
                    <w:szCs w:val="24"/>
                  </w:rPr>
                </m:ctrlPr>
              </m:dPr>
              <m:e>
                <m:sSub>
                  <m:sSubPr>
                    <m:ctrlPr>
                      <w:rPr>
                        <w:rFonts w:ascii="Cambria Math" w:eastAsia="宋体" w:hAnsi="Cambria Math"/>
                        <w:color w:val="000000" w:themeColor="text1"/>
                        <w:sz w:val="24"/>
                        <w:szCs w:val="24"/>
                      </w:rPr>
                    </m:ctrlPr>
                  </m:sSubPr>
                  <m:e>
                    <m:acc>
                      <m:accPr>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X</m:t>
                        </m:r>
                      </m:e>
                    </m:acc>
                  </m:e>
                  <m:sub>
                    <m:r>
                      <w:rPr>
                        <w:rFonts w:ascii="Cambria Math" w:eastAsia="宋体" w:hAnsi="Cambria Math"/>
                        <w:color w:val="000000" w:themeColor="text1"/>
                        <w:sz w:val="24"/>
                        <w:szCs w:val="24"/>
                      </w:rPr>
                      <m:t>t</m:t>
                    </m:r>
                  </m:sub>
                </m:sSub>
              </m:e>
            </m:d>
          </m:e>
        </m:func>
      </m:oMath>
      <w:r w:rsidR="00705930">
        <w:rPr>
          <w:rFonts w:ascii="Times New Roman" w:eastAsia="宋体" w:hAnsi="Times New Roman" w:hint="eastAsia"/>
          <w:color w:val="000000" w:themeColor="text1"/>
          <w:sz w:val="24"/>
          <w:szCs w:val="24"/>
        </w:rPr>
        <w:t>。</w:t>
      </w:r>
    </w:p>
    <w:p w14:paraId="6E14FC3D" w14:textId="2ECF3356" w:rsidR="007F45E3" w:rsidRPr="007F45E3" w:rsidRDefault="007F45E3" w:rsidP="00DB1584">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本层中</w:t>
      </w:r>
      <w:r w:rsidRPr="007F45E3">
        <w:rPr>
          <w:rFonts w:ascii="Times New Roman" w:eastAsia="宋体" w:hAnsi="Times New Roman"/>
          <w:color w:val="000000" w:themeColor="text1"/>
          <w:sz w:val="24"/>
          <w:szCs w:val="24"/>
        </w:rPr>
        <w:t>，模型最终在每个时间节点</w:t>
      </w:r>
      <w:r>
        <w:rPr>
          <w:rFonts w:ascii="Times New Roman" w:eastAsia="宋体" w:hAnsi="Times New Roman" w:hint="eastAsia"/>
          <w:color w:val="000000" w:themeColor="text1"/>
          <w:sz w:val="24"/>
          <w:szCs w:val="24"/>
        </w:rPr>
        <w:t>t</w:t>
      </w:r>
      <w:r w:rsidRPr="007F45E3">
        <w:rPr>
          <w:rFonts w:ascii="Times New Roman" w:eastAsia="宋体" w:hAnsi="Times New Roman"/>
          <w:color w:val="000000" w:themeColor="text1"/>
          <w:sz w:val="24"/>
          <w:szCs w:val="24"/>
        </w:rPr>
        <w:t>输出了两个关键变量：国际原油</w:t>
      </w:r>
      <w:r w:rsidRPr="007F45E3">
        <w:rPr>
          <w:rFonts w:ascii="Times New Roman" w:eastAsia="宋体" w:hAnsi="Times New Roman" w:hint="eastAsia"/>
          <w:color w:val="000000" w:themeColor="text1"/>
          <w:sz w:val="24"/>
          <w:szCs w:val="24"/>
        </w:rPr>
        <w:t>真实</w:t>
      </w:r>
      <w:r w:rsidRPr="007F45E3">
        <w:rPr>
          <w:rFonts w:ascii="Times New Roman" w:eastAsia="宋体" w:hAnsi="Times New Roman"/>
          <w:color w:val="000000" w:themeColor="text1"/>
          <w:sz w:val="24"/>
          <w:szCs w:val="24"/>
        </w:rPr>
        <w:t>价格</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和</w:t>
      </w:r>
      <w:r w:rsidRPr="007F45E3">
        <w:rPr>
          <w:rFonts w:ascii="Times New Roman" w:eastAsia="宋体" w:hAnsi="Times New Roman"/>
          <w:color w:val="000000" w:themeColor="text1"/>
          <w:sz w:val="24"/>
          <w:szCs w:val="24"/>
        </w:rPr>
        <w:t>便利收益</w:t>
      </w:r>
      <w:r w:rsidRPr="007F45E3">
        <w:rPr>
          <w:rFonts w:ascii="Times New Roman" w:eastAsia="宋体" w:hAnsi="Times New Roman"/>
          <w:color w:val="000000" w:themeColor="text1"/>
          <w:sz w:val="24"/>
          <w:szCs w:val="24"/>
        </w:rPr>
        <w:t xml:space="preserve"> </w:t>
      </w:r>
      <m:oMath>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δ</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w:t>
      </w:r>
    </w:p>
    <w:p w14:paraId="43691B8C" w14:textId="7DF87E4E" w:rsidR="00B51196" w:rsidRDefault="007F45E3" w:rsidP="008511CC">
      <w:pPr>
        <w:rPr>
          <w:rFonts w:ascii="Times New Roman" w:eastAsia="宋体" w:hAnsi="Times New Roman"/>
          <w:b/>
          <w:bCs/>
          <w:color w:val="0070C0"/>
          <w:sz w:val="24"/>
          <w:szCs w:val="24"/>
        </w:rPr>
      </w:pPr>
      <w:r>
        <w:rPr>
          <w:rFonts w:ascii="宋体" w:eastAsia="宋体" w:hAnsi="宋体" w:hint="eastAsia"/>
          <w:b/>
          <w:bCs/>
          <w:color w:val="0070C0"/>
          <w:sz w:val="24"/>
          <w:szCs w:val="24"/>
        </w:rPr>
        <w:t>Ⅱ</w:t>
      </w:r>
      <w:r>
        <w:rPr>
          <w:rFonts w:ascii="Times New Roman" w:eastAsia="宋体" w:hAnsi="Times New Roman" w:hint="eastAsia"/>
          <w:b/>
          <w:bCs/>
          <w:color w:val="0070C0"/>
          <w:sz w:val="24"/>
          <w:szCs w:val="24"/>
        </w:rPr>
        <w:t>机制模拟</w:t>
      </w:r>
      <w:r w:rsidR="00147F31" w:rsidRPr="00147F31">
        <w:rPr>
          <w:rFonts w:ascii="Times New Roman" w:eastAsia="宋体" w:hAnsi="Times New Roman" w:hint="eastAsia"/>
          <w:b/>
          <w:bCs/>
          <w:color w:val="0070C0"/>
          <w:sz w:val="24"/>
          <w:szCs w:val="24"/>
        </w:rPr>
        <w:t>层</w:t>
      </w:r>
    </w:p>
    <w:p w14:paraId="25513477" w14:textId="67566DBF" w:rsidR="007F45E3" w:rsidRPr="007F45E3" w:rsidRDefault="007F45E3" w:rsidP="007F45E3">
      <w:pPr>
        <w:ind w:firstLineChars="200" w:firstLine="480"/>
        <w:rPr>
          <w:rFonts w:ascii="Times New Roman" w:eastAsia="宋体" w:hAnsi="Times New Roman"/>
          <w:color w:val="000000" w:themeColor="text1"/>
          <w:sz w:val="24"/>
          <w:szCs w:val="24"/>
        </w:rPr>
      </w:pPr>
      <w:r w:rsidRPr="007F45E3">
        <w:rPr>
          <w:rFonts w:ascii="Times New Roman" w:eastAsia="宋体" w:hAnsi="Times New Roman"/>
          <w:color w:val="000000" w:themeColor="text1"/>
          <w:sz w:val="24"/>
          <w:szCs w:val="24"/>
        </w:rPr>
        <w:t>在第</w:t>
      </w:r>
      <w:r>
        <w:rPr>
          <w:rFonts w:ascii="Times New Roman" w:eastAsia="宋体" w:hAnsi="Times New Roman" w:hint="eastAsia"/>
          <w:color w:val="000000" w:themeColor="text1"/>
          <w:sz w:val="24"/>
          <w:szCs w:val="24"/>
        </w:rPr>
        <w:t>T</w:t>
      </w:r>
      <w:r>
        <w:rPr>
          <w:rFonts w:ascii="Times New Roman" w:eastAsia="宋体" w:hAnsi="Times New Roman" w:hint="eastAsia"/>
          <w:color w:val="000000" w:themeColor="text1"/>
          <w:sz w:val="24"/>
          <w:szCs w:val="24"/>
        </w:rPr>
        <w:t>个</w:t>
      </w:r>
      <w:r w:rsidRPr="007F45E3">
        <w:rPr>
          <w:rFonts w:ascii="Times New Roman" w:eastAsia="宋体" w:hAnsi="Times New Roman"/>
          <w:color w:val="000000" w:themeColor="text1"/>
          <w:sz w:val="24"/>
          <w:szCs w:val="24"/>
        </w:rPr>
        <w:t>调价窗口期，考虑到国内实际计价存在滞后效应，本文设定调价日前</w:t>
      </w:r>
      <w:r>
        <w:rPr>
          <w:rFonts w:ascii="Times New Roman" w:eastAsia="宋体" w:hAnsi="Times New Roman" w:hint="eastAsia"/>
          <w:color w:val="000000" w:themeColor="text1"/>
          <w:sz w:val="24"/>
          <w:szCs w:val="24"/>
        </w:rPr>
        <w:t>1</w:t>
      </w:r>
      <w:r w:rsidRPr="007F45E3">
        <w:rPr>
          <w:rFonts w:ascii="Times New Roman" w:eastAsia="宋体" w:hAnsi="Times New Roman"/>
          <w:color w:val="000000" w:themeColor="text1"/>
          <w:sz w:val="24"/>
          <w:szCs w:val="24"/>
        </w:rPr>
        <w:t>个工作日为计价期末，计算该窗口内</w:t>
      </w:r>
      <w:r>
        <w:rPr>
          <w:rFonts w:ascii="Times New Roman" w:eastAsia="宋体" w:hAnsi="Times New Roman" w:hint="eastAsia"/>
          <w:color w:val="000000" w:themeColor="text1"/>
          <w:sz w:val="24"/>
          <w:szCs w:val="24"/>
        </w:rPr>
        <w:t>10</w:t>
      </w:r>
      <w:r w:rsidRPr="007F45E3">
        <w:rPr>
          <w:rFonts w:ascii="Times New Roman" w:eastAsia="宋体" w:hAnsi="Times New Roman"/>
          <w:color w:val="000000" w:themeColor="text1"/>
          <w:sz w:val="24"/>
          <w:szCs w:val="24"/>
        </w:rPr>
        <w:t>个工作日的指数均价</w:t>
      </w:r>
      <m:oMath>
        <m:r>
          <w:rPr>
            <w:rFonts w:ascii="Cambria Math" w:eastAsia="宋体" w:hAnsi="Cambria Math"/>
            <w:color w:val="000000" w:themeColor="text1"/>
            <w:kern w:val="0"/>
            <w:sz w:val="24"/>
            <w:szCs w:val="24"/>
            <w14:ligatures w14:val="none"/>
          </w:rPr>
          <m:t>M</m:t>
        </m:r>
        <m:sSub>
          <m:sSubPr>
            <m:ctrlPr>
              <w:rPr>
                <w:rFonts w:ascii="Cambria Math" w:eastAsia="宋体" w:hAnsi="Cambria Math" w:cs="宋体"/>
                <w:i/>
                <w:color w:val="000000" w:themeColor="text1"/>
                <w:sz w:val="24"/>
                <w:szCs w:val="24"/>
              </w:rPr>
            </m:ctrlPr>
          </m:sSubPr>
          <m:e>
            <m:r>
              <w:rPr>
                <w:rFonts w:ascii="Cambria Math" w:eastAsia="宋体" w:hAnsi="Cambria Math"/>
                <w:color w:val="000000" w:themeColor="text1"/>
                <w:kern w:val="0"/>
                <w:sz w:val="24"/>
                <w:szCs w:val="24"/>
                <w14:ligatures w14:val="none"/>
              </w:rPr>
              <m:t>A</m:t>
            </m:r>
          </m:e>
          <m:sub>
            <m:r>
              <w:rPr>
                <w:rFonts w:ascii="Cambria Math" w:eastAsia="宋体" w:hAnsi="Cambria Math"/>
                <w:color w:val="000000" w:themeColor="text1"/>
                <w:kern w:val="0"/>
                <w:sz w:val="24"/>
                <w:szCs w:val="24"/>
                <w14:ligatures w14:val="none"/>
              </w:rPr>
              <m:t>T</m:t>
            </m:r>
          </m:sub>
        </m:sSub>
      </m:oMath>
      <w:r w:rsidRPr="007F45E3">
        <w:rPr>
          <w:rFonts w:ascii="Times New Roman" w:eastAsia="宋体" w:hAnsi="Times New Roman"/>
          <w:color w:val="000000" w:themeColor="text1"/>
          <w:sz w:val="24"/>
          <w:szCs w:val="24"/>
        </w:rPr>
        <w:t>（美元</w:t>
      </w:r>
      <w:r w:rsidRPr="007F45E3">
        <w:rPr>
          <w:rFonts w:ascii="Times New Roman" w:eastAsia="宋体" w:hAnsi="Times New Roman"/>
          <w:color w:val="000000" w:themeColor="text1"/>
          <w:sz w:val="24"/>
          <w:szCs w:val="24"/>
        </w:rPr>
        <w:t>/</w:t>
      </w:r>
      <w:r w:rsidRPr="007F45E3">
        <w:rPr>
          <w:rFonts w:ascii="Times New Roman" w:eastAsia="宋体" w:hAnsi="Times New Roman"/>
          <w:color w:val="000000" w:themeColor="text1"/>
          <w:sz w:val="24"/>
          <w:szCs w:val="24"/>
        </w:rPr>
        <w:t>桶）</w:t>
      </w:r>
      <w:r>
        <w:rPr>
          <w:rFonts w:ascii="Times New Roman" w:eastAsia="宋体" w:hAnsi="Times New Roman" w:hint="eastAsia"/>
          <w:color w:val="000000" w:themeColor="text1"/>
          <w:sz w:val="24"/>
          <w:szCs w:val="24"/>
        </w:rPr>
        <w:t>：</w:t>
      </w:r>
    </w:p>
    <w:p w14:paraId="5388DCEA" w14:textId="24842707" w:rsidR="00705930" w:rsidRPr="00705930" w:rsidRDefault="00705930" w:rsidP="00705930">
      <w:pPr>
        <w:rPr>
          <w:rFonts w:ascii="Times New Roman" w:eastAsia="宋体" w:hAnsi="Times New Roman"/>
          <w:color w:val="000000" w:themeColor="text1"/>
          <w:sz w:val="24"/>
          <w:szCs w:val="24"/>
        </w:rPr>
      </w:pPr>
      <w:bookmarkStart w:id="1" w:name="OLE_LINK3"/>
      <m:oMathPara>
        <m:oMath>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w:bookmarkEnd w:id="1"/>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1</m:t>
              </m:r>
              <m:ctrlPr>
                <w:rPr>
                  <w:rFonts w:ascii="Cambria Math" w:eastAsia="宋体" w:hAnsi="Cambria Math"/>
                  <w:i/>
                  <w:color w:val="000000" w:themeColor="text1"/>
                  <w:sz w:val="24"/>
                  <w:szCs w:val="24"/>
                </w:rPr>
              </m:ctrlPr>
            </m:num>
            <m:den>
              <m:r>
                <w:rPr>
                  <w:rFonts w:ascii="Cambria Math" w:eastAsia="宋体" w:hAnsi="Cambria Math"/>
                  <w:color w:val="000000" w:themeColor="text1"/>
                  <w:sz w:val="24"/>
                  <w:szCs w:val="24"/>
                </w:rPr>
                <m:t>10</m:t>
              </m:r>
              <m:ctrlPr>
                <w:rPr>
                  <w:rFonts w:ascii="Cambria Math" w:eastAsia="宋体" w:hAnsi="Cambria Math"/>
                  <w:i/>
                  <w:color w:val="000000" w:themeColor="text1"/>
                  <w:sz w:val="24"/>
                  <w:szCs w:val="24"/>
                </w:rPr>
              </m:ctrlPr>
            </m:den>
          </m:f>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9</m:t>
              </m:r>
              <m:ctrlPr>
                <w:rPr>
                  <w:rFonts w:ascii="Cambria Math" w:eastAsia="宋体" w:hAnsi="Cambria Math"/>
                  <w:i/>
                  <w:color w:val="000000" w:themeColor="text1"/>
                  <w:sz w:val="24"/>
                  <w:szCs w:val="24"/>
                </w:rPr>
              </m:ctrlPr>
            </m:sup>
            <m:e>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T+k</m:t>
                  </m:r>
                </m:sub>
              </m:sSub>
              <m:ctrlPr>
                <w:rPr>
                  <w:rFonts w:ascii="Cambria Math" w:eastAsia="宋体" w:hAnsi="Cambria Math"/>
                  <w:i/>
                  <w:color w:val="000000" w:themeColor="text1"/>
                  <w:sz w:val="24"/>
                  <w:szCs w:val="24"/>
                </w:rPr>
              </m:ctrlPr>
            </m:e>
          </m:nary>
        </m:oMath>
      </m:oMathPara>
    </w:p>
    <w:p w14:paraId="1827AD71" w14:textId="59A1C8AD" w:rsidR="00705930" w:rsidRPr="00705930" w:rsidRDefault="007F45E3" w:rsidP="00705930">
      <w:pPr>
        <w:ind w:firstLineChars="200" w:firstLine="480"/>
        <w:rPr>
          <w:rFonts w:ascii="Times New Roman" w:eastAsia="宋体" w:hAnsi="Times New Roman"/>
          <w:color w:val="000000" w:themeColor="text1"/>
          <w:sz w:val="24"/>
          <w:szCs w:val="24"/>
        </w:rPr>
      </w:pPr>
      <w:r w:rsidRPr="007F45E3">
        <w:rPr>
          <w:rFonts w:ascii="Times New Roman" w:eastAsia="宋体" w:hAnsi="Times New Roman"/>
          <w:color w:val="000000" w:themeColor="text1"/>
          <w:sz w:val="24"/>
          <w:szCs w:val="24"/>
        </w:rPr>
        <w:t>结合汇率变动，</w:t>
      </w:r>
      <w:r w:rsidR="00E542C6">
        <w:rPr>
          <w:rFonts w:ascii="Times New Roman" w:eastAsia="宋体" w:hAnsi="Times New Roman" w:hint="eastAsia"/>
          <w:color w:val="000000" w:themeColor="text1"/>
          <w:sz w:val="24"/>
          <w:szCs w:val="24"/>
        </w:rPr>
        <w:t>然后将移动平均价</w:t>
      </w:r>
      <w:r w:rsidR="00705930" w:rsidRPr="00705930">
        <w:rPr>
          <w:rFonts w:ascii="Times New Roman" w:eastAsia="宋体" w:hAnsi="Times New Roman"/>
          <w:color w:val="000000" w:themeColor="text1"/>
          <w:sz w:val="24"/>
          <w:szCs w:val="24"/>
        </w:rPr>
        <w:t>转换为理论</w:t>
      </w:r>
      <w:r w:rsidR="00AE139B">
        <w:rPr>
          <w:rFonts w:ascii="Times New Roman" w:eastAsia="宋体" w:hAnsi="Times New Roman" w:hint="eastAsia"/>
          <w:color w:val="000000" w:themeColor="text1"/>
          <w:sz w:val="24"/>
          <w:szCs w:val="24"/>
        </w:rPr>
        <w:t>待调</w:t>
      </w:r>
      <w:r w:rsidR="00705930" w:rsidRPr="00705930">
        <w:rPr>
          <w:rFonts w:ascii="Times New Roman" w:eastAsia="宋体" w:hAnsi="Times New Roman"/>
          <w:color w:val="000000" w:themeColor="text1"/>
          <w:sz w:val="24"/>
          <w:szCs w:val="24"/>
        </w:rPr>
        <w:t>金额</w:t>
      </w:r>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m:oMath>
      <w:r w:rsidR="00705930" w:rsidRPr="00705930">
        <w:rPr>
          <w:rFonts w:ascii="Times New Roman" w:eastAsia="宋体" w:hAnsi="Times New Roman"/>
          <w:color w:val="000000" w:themeColor="text1"/>
          <w:sz w:val="24"/>
          <w:szCs w:val="24"/>
        </w:rPr>
        <w:t>（人民币</w:t>
      </w:r>
      <w:r w:rsidR="00705930" w:rsidRPr="00705930">
        <w:rPr>
          <w:rFonts w:ascii="Times New Roman" w:eastAsia="宋体" w:hAnsi="Times New Roman"/>
          <w:color w:val="000000" w:themeColor="text1"/>
          <w:sz w:val="24"/>
          <w:szCs w:val="24"/>
        </w:rPr>
        <w:t>/</w:t>
      </w:r>
      <w:r w:rsidR="00705930" w:rsidRPr="00705930">
        <w:rPr>
          <w:rFonts w:ascii="Times New Roman" w:eastAsia="宋体" w:hAnsi="Times New Roman"/>
          <w:color w:val="000000" w:themeColor="text1"/>
          <w:sz w:val="24"/>
          <w:szCs w:val="24"/>
        </w:rPr>
        <w:t>吨）：</w:t>
      </w:r>
    </w:p>
    <w:p w14:paraId="59D73EAF" w14:textId="0E6C5D22" w:rsidR="00147F31" w:rsidRPr="00705930" w:rsidRDefault="00E542C6" w:rsidP="008511CC">
      <w:pPr>
        <w:rPr>
          <w:rFonts w:ascii="Times New Roman" w:eastAsia="宋体" w:hAnsi="Times New Roman"/>
          <w:color w:val="000000" w:themeColor="text1"/>
          <w:sz w:val="24"/>
          <w:szCs w:val="24"/>
        </w:rPr>
      </w:pPr>
      <m:oMathPara>
        <m:oMath>
          <m:r>
            <m:rPr>
              <m:sty m:val="p"/>
            </m:rPr>
            <w:rPr>
              <w:rFonts w:ascii="Cambria Math" w:eastAsia="宋体" w:hAnsi="Cambria Math"/>
              <w:color w:val="000000" w:themeColor="text1"/>
              <w:sz w:val="24"/>
              <w:szCs w:val="24"/>
            </w:rPr>
            <m:t>Δ</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f>
            <m:fPr>
              <m:ctrlPr>
                <w:rPr>
                  <w:rFonts w:ascii="Cambria Math" w:eastAsia="宋体" w:hAnsi="Cambria Math"/>
                  <w:i/>
                  <w:color w:val="000000" w:themeColor="text1"/>
                  <w:sz w:val="24"/>
                  <w:szCs w:val="24"/>
                </w:rPr>
              </m:ctrlPr>
            </m:fPr>
            <m:num>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num>
            <m:den>
              <m:sSub>
                <m:sSubPr>
                  <m:ctrlPr>
                    <w:rPr>
                      <w:rFonts w:ascii="Cambria Math" w:eastAsia="宋体" w:hAnsi="Cambria Math"/>
                      <w:i/>
                      <w:color w:val="000000" w:themeColor="text1"/>
                      <w:sz w:val="24"/>
                      <w:szCs w:val="24"/>
                    </w:rPr>
                  </m:ctrlPr>
                </m:sSubPr>
                <m:e>
                  <m:acc>
                    <m:accPr>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S</m:t>
                      </m:r>
                    </m:e>
                  </m:acc>
                </m:e>
                <m:sub>
                  <m:r>
                    <w:rPr>
                      <w:rFonts w:ascii="Cambria Math" w:eastAsia="宋体" w:hAnsi="Cambria Math"/>
                      <w:color w:val="000000" w:themeColor="text1"/>
                      <w:sz w:val="24"/>
                      <w:szCs w:val="24"/>
                    </w:rPr>
                    <m:t>T</m:t>
                  </m:r>
                </m:sub>
              </m:sSub>
            </m:den>
          </m:f>
          <m:r>
            <w:rPr>
              <w:rFonts w:ascii="Cambria Math" w:eastAsia="宋体" w:hAnsi="Cambria Math"/>
              <w:color w:val="000000" w:themeColor="text1"/>
              <w:sz w:val="24"/>
              <w:szCs w:val="24"/>
            </w:rPr>
            <m:t>×K×</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E</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1+τ</m:t>
              </m:r>
            </m:e>
          </m:d>
        </m:oMath>
      </m:oMathPara>
    </w:p>
    <w:p w14:paraId="30158F9D" w14:textId="6F067A62" w:rsidR="00FE4623" w:rsidRDefault="00705930" w:rsidP="00FE4623">
      <w:pPr>
        <w:rPr>
          <w:rFonts w:ascii="Times New Roman" w:eastAsia="宋体" w:hAnsi="Times New Roman"/>
          <w:color w:val="000000" w:themeColor="text1"/>
          <w:sz w:val="24"/>
          <w:szCs w:val="24"/>
        </w:rPr>
      </w:pPr>
      <w:r w:rsidRPr="00FE4623">
        <w:rPr>
          <w:rFonts w:ascii="Times New Roman" w:eastAsia="宋体" w:hAnsi="Times New Roman" w:hint="eastAsia"/>
          <w:color w:val="000000" w:themeColor="text1"/>
          <w:sz w:val="24"/>
          <w:szCs w:val="24"/>
        </w:rPr>
        <w:t>其中</w:t>
      </w:r>
      <w:r w:rsidR="00FE4623" w:rsidRPr="00FE4623">
        <w:rPr>
          <w:rFonts w:ascii="Times New Roman" w:eastAsia="宋体" w:hAnsi="Times New Roman" w:hint="eastAsia"/>
          <w:color w:val="000000" w:themeColor="text1"/>
          <w:sz w:val="24"/>
          <w:szCs w:val="24"/>
        </w:rPr>
        <w:t>K</w:t>
      </w:r>
      <w:r w:rsidR="00FE4623" w:rsidRPr="00FE4623">
        <w:rPr>
          <w:rFonts w:ascii="Times New Roman" w:eastAsia="宋体" w:hAnsi="Times New Roman" w:hint="eastAsia"/>
          <w:color w:val="000000" w:themeColor="text1"/>
          <w:sz w:val="24"/>
          <w:szCs w:val="24"/>
        </w:rPr>
        <w:t>为</w:t>
      </w:r>
      <w:r w:rsidR="00FE4623" w:rsidRPr="00FE4623">
        <w:rPr>
          <w:rFonts w:ascii="Times New Roman" w:eastAsia="宋体" w:hAnsi="Times New Roman"/>
          <w:color w:val="000000" w:themeColor="text1"/>
          <w:sz w:val="24"/>
          <w:szCs w:val="24"/>
        </w:rPr>
        <w:t>吨桶比</w:t>
      </w:r>
      <w:r w:rsidR="00FE4623" w:rsidRPr="00FE4623">
        <w:rPr>
          <w:rFonts w:ascii="Times New Roman" w:eastAsia="宋体" w:hAnsi="Times New Roman" w:hint="eastAsia"/>
          <w:color w:val="000000" w:themeColor="text1"/>
          <w:sz w:val="24"/>
          <w:szCs w:val="24"/>
        </w:rPr>
        <w:t>，</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E</m:t>
            </m:r>
          </m:e>
          <m:sub>
            <m:r>
              <w:rPr>
                <w:rFonts w:ascii="Cambria Math" w:eastAsia="宋体" w:hAnsi="Cambria Math"/>
                <w:color w:val="000000" w:themeColor="text1"/>
                <w:sz w:val="24"/>
                <w:szCs w:val="24"/>
              </w:rPr>
              <m:t>T</m:t>
            </m:r>
          </m:sub>
        </m:sSub>
      </m:oMath>
      <w:r w:rsidR="00FE4623" w:rsidRPr="00FE4623">
        <w:rPr>
          <w:rFonts w:ascii="Times New Roman" w:eastAsia="宋体" w:hAnsi="Times New Roman"/>
          <w:color w:val="000000" w:themeColor="text1"/>
          <w:sz w:val="24"/>
          <w:szCs w:val="24"/>
        </w:rPr>
        <w:t>该调价周期的平均美元兑人民币汇率</w:t>
      </w:r>
      <w:r w:rsidR="00FE4623" w:rsidRPr="00FE4623">
        <w:rPr>
          <w:rFonts w:ascii="Times New Roman" w:eastAsia="宋体" w:hAnsi="Times New Roman" w:hint="eastAsia"/>
          <w:color w:val="000000" w:themeColor="text1"/>
          <w:sz w:val="24"/>
          <w:szCs w:val="24"/>
        </w:rPr>
        <w:t>，</w:t>
      </w:r>
      <m:oMath>
        <m:r>
          <w:rPr>
            <w:rFonts w:ascii="Cambria Math" w:eastAsia="宋体" w:hAnsi="Cambria Math"/>
            <w:color w:val="000000" w:themeColor="text1"/>
            <w:sz w:val="24"/>
            <w:szCs w:val="24"/>
          </w:rPr>
          <m:t>τ</m:t>
        </m:r>
      </m:oMath>
      <w:r w:rsidR="00FE4623" w:rsidRPr="00FE4623">
        <w:rPr>
          <w:rFonts w:ascii="Times New Roman" w:eastAsia="宋体" w:hAnsi="Times New Roman" w:hint="eastAsia"/>
          <w:color w:val="000000" w:themeColor="text1"/>
          <w:sz w:val="24"/>
          <w:szCs w:val="24"/>
        </w:rPr>
        <w:t>为</w:t>
      </w:r>
      <w:r w:rsidR="00FE4623" w:rsidRPr="00FE4623">
        <w:rPr>
          <w:rFonts w:ascii="Times New Roman" w:eastAsia="宋体" w:hAnsi="Times New Roman"/>
          <w:color w:val="000000" w:themeColor="text1"/>
          <w:sz w:val="24"/>
          <w:szCs w:val="24"/>
        </w:rPr>
        <w:t>国内增值税及消费税率</w:t>
      </w:r>
      <w:r w:rsidR="00FE4623" w:rsidRPr="00FE4623">
        <w:rPr>
          <w:rFonts w:ascii="Times New Roman" w:eastAsia="宋体" w:hAnsi="Times New Roman"/>
          <w:color w:val="000000" w:themeColor="text1"/>
          <w:sz w:val="24"/>
          <w:szCs w:val="24"/>
        </w:rPr>
        <w:t xml:space="preserve"> </w:t>
      </w:r>
      <w:r w:rsidR="00FE4623" w:rsidRPr="00FE4623">
        <w:rPr>
          <w:rFonts w:ascii="Times New Roman" w:eastAsia="宋体" w:hAnsi="Times New Roman"/>
          <w:color w:val="000000" w:themeColor="text1"/>
          <w:sz w:val="24"/>
          <w:szCs w:val="24"/>
        </w:rPr>
        <w:t>。</w:t>
      </w:r>
    </w:p>
    <w:p w14:paraId="0CFACB99" w14:textId="57E29097" w:rsidR="00382D9F" w:rsidRDefault="00E542C6" w:rsidP="00C001AD">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根据发改委的《石油价格管理办法》，</w:t>
      </w:r>
      <w:r w:rsidRPr="00E542C6">
        <w:rPr>
          <w:rFonts w:ascii="Times New Roman" w:eastAsia="宋体" w:hAnsi="Times New Roman"/>
          <w:color w:val="000000" w:themeColor="text1"/>
          <w:sz w:val="24"/>
          <w:szCs w:val="24"/>
        </w:rPr>
        <w:t>引入</w:t>
      </w:r>
      <w:r w:rsidR="00382D9F">
        <w:rPr>
          <w:rFonts w:ascii="Times New Roman" w:eastAsia="宋体" w:hAnsi="Times New Roman" w:hint="eastAsia"/>
          <w:color w:val="000000" w:themeColor="text1"/>
          <w:sz w:val="24"/>
          <w:szCs w:val="24"/>
        </w:rPr>
        <w:t>阈值截断函数</w:t>
      </w:r>
      <m:oMath>
        <m:r>
          <w:rPr>
            <w:rFonts w:ascii="Cambria Math" w:eastAsia="宋体" w:hAnsi="Cambria Math"/>
            <w:color w:val="000000" w:themeColor="text1"/>
            <w:sz w:val="24"/>
            <w:szCs w:val="24"/>
          </w:rPr>
          <m:t>φ</m:t>
        </m:r>
        <m:d>
          <m:dPr>
            <m:ctrlPr>
              <w:rPr>
                <w:rFonts w:ascii="Cambria Math" w:eastAsia="宋体" w:hAnsi="Cambria Math"/>
                <w:i/>
                <w:color w:val="000000" w:themeColor="text1"/>
                <w:sz w:val="24"/>
                <w:szCs w:val="24"/>
              </w:rPr>
            </m:ctrlPr>
          </m:d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d>
      </m:oMath>
      <w:r w:rsidRPr="00E542C6">
        <w:rPr>
          <w:rFonts w:ascii="Times New Roman" w:eastAsia="宋体" w:hAnsi="Times New Roman"/>
          <w:color w:val="000000" w:themeColor="text1"/>
          <w:sz w:val="24"/>
          <w:szCs w:val="24"/>
        </w:rPr>
        <w:t>和累计状态变量</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w:t>
      </w:r>
    </w:p>
    <w:p w14:paraId="6000AD09" w14:textId="20699160" w:rsidR="00382D9F" w:rsidRPr="00382D9F" w:rsidRDefault="00E542C6" w:rsidP="00382D9F">
      <w:pPr>
        <w:ind w:firstLineChars="200" w:firstLine="480"/>
        <w:rPr>
          <w:rFonts w:ascii="Times New Roman" w:eastAsia="宋体" w:hAnsi="Times New Roman"/>
          <w:color w:val="000000" w:themeColor="text1"/>
          <w:sz w:val="24"/>
          <w:szCs w:val="24"/>
        </w:rPr>
      </w:pPr>
      <w:r w:rsidRPr="00E542C6">
        <w:rPr>
          <w:rFonts w:ascii="Times New Roman" w:eastAsia="宋体" w:hAnsi="Times New Roman"/>
          <w:color w:val="000000" w:themeColor="text1"/>
          <w:sz w:val="24"/>
          <w:szCs w:val="24"/>
        </w:rPr>
        <w:t>设总</w:t>
      </w:r>
      <w:r w:rsidR="00382D9F">
        <w:rPr>
          <w:rFonts w:ascii="Times New Roman" w:eastAsia="宋体" w:hAnsi="Times New Roman" w:hint="eastAsia"/>
          <w:color w:val="000000" w:themeColor="text1"/>
          <w:sz w:val="24"/>
          <w:szCs w:val="24"/>
        </w:rPr>
        <w:t>理论</w:t>
      </w:r>
      <w:r w:rsidRPr="00E542C6">
        <w:rPr>
          <w:rFonts w:ascii="Times New Roman" w:eastAsia="宋体" w:hAnsi="Times New Roman"/>
          <w:color w:val="000000" w:themeColor="text1"/>
          <w:sz w:val="24"/>
          <w:szCs w:val="24"/>
        </w:rPr>
        <w:t>待调金额</w:t>
      </w:r>
      <w:r w:rsidR="00382D9F">
        <w:rPr>
          <w:rFonts w:ascii="Times New Roman" w:eastAsia="宋体" w:hAnsi="Times New Roman" w:hint="eastAsia"/>
          <w:color w:val="000000" w:themeColor="text1"/>
          <w:sz w:val="24"/>
          <w:szCs w:val="24"/>
        </w:rPr>
        <w:t>为</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oMath>
      <w:r w:rsidR="00382D9F">
        <w:rPr>
          <w:rFonts w:ascii="Times New Roman" w:eastAsia="宋体" w:hAnsi="Times New Roman" w:hint="eastAsia"/>
          <w:color w:val="000000" w:themeColor="text1"/>
          <w:sz w:val="24"/>
          <w:szCs w:val="24"/>
        </w:rPr>
        <w:t>，其计算方式为：</w:t>
      </w:r>
    </w:p>
    <w:p w14:paraId="25C3876C" w14:textId="36366655" w:rsidR="00E542C6" w:rsidRPr="00E542C6" w:rsidRDefault="00000000" w:rsidP="00E542C6">
      <w:pPr>
        <w:rPr>
          <w:rFonts w:ascii="Times New Roman" w:eastAsia="宋体" w:hAnsi="Times New Roman"/>
          <w:color w:val="000000" w:themeColor="text1"/>
          <w:sz w:val="24"/>
          <w:szCs w:val="24"/>
        </w:rPr>
      </w:pPr>
      <m:oMathPara>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w:bookmarkStart w:id="2" w:name="OLE_LINK4"/>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theo</m:t>
              </m:r>
            </m:sup>
          </m:sSubSup>
          <w:bookmarkEnd w:id="2"/>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T-1</m:t>
              </m:r>
            </m:sub>
          </m:sSub>
        </m:oMath>
      </m:oMathPara>
    </w:p>
    <w:p w14:paraId="2F6A48F2" w14:textId="4734649D" w:rsidR="00705930" w:rsidRDefault="00382D9F" w:rsidP="008511CC">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其中</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eqArr>
              <m:eqArrPr>
                <m:ctrlPr>
                  <w:rPr>
                    <w:rFonts w:ascii="Cambria Math" w:eastAsia="宋体" w:hAnsi="Cambria Math"/>
                    <w:color w:val="000000" w:themeColor="text1"/>
                    <w:sz w:val="24"/>
                    <w:szCs w:val="24"/>
                  </w:rPr>
                </m:ctrlPr>
              </m:eqArrPr>
              <m:e>
                <m:r>
                  <w:rPr>
                    <w:rFonts w:ascii="Cambria Math" w:eastAsia="宋体" w:hAnsi="Cambria Math"/>
                    <w:color w:val="000000" w:themeColor="text1"/>
                    <w:sz w:val="24"/>
                    <w:szCs w:val="24"/>
                  </w:rPr>
                  <m:t>&amp;0,    &amp;&amp;|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|≥50</m:t>
                </m:r>
              </m:e>
              <m:e>
                <m:r>
                  <w:rPr>
                    <w:rFonts w:ascii="Cambria Math" w:eastAsia="宋体" w:hAnsi="Cambria Math"/>
                    <w:color w:val="000000" w:themeColor="text1"/>
                    <w:sz w:val="24"/>
                    <w:szCs w:val="24"/>
                  </w:rPr>
                  <m:t>&amp;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|&lt;50</m:t>
                </m:r>
              </m:e>
            </m:eqArr>
          </m:e>
        </m:d>
      </m:oMath>
      <w:r>
        <w:rPr>
          <w:rFonts w:ascii="Times New Roman" w:eastAsia="宋体" w:hAnsi="Times New Roman" w:hint="eastAsia"/>
          <w:color w:val="000000" w:themeColor="text1"/>
          <w:sz w:val="24"/>
          <w:szCs w:val="24"/>
        </w:rPr>
        <w:t>。</w:t>
      </w:r>
    </w:p>
    <w:p w14:paraId="1219EA57" w14:textId="6FDB6606" w:rsidR="00382D9F" w:rsidRDefault="00382D9F" w:rsidP="00382D9F">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阈值截断函数的定义为</w:t>
      </w:r>
      <w:r>
        <w:rPr>
          <w:rFonts w:ascii="Times New Roman" w:eastAsia="宋体" w:hAnsi="Times New Roman" w:hint="eastAsia"/>
          <w:color w:val="000000" w:themeColor="text1"/>
          <w:sz w:val="24"/>
          <w:szCs w:val="24"/>
        </w:rPr>
        <w:t xml:space="preserve"> </w:t>
      </w:r>
      <m:oMath>
        <m:r>
          <w:rPr>
            <w:rFonts w:ascii="Cambria Math" w:eastAsia="宋体" w:hAnsi="Cambria Math"/>
            <w:color w:val="000000" w:themeColor="text1"/>
            <w:sz w:val="24"/>
            <w:szCs w:val="24"/>
          </w:rPr>
          <m:t>φ</m:t>
        </m:r>
        <m:d>
          <m:dPr>
            <m:ctrlPr>
              <w:rPr>
                <w:rFonts w:ascii="Cambria Math" w:eastAsia="宋体" w:hAnsi="Cambria Math"/>
                <w:i/>
                <w:color w:val="000000" w:themeColor="text1"/>
                <w:sz w:val="24"/>
                <w:szCs w:val="24"/>
              </w:rPr>
            </m:ctrlPr>
          </m:dPr>
          <m:e>
            <w:bookmarkStart w:id="3" w:name="_Hlk229480663"/>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w:bookmarkEnd w:id="3"/>
          </m:e>
        </m:d>
        <m:r>
          <w:rPr>
            <w:rFonts w:ascii="Cambria Math" w:eastAsia="宋体" w:hAnsi="Times New Roman"/>
            <w:color w:val="000000" w:themeColor="text1"/>
            <w:sz w:val="24"/>
            <w:szCs w:val="24"/>
          </w:rPr>
          <m:t>=</m:t>
        </m:r>
        <m:d>
          <m:dPr>
            <m:begChr m:val="{"/>
            <m:endChr m:val=""/>
            <m:ctrlPr>
              <w:rPr>
                <w:rFonts w:ascii="Cambria Math" w:eastAsia="宋体" w:hAnsi="Times New Roman"/>
                <w:i/>
                <w:color w:val="000000" w:themeColor="text1"/>
                <w:sz w:val="24"/>
                <w:szCs w:val="24"/>
              </w:rPr>
            </m:ctrlPr>
          </m:dPr>
          <m:e>
            <m:eqArr>
              <m:eqArrPr>
                <m:ctrlPr>
                  <w:rPr>
                    <w:rFonts w:ascii="Cambria Math" w:eastAsia="宋体" w:hAnsi="Times New Roman"/>
                    <w:i/>
                    <w:color w:val="000000" w:themeColor="text1"/>
                    <w:sz w:val="24"/>
                    <w:szCs w:val="24"/>
                  </w:rPr>
                </m:ctrlPr>
              </m:eqArrPr>
              <m:e>
                <m:r>
                  <w:rPr>
                    <w:rFonts w:ascii="Cambria Math" w:eastAsia="宋体" w:hAnsi="Times New Roman"/>
                    <w:color w:val="000000" w:themeColor="text1"/>
                    <w:sz w:val="24"/>
                    <w:szCs w:val="24"/>
                  </w:rPr>
                  <m:t xml:space="preserve">0    </m:t>
                </m:r>
                <m:acc>
                  <m:accPr>
                    <m:chr m:val="̃"/>
                    <m:ctrlPr>
                      <w:rPr>
                        <w:rFonts w:ascii="Cambria Math" w:eastAsia="宋体" w:hAnsi="Times New Roman"/>
                        <w:i/>
                        <w:color w:val="000000" w:themeColor="text1"/>
                        <w:sz w:val="24"/>
                        <w:szCs w:val="24"/>
                      </w:rPr>
                    </m:ctrlPr>
                  </m:accPr>
                  <m:e>
                    <m:r>
                      <w:rPr>
                        <w:rFonts w:ascii="Cambria Math" w:eastAsia="宋体" w:hAnsi="Times New Roman"/>
                        <w:color w:val="000000" w:themeColor="text1"/>
                        <w:sz w:val="24"/>
                        <w:szCs w:val="24"/>
                      </w:rPr>
                      <m:t>M</m:t>
                    </m:r>
                    <m:sSub>
                      <m:sSubPr>
                        <m:ctrlPr>
                          <w:rPr>
                            <w:rFonts w:ascii="Cambria Math" w:eastAsia="宋体" w:hAnsi="Times New Roman"/>
                            <w:i/>
                            <w:color w:val="000000" w:themeColor="text1"/>
                            <w:sz w:val="24"/>
                            <w:szCs w:val="24"/>
                          </w:rPr>
                        </m:ctrlPr>
                      </m:sSubPr>
                      <m:e>
                        <m:r>
                          <w:rPr>
                            <w:rFonts w:ascii="Cambria Math" w:eastAsia="宋体" w:hAnsi="Times New Roman"/>
                            <w:color w:val="000000" w:themeColor="text1"/>
                            <w:sz w:val="24"/>
                            <w:szCs w:val="24"/>
                          </w:rPr>
                          <m:t>A</m:t>
                        </m:r>
                      </m:e>
                      <m:sub>
                        <m:r>
                          <w:rPr>
                            <w:rFonts w:ascii="Cambria Math" w:eastAsia="宋体" w:hAnsi="Times New Roman"/>
                            <w:color w:val="000000" w:themeColor="text1"/>
                            <w:sz w:val="24"/>
                            <w:szCs w:val="24"/>
                          </w:rPr>
                          <m:t>T</m:t>
                        </m:r>
                      </m:sub>
                    </m:sSub>
                  </m:e>
                </m:acc>
                <m:r>
                  <w:rPr>
                    <w:rFonts w:ascii="Cambria Math" w:eastAsia="宋体" w:hAnsi="Cambria Math"/>
                    <w:color w:val="000000" w:themeColor="text1"/>
                    <w:sz w:val="24"/>
                    <w:szCs w:val="24"/>
                  </w:rPr>
                  <m:t>≤</m:t>
                </m:r>
                <m:r>
                  <w:rPr>
                    <w:rFonts w:ascii="Cambria Math" w:eastAsia="宋体" w:hAnsi="Times New Roman"/>
                    <w:color w:val="000000" w:themeColor="text1"/>
                    <w:sz w:val="24"/>
                    <w:szCs w:val="24"/>
                  </w:rPr>
                  <m:t xml:space="preserve">40  </m:t>
                </m:r>
              </m:e>
              <m:e>
                <m:r>
                  <w:rPr>
                    <w:rFonts w:ascii="Cambria Math" w:eastAsia="宋体" w:hAnsi="Times New Roman"/>
                    <w:color w:val="000000" w:themeColor="text1"/>
                    <w:sz w:val="24"/>
                    <w:szCs w:val="24"/>
                  </w:rPr>
                  <m:t>1    40</m:t>
                </m:r>
                <m:r>
                  <w:rPr>
                    <w:rFonts w:ascii="Cambria Math" w:eastAsia="宋体" w:hAnsi="Cambria Math"/>
                    <w:color w:val="000000" w:themeColor="text1"/>
                    <w:sz w:val="24"/>
                    <w:szCs w:val="24"/>
                  </w:rPr>
                  <m:t>&lt;</m:t>
                </m:r>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m:r>
                  <w:rPr>
                    <w:rFonts w:ascii="Cambria Math" w:eastAsia="宋体" w:hAnsi="Cambria Math"/>
                    <w:color w:val="000000" w:themeColor="text1"/>
                    <w:sz w:val="24"/>
                    <w:szCs w:val="24"/>
                  </w:rPr>
                  <m:t>&lt;130</m:t>
                </m:r>
              </m:e>
              <m:e>
                <m:r>
                  <w:rPr>
                    <w:rFonts w:ascii="Cambria Math" w:eastAsia="宋体" w:hAnsi="Times New Roman"/>
                    <w:color w:val="000000" w:themeColor="text1"/>
                    <w:sz w:val="24"/>
                    <w:szCs w:val="24"/>
                  </w:rPr>
                  <m:t xml:space="preserve">0~0.2 </m:t>
                </m:r>
                <m:acc>
                  <m:accPr>
                    <m:chr m:val="̃"/>
                    <m:ctrlPr>
                      <w:rPr>
                        <w:rFonts w:ascii="Cambria Math" w:eastAsia="宋体" w:hAnsi="Times New Roman"/>
                        <w:i/>
                        <w:color w:val="000000" w:themeColor="text1"/>
                        <w:sz w:val="24"/>
                        <w:szCs w:val="24"/>
                      </w:rPr>
                    </m:ctrlPr>
                  </m:accPr>
                  <m:e>
                    <m:r>
                      <w:rPr>
                        <w:rFonts w:ascii="Cambria Math" w:eastAsia="宋体" w:hAnsi="Times New Roman"/>
                        <w:color w:val="000000" w:themeColor="text1"/>
                        <w:sz w:val="24"/>
                        <w:szCs w:val="24"/>
                      </w:rPr>
                      <m:t>M</m:t>
                    </m:r>
                    <m:sSub>
                      <m:sSubPr>
                        <m:ctrlPr>
                          <w:rPr>
                            <w:rFonts w:ascii="Cambria Math" w:eastAsia="宋体" w:hAnsi="Times New Roman"/>
                            <w:i/>
                            <w:color w:val="000000" w:themeColor="text1"/>
                            <w:sz w:val="24"/>
                            <w:szCs w:val="24"/>
                          </w:rPr>
                        </m:ctrlPr>
                      </m:sSubPr>
                      <m:e>
                        <m:r>
                          <w:rPr>
                            <w:rFonts w:ascii="Cambria Math" w:eastAsia="宋体" w:hAnsi="Times New Roman"/>
                            <w:color w:val="000000" w:themeColor="text1"/>
                            <w:sz w:val="24"/>
                            <w:szCs w:val="24"/>
                          </w:rPr>
                          <m:t>A</m:t>
                        </m:r>
                      </m:e>
                      <m:sub>
                        <m:r>
                          <w:rPr>
                            <w:rFonts w:ascii="Cambria Math" w:eastAsia="宋体" w:hAnsi="Times New Roman"/>
                            <w:color w:val="000000" w:themeColor="text1"/>
                            <w:sz w:val="24"/>
                            <w:szCs w:val="24"/>
                          </w:rPr>
                          <m:t>T</m:t>
                        </m:r>
                      </m:sub>
                    </m:sSub>
                  </m:e>
                </m:acc>
                <m:r>
                  <w:rPr>
                    <w:rFonts w:ascii="Cambria Math" w:eastAsia="宋体" w:hAnsi="Cambria Math"/>
                    <w:color w:val="000000" w:themeColor="text1"/>
                    <w:sz w:val="24"/>
                    <w:szCs w:val="24"/>
                  </w:rPr>
                  <m:t>≥</m:t>
                </m:r>
                <m:r>
                  <w:rPr>
                    <w:rFonts w:ascii="Cambria Math" w:eastAsia="宋体" w:hAnsi="Times New Roman"/>
                    <w:color w:val="000000" w:themeColor="text1"/>
                    <w:sz w:val="24"/>
                    <w:szCs w:val="24"/>
                  </w:rPr>
                  <m:t>130</m:t>
                </m:r>
              </m:e>
            </m:eqArr>
          </m:e>
        </m:d>
      </m:oMath>
      <w:r>
        <w:rPr>
          <w:rFonts w:ascii="Times New Roman" w:eastAsia="宋体" w:hAnsi="Times New Roman" w:hint="eastAsia"/>
          <w:color w:val="000000" w:themeColor="text1"/>
          <w:sz w:val="24"/>
          <w:szCs w:val="24"/>
        </w:rPr>
        <w:t>，其中</w:t>
      </w:r>
      <m:oMath>
        <m:acc>
          <m:accPr>
            <m:chr m:val="̃"/>
            <m:ctrlPr>
              <w:rPr>
                <w:rFonts w:ascii="Cambria Math" w:eastAsia="宋体" w:hAnsi="Cambria Math"/>
                <w:i/>
                <w:color w:val="000000" w:themeColor="text1"/>
                <w:sz w:val="24"/>
                <w:szCs w:val="24"/>
              </w:rPr>
            </m:ctrlPr>
          </m:accPr>
          <m:e>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e>
        </m:acc>
      </m:oMath>
      <w:r>
        <w:rPr>
          <w:rFonts w:ascii="Times New Roman" w:eastAsia="宋体" w:hAnsi="Times New Roman" w:hint="eastAsia"/>
          <w:color w:val="000000" w:themeColor="text1"/>
          <w:sz w:val="24"/>
          <w:szCs w:val="24"/>
        </w:rPr>
        <w:t>为移动平均价</w:t>
      </w:r>
      <m:oMath>
        <m:r>
          <w:rPr>
            <w:rFonts w:ascii="Cambria Math" w:eastAsia="宋体" w:hAnsi="Cambria Math"/>
            <w:color w:val="000000" w:themeColor="text1"/>
            <w:sz w:val="24"/>
            <w:szCs w:val="24"/>
          </w:rPr>
          <m:t>M</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以美元</w:t>
      </w:r>
      <w:r>
        <w:rPr>
          <w:rFonts w:ascii="Times New Roman" w:eastAsia="宋体" w:hAnsi="Times New Roman" w:hint="eastAsia"/>
          <w:color w:val="000000" w:themeColor="text1"/>
          <w:sz w:val="24"/>
          <w:szCs w:val="24"/>
        </w:rPr>
        <w:t>/</w:t>
      </w:r>
      <w:r w:rsidR="00C07798">
        <w:rPr>
          <w:rFonts w:ascii="Times New Roman" w:eastAsia="宋体" w:hAnsi="Times New Roman" w:hint="eastAsia"/>
          <w:color w:val="000000" w:themeColor="text1"/>
          <w:sz w:val="24"/>
          <w:szCs w:val="24"/>
        </w:rPr>
        <w:t>桶为单位的数值。</w:t>
      </w:r>
    </w:p>
    <w:p w14:paraId="13FFE9E2" w14:textId="21BA0F0B" w:rsidR="00C07798" w:rsidRDefault="00C07798" w:rsidP="00382D9F">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最后本文给出</w:t>
      </w:r>
      <w:r w:rsidR="007F45E3">
        <w:rPr>
          <w:rFonts w:ascii="Times New Roman" w:eastAsia="宋体" w:hAnsi="Times New Roman" w:hint="eastAsia"/>
          <w:color w:val="000000" w:themeColor="text1"/>
          <w:sz w:val="24"/>
          <w:szCs w:val="24"/>
        </w:rPr>
        <w:t>受《管理办法》约束下，</w:t>
      </w:r>
      <w:r w:rsidR="00C001AD">
        <w:rPr>
          <w:rFonts w:ascii="Times New Roman" w:eastAsia="宋体" w:hAnsi="Times New Roman" w:hint="eastAsia"/>
          <w:color w:val="000000" w:themeColor="text1"/>
          <w:sz w:val="24"/>
          <w:szCs w:val="24"/>
        </w:rPr>
        <w:t>国内成品油</w:t>
      </w:r>
      <w:r w:rsidR="00BB743D">
        <w:rPr>
          <w:rFonts w:ascii="Times New Roman" w:eastAsia="宋体" w:hAnsi="Times New Roman" w:hint="eastAsia"/>
          <w:color w:val="000000" w:themeColor="text1"/>
          <w:sz w:val="24"/>
          <w:szCs w:val="24"/>
        </w:rPr>
        <w:t>的</w:t>
      </w:r>
      <w:r w:rsidR="007F45E3" w:rsidRPr="00AE139B">
        <w:rPr>
          <w:rFonts w:ascii="Times New Roman" w:eastAsia="宋体" w:hAnsi="Times New Roman"/>
          <w:b/>
          <w:bCs/>
          <w:color w:val="000000" w:themeColor="text1"/>
          <w:sz w:val="24"/>
          <w:szCs w:val="24"/>
        </w:rPr>
        <w:t>机制理论调价幅度</w:t>
      </w:r>
      <w:bookmarkStart w:id="4" w:name="OLE_LINK5"/>
      <m:oMath>
        <m:acc>
          <m:accPr>
            <m:chr m:val="̃"/>
            <m:ctrlPr>
              <w:rPr>
                <w:rFonts w:ascii="Cambria Math" w:eastAsia="宋体" w:hAnsi="Cambria Math"/>
                <w:color w:val="000000" w:themeColor="text1"/>
                <w:kern w:val="0"/>
                <w:sz w:val="24"/>
                <w:szCs w:val="24"/>
                <w14:ligatures w14:val="none"/>
              </w:rPr>
            </m:ctrlPr>
          </m:accPr>
          <m:e>
            <m:r>
              <m:rPr>
                <m:sty m:val="p"/>
              </m:rPr>
              <w:rPr>
                <w:rFonts w:ascii="Cambria Math" w:eastAsia="宋体" w:hAnsi="Cambria Math" w:hint="eastAsia"/>
                <w:color w:val="000000" w:themeColor="text1"/>
                <w:kern w:val="0"/>
                <w:sz w:val="24"/>
                <w:szCs w:val="24"/>
                <w14:ligatures w14:val="none"/>
              </w:rPr>
              <m:t>Δ</m:t>
            </m:r>
            <m:sSubSup>
              <m:sSubSupPr>
                <m:ctrlPr>
                  <w:rPr>
                    <w:rFonts w:ascii="Cambria Math" w:eastAsia="宋体" w:hAnsi="Cambria Math" w:cs="宋体"/>
                    <w:i/>
                    <w:color w:val="000000" w:themeColor="text1"/>
                    <w:sz w:val="24"/>
                    <w:szCs w:val="24"/>
                  </w:rPr>
                </m:ctrlPr>
              </m:sSubSupPr>
              <m:e>
                <m:r>
                  <w:rPr>
                    <w:rFonts w:ascii="Cambria Math" w:eastAsia="宋体" w:hAnsi="Cambria Math"/>
                    <w:color w:val="000000" w:themeColor="text1"/>
                    <w:kern w:val="0"/>
                    <w:sz w:val="24"/>
                    <w:szCs w:val="24"/>
                    <w14:ligatures w14:val="none"/>
                  </w:rPr>
                  <m:t>P</m:t>
                </m:r>
              </m:e>
              <m:sub>
                <m:r>
                  <w:rPr>
                    <w:rFonts w:ascii="Cambria Math" w:eastAsia="宋体" w:hAnsi="Cambria Math"/>
                    <w:color w:val="000000" w:themeColor="text1"/>
                    <w:kern w:val="0"/>
                    <w:sz w:val="24"/>
                    <w:szCs w:val="24"/>
                    <w14:ligatures w14:val="none"/>
                  </w:rPr>
                  <m:t>T</m:t>
                </m:r>
              </m:sub>
              <m:sup>
                <m:r>
                  <w:rPr>
                    <w:rFonts w:ascii="Cambria Math" w:eastAsia="宋体" w:hAnsi="Cambria Math"/>
                    <w:color w:val="000000" w:themeColor="text1"/>
                    <w:kern w:val="0"/>
                    <w:sz w:val="24"/>
                    <w:szCs w:val="24"/>
                    <w14:ligatures w14:val="none"/>
                  </w:rPr>
                  <m:t>theo</m:t>
                </m:r>
              </m:sup>
            </m:sSubSup>
          </m:e>
        </m:acc>
      </m:oMath>
      <w:bookmarkEnd w:id="4"/>
      <w:r>
        <w:rPr>
          <w:rFonts w:ascii="Times New Roman" w:eastAsia="宋体" w:hAnsi="Times New Roman" w:hint="eastAsia"/>
          <w:color w:val="000000" w:themeColor="text1"/>
          <w:sz w:val="24"/>
          <w:szCs w:val="24"/>
        </w:rPr>
        <w:t>的表达式：</w:t>
      </w:r>
    </w:p>
    <w:bookmarkStart w:id="5" w:name="OLE_LINK6"/>
    <w:p w14:paraId="38CCA6EF" w14:textId="1592EC8C" w:rsidR="00C07798" w:rsidRPr="007F45E3" w:rsidRDefault="00000000" w:rsidP="00382D9F">
      <w:pPr>
        <w:ind w:firstLineChars="200" w:firstLine="480"/>
        <w:rPr>
          <w:rFonts w:ascii="Times New Roman" w:eastAsia="宋体" w:hAnsi="Times New Roman"/>
          <w:color w:val="000000" w:themeColor="text1"/>
          <w:sz w:val="24"/>
          <w:szCs w:val="24"/>
        </w:rPr>
      </w:pPr>
      <m:oMathPara>
        <m:oMath>
          <m:acc>
            <m:accPr>
              <m:chr m:val="̃"/>
              <m:ctrlPr>
                <w:rPr>
                  <w:rFonts w:ascii="Cambria Math" w:eastAsia="宋体" w:hAnsi="Cambria Math" w:cs="宋体"/>
                  <w:color w:val="000000" w:themeColor="text1"/>
                  <w:sz w:val="24"/>
                  <w:szCs w:val="24"/>
                </w:rPr>
              </m:ctrlPr>
            </m:accPr>
            <m:e>
              <m:r>
                <m:rPr>
                  <m:sty m:val="p"/>
                </m:rPr>
                <w:rPr>
                  <w:rFonts w:ascii="Cambria Math" w:eastAsia="宋体" w:hAnsi="Cambria Math" w:hint="eastAsia"/>
                  <w:color w:val="000000" w:themeColor="text1"/>
                  <w:kern w:val="0"/>
                  <w:sz w:val="24"/>
                  <w:szCs w:val="24"/>
                  <w14:ligatures w14:val="none"/>
                </w:rPr>
                <m:t>Δ</m:t>
              </m:r>
              <m:sSubSup>
                <m:sSubSupPr>
                  <m:ctrlPr>
                    <w:rPr>
                      <w:rFonts w:ascii="Cambria Math" w:eastAsia="宋体" w:hAnsi="Cambria Math" w:cs="宋体"/>
                      <w:i/>
                      <w:color w:val="000000" w:themeColor="text1"/>
                      <w:sz w:val="24"/>
                      <w:szCs w:val="24"/>
                    </w:rPr>
                  </m:ctrlPr>
                </m:sSubSupPr>
                <m:e>
                  <m:r>
                    <w:rPr>
                      <w:rFonts w:ascii="Cambria Math" w:eastAsia="宋体" w:hAnsi="Cambria Math"/>
                      <w:color w:val="000000" w:themeColor="text1"/>
                      <w:kern w:val="0"/>
                      <w:sz w:val="24"/>
                      <w:szCs w:val="24"/>
                      <w14:ligatures w14:val="none"/>
                    </w:rPr>
                    <m:t>P</m:t>
                  </m:r>
                </m:e>
                <m:sub>
                  <m:r>
                    <w:rPr>
                      <w:rFonts w:ascii="Cambria Math" w:eastAsia="宋体" w:hAnsi="Cambria Math"/>
                      <w:color w:val="000000" w:themeColor="text1"/>
                      <w:kern w:val="0"/>
                      <w:sz w:val="24"/>
                      <w:szCs w:val="24"/>
                      <w14:ligatures w14:val="none"/>
                    </w:rPr>
                    <m:t>T</m:t>
                  </m:r>
                </m:sub>
                <m:sup>
                  <m:r>
                    <w:rPr>
                      <w:rFonts w:ascii="Cambria Math" w:eastAsia="宋体" w:hAnsi="Cambria Math"/>
                      <w:color w:val="000000" w:themeColor="text1"/>
                      <w:kern w:val="0"/>
                      <w:sz w:val="24"/>
                      <w:szCs w:val="24"/>
                      <w14:ligatures w14:val="none"/>
                    </w:rPr>
                    <m:t>theo</m:t>
                  </m:r>
                </m:sup>
              </m:sSubSup>
            </m:e>
          </m:acc>
          <w:bookmarkEnd w:id="5"/>
          <m:r>
            <w:rPr>
              <w:rFonts w:ascii="Cambria Math" w:eastAsia="宋体" w:hAnsi="Cambria Math"/>
              <w:color w:val="000000" w:themeColor="text1"/>
              <w:sz w:val="24"/>
              <w:szCs w:val="24"/>
            </w:rPr>
            <m:t>=</m:t>
          </m:r>
          <m:d>
            <m:dPr>
              <m:begChr m:val="{"/>
              <m:endChr m:val=""/>
              <m:ctrlPr>
                <w:rPr>
                  <w:rFonts w:ascii="Cambria Math" w:eastAsia="宋体" w:hAnsi="Cambria Math"/>
                  <w:color w:val="000000" w:themeColor="text1"/>
                  <w:sz w:val="24"/>
                  <w:szCs w:val="24"/>
                </w:rPr>
              </m:ctrlPr>
            </m:dPr>
            <m:e>
              <m:eqArr>
                <m:eqArrPr>
                  <m:ctrlPr>
                    <w:rPr>
                      <w:rFonts w:ascii="Cambria Math" w:eastAsia="宋体" w:hAnsi="Cambria Math"/>
                      <w:color w:val="000000" w:themeColor="text1"/>
                      <w:sz w:val="24"/>
                      <w:szCs w:val="24"/>
                    </w:rPr>
                  </m:ctrlPr>
                </m:eqArrPr>
                <m:e>
                  <m:r>
                    <w:rPr>
                      <w:rFonts w:ascii="Cambria Math" w:eastAsia="宋体" w:hAnsi="Cambria Math"/>
                      <w:color w:val="000000" w:themeColor="text1"/>
                      <w:sz w:val="24"/>
                      <w:szCs w:val="24"/>
                    </w:rPr>
                    <m:t>&amp;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⋅ϕ(M</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A</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|≥50</m:t>
                  </m:r>
                </m:e>
                <m:e>
                  <m:r>
                    <w:rPr>
                      <w:rFonts w:ascii="Cambria Math" w:eastAsia="宋体" w:hAnsi="Cambria Math"/>
                      <w:color w:val="000000" w:themeColor="text1"/>
                      <w:sz w:val="24"/>
                      <w:szCs w:val="24"/>
                    </w:rPr>
                    <m:t>&amp;0,    &amp;&amp;|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w:rPr>
                          <w:rFonts w:ascii="Cambria Math" w:eastAsia="宋体" w:hAnsi="Cambria Math"/>
                          <w:color w:val="000000" w:themeColor="text1"/>
                          <w:sz w:val="24"/>
                          <w:szCs w:val="24"/>
                        </w:rPr>
                        <m:t>T</m:t>
                      </m:r>
                    </m:sub>
                  </m:sSub>
                  <m:r>
                    <w:rPr>
                      <w:rFonts w:ascii="Cambria Math" w:eastAsia="宋体" w:hAnsi="Cambria Math"/>
                      <w:color w:val="000000" w:themeColor="text1"/>
                      <w:sz w:val="24"/>
                      <w:szCs w:val="24"/>
                    </w:rPr>
                    <m:t>|&lt;50</m:t>
                  </m:r>
                </m:e>
              </m:eqArr>
            </m:e>
          </m:d>
        </m:oMath>
      </m:oMathPara>
    </w:p>
    <w:p w14:paraId="0F58E4B4" w14:textId="41007164" w:rsidR="007F45E3" w:rsidRDefault="007F45E3" w:rsidP="007F45E3">
      <w:pPr>
        <w:rPr>
          <w:rFonts w:ascii="宋体" w:eastAsia="宋体" w:hAnsi="宋体" w:hint="eastAsia"/>
          <w:b/>
          <w:bCs/>
          <w:color w:val="0070C0"/>
          <w:sz w:val="24"/>
          <w:szCs w:val="24"/>
        </w:rPr>
      </w:pPr>
      <w:r w:rsidRPr="007F45E3">
        <w:rPr>
          <w:rFonts w:ascii="宋体" w:eastAsia="宋体" w:hAnsi="宋体" w:hint="eastAsia"/>
          <w:b/>
          <w:bCs/>
          <w:color w:val="0070C0"/>
          <w:sz w:val="24"/>
          <w:szCs w:val="24"/>
        </w:rPr>
        <w:t>Ⅲ</w:t>
      </w:r>
      <w:r w:rsidR="0035278D" w:rsidRPr="0035278D">
        <w:rPr>
          <w:rFonts w:ascii="宋体" w:eastAsia="宋体" w:hAnsi="宋体"/>
          <w:b/>
          <w:bCs/>
          <w:color w:val="0070C0"/>
          <w:sz w:val="24"/>
          <w:szCs w:val="24"/>
        </w:rPr>
        <w:t>多源特征传导</w:t>
      </w:r>
      <w:r w:rsidRPr="007F45E3">
        <w:rPr>
          <w:rFonts w:ascii="宋体" w:eastAsia="宋体" w:hAnsi="宋体"/>
          <w:b/>
          <w:bCs/>
          <w:color w:val="0070C0"/>
          <w:sz w:val="24"/>
          <w:szCs w:val="24"/>
        </w:rPr>
        <w:t>层</w:t>
      </w:r>
    </w:p>
    <w:p w14:paraId="6EA4B4C0" w14:textId="5538FC86" w:rsidR="007F45E3" w:rsidRPr="007F45E3" w:rsidRDefault="007F45E3" w:rsidP="007F45E3">
      <w:pPr>
        <w:ind w:firstLineChars="200" w:firstLine="480"/>
        <w:rPr>
          <w:rFonts w:ascii="Times New Roman" w:eastAsia="宋体" w:hAnsi="Times New Roman"/>
          <w:color w:val="000000" w:themeColor="text1"/>
          <w:sz w:val="24"/>
          <w:szCs w:val="24"/>
        </w:rPr>
      </w:pPr>
      <w:r w:rsidRPr="007F45E3">
        <w:rPr>
          <w:rFonts w:ascii="Times New Roman" w:eastAsia="宋体" w:hAnsi="Times New Roman"/>
          <w:color w:val="000000" w:themeColor="text1"/>
          <w:sz w:val="24"/>
          <w:szCs w:val="24"/>
        </w:rPr>
        <w:t>在实际运作中，发改委面临复杂的宏观环境，其实际公布的调价幅度往往是对纯理论调价的平滑干预。为此，本文引入具有交叉验证正则化机制的岭回归</w:t>
      </w:r>
      <w:r>
        <w:rPr>
          <w:rFonts w:ascii="Times New Roman" w:eastAsia="宋体" w:hAnsi="Times New Roman" w:hint="eastAsia"/>
          <w:color w:val="000000" w:themeColor="text1"/>
          <w:sz w:val="24"/>
          <w:szCs w:val="24"/>
        </w:rPr>
        <w:t>，来</w:t>
      </w:r>
      <w:r w:rsidRPr="007F45E3">
        <w:rPr>
          <w:rFonts w:ascii="Times New Roman" w:eastAsia="宋体" w:hAnsi="Times New Roman"/>
          <w:color w:val="000000" w:themeColor="text1"/>
          <w:sz w:val="24"/>
          <w:szCs w:val="24"/>
        </w:rPr>
        <w:t>模拟决策者的多维考量。</w:t>
      </w:r>
    </w:p>
    <w:p w14:paraId="3FB71041" w14:textId="1F59EA96" w:rsidR="007F45E3" w:rsidRPr="007F45E3" w:rsidRDefault="007F45E3" w:rsidP="007F45E3">
      <w:pPr>
        <w:ind w:firstLineChars="200" w:firstLine="480"/>
        <w:rPr>
          <w:rFonts w:ascii="Times New Roman" w:eastAsia="宋体" w:hAnsi="Times New Roman"/>
          <w:color w:val="000000" w:themeColor="text1"/>
          <w:sz w:val="24"/>
          <w:szCs w:val="24"/>
        </w:rPr>
      </w:pPr>
      <w:r w:rsidRPr="007F45E3">
        <w:rPr>
          <w:rFonts w:ascii="Times New Roman" w:eastAsia="宋体" w:hAnsi="Times New Roman"/>
          <w:color w:val="000000" w:themeColor="text1"/>
          <w:sz w:val="24"/>
          <w:szCs w:val="24"/>
        </w:rPr>
        <w:t>除了机制理论调价幅度</w:t>
      </w:r>
      <w:r w:rsidRPr="007F45E3">
        <w:rPr>
          <w:rFonts w:ascii="Times New Roman" w:eastAsia="宋体" w:hAnsi="Times New Roman"/>
          <w:color w:val="000000" w:themeColor="text1"/>
          <w:sz w:val="24"/>
          <w:szCs w:val="24"/>
        </w:rPr>
        <w:t xml:space="preserve"> </w:t>
      </w:r>
      <w:bookmarkStart w:id="6" w:name="OLE_LINK9"/>
      <m:oMath>
        <m:acc>
          <m:accPr>
            <m:chr m:val="̃"/>
            <m:ctrlPr>
              <w:rPr>
                <w:rFonts w:ascii="Cambria Math" w:eastAsia="宋体" w:hAnsi="Cambria Math" w:cs="宋体"/>
                <w:color w:val="000000" w:themeColor="text1"/>
                <w:sz w:val="24"/>
                <w:szCs w:val="24"/>
              </w:rPr>
            </m:ctrlPr>
          </m:accPr>
          <m:e>
            <m:r>
              <m:rPr>
                <m:sty m:val="p"/>
              </m:rPr>
              <w:rPr>
                <w:rFonts w:ascii="Cambria Math" w:eastAsia="宋体" w:hAnsi="Cambria Math" w:hint="eastAsia"/>
                <w:color w:val="000000" w:themeColor="text1"/>
                <w:kern w:val="0"/>
                <w:sz w:val="24"/>
                <w:szCs w:val="24"/>
                <w14:ligatures w14:val="none"/>
              </w:rPr>
              <m:t>Δ</m:t>
            </m:r>
            <m:sSubSup>
              <m:sSubSupPr>
                <m:ctrlPr>
                  <w:rPr>
                    <w:rFonts w:ascii="Cambria Math" w:eastAsia="宋体" w:hAnsi="Cambria Math" w:cs="宋体"/>
                    <w:i/>
                    <w:color w:val="000000" w:themeColor="text1"/>
                    <w:sz w:val="24"/>
                    <w:szCs w:val="24"/>
                  </w:rPr>
                </m:ctrlPr>
              </m:sSubSupPr>
              <m:e>
                <m:r>
                  <w:rPr>
                    <w:rFonts w:ascii="Cambria Math" w:eastAsia="宋体" w:hAnsi="Cambria Math"/>
                    <w:color w:val="000000" w:themeColor="text1"/>
                    <w:kern w:val="0"/>
                    <w:sz w:val="24"/>
                    <w:szCs w:val="24"/>
                    <w14:ligatures w14:val="none"/>
                  </w:rPr>
                  <m:t>P</m:t>
                </m:r>
              </m:e>
              <m:sub>
                <m:r>
                  <w:rPr>
                    <w:rFonts w:ascii="Cambria Math" w:eastAsia="宋体" w:hAnsi="Cambria Math"/>
                    <w:color w:val="000000" w:themeColor="text1"/>
                    <w:kern w:val="0"/>
                    <w:sz w:val="24"/>
                    <w:szCs w:val="24"/>
                    <w14:ligatures w14:val="none"/>
                  </w:rPr>
                  <m:t>T</m:t>
                </m:r>
              </m:sub>
              <m:sup>
                <m:r>
                  <w:rPr>
                    <w:rFonts w:ascii="Cambria Math" w:eastAsia="宋体" w:hAnsi="Cambria Math"/>
                    <w:color w:val="000000" w:themeColor="text1"/>
                    <w:kern w:val="0"/>
                    <w:sz w:val="24"/>
                    <w:szCs w:val="24"/>
                    <w14:ligatures w14:val="none"/>
                  </w:rPr>
                  <m:t>theo</m:t>
                </m:r>
              </m:sup>
            </m:sSubSup>
          </m:e>
        </m:acc>
      </m:oMath>
      <w:bookmarkEnd w:id="6"/>
      <w:r w:rsidRPr="007F45E3">
        <w:rPr>
          <w:rFonts w:ascii="Times New Roman" w:eastAsia="宋体" w:hAnsi="Times New Roman"/>
          <w:color w:val="000000" w:themeColor="text1"/>
          <w:sz w:val="24"/>
          <w:szCs w:val="24"/>
        </w:rPr>
        <w:t xml:space="preserve"> </w:t>
      </w:r>
      <w:r w:rsidRPr="007F45E3">
        <w:rPr>
          <w:rFonts w:ascii="Times New Roman" w:eastAsia="宋体" w:hAnsi="Times New Roman"/>
          <w:color w:val="000000" w:themeColor="text1"/>
          <w:sz w:val="24"/>
          <w:szCs w:val="24"/>
        </w:rPr>
        <w:t>外，决策层还密切关注市场预期与外围成本。本文创新性地引入期货期限结构特征。记</w:t>
      </w:r>
      <w:r w:rsidRPr="007F45E3">
        <w:rPr>
          <w:rFonts w:ascii="Times New Roman" w:eastAsia="宋体" w:hAnsi="Times New Roman"/>
          <w:color w:val="000000" w:themeColor="text1"/>
          <w:sz w:val="24"/>
          <w:szCs w:val="24"/>
        </w:rPr>
        <w:t xml:space="preserve"> Brent</w:t>
      </w:r>
      <w:r w:rsidRPr="007F45E3">
        <w:rPr>
          <w:rFonts w:ascii="Times New Roman" w:eastAsia="宋体" w:hAnsi="Times New Roman"/>
          <w:color w:val="000000" w:themeColor="text1"/>
          <w:sz w:val="24"/>
          <w:szCs w:val="24"/>
        </w:rPr>
        <w:t>、</w:t>
      </w:r>
      <w:r w:rsidRPr="007F45E3">
        <w:rPr>
          <w:rFonts w:ascii="Times New Roman" w:eastAsia="宋体" w:hAnsi="Times New Roman"/>
          <w:color w:val="000000" w:themeColor="text1"/>
          <w:sz w:val="24"/>
          <w:szCs w:val="24"/>
        </w:rPr>
        <w:t>WTI</w:t>
      </w:r>
      <w:r w:rsidRPr="007F45E3">
        <w:rPr>
          <w:rFonts w:ascii="Times New Roman" w:eastAsia="宋体" w:hAnsi="Times New Roman"/>
          <w:color w:val="000000" w:themeColor="text1"/>
          <w:sz w:val="24"/>
          <w:szCs w:val="24"/>
        </w:rPr>
        <w:t>、</w:t>
      </w:r>
      <w:r w:rsidRPr="007F45E3">
        <w:rPr>
          <w:rFonts w:ascii="Times New Roman" w:eastAsia="宋体" w:hAnsi="Times New Roman"/>
          <w:color w:val="000000" w:themeColor="text1"/>
          <w:sz w:val="24"/>
          <w:szCs w:val="24"/>
        </w:rPr>
        <w:t xml:space="preserve">Dubai </w:t>
      </w:r>
      <w:r w:rsidRPr="007F45E3">
        <w:rPr>
          <w:rFonts w:ascii="Times New Roman" w:eastAsia="宋体" w:hAnsi="Times New Roman"/>
          <w:color w:val="000000" w:themeColor="text1"/>
          <w:sz w:val="24"/>
          <w:szCs w:val="24"/>
        </w:rPr>
        <w:t>在调价窗口期的</w:t>
      </w:r>
      <w:bookmarkStart w:id="7" w:name="OLE_LINK7"/>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m:t>
            </m:r>
          </m:e>
          <m:sub>
            <m:r>
              <w:rPr>
                <w:rFonts w:ascii="Cambria Math" w:eastAsia="宋体" w:hAnsi="Cambria Math"/>
                <w:color w:val="000000" w:themeColor="text1"/>
                <w:sz w:val="24"/>
                <w:szCs w:val="24"/>
              </w:rPr>
              <m:t>1</m:t>
            </m:r>
          </m:sub>
        </m:sSub>
      </m:oMath>
      <w:bookmarkEnd w:id="7"/>
      <w:r w:rsidRPr="007F45E3">
        <w:rPr>
          <w:rFonts w:ascii="Times New Roman" w:eastAsia="宋体" w:hAnsi="Times New Roman"/>
          <w:color w:val="000000" w:themeColor="text1"/>
          <w:sz w:val="24"/>
          <w:szCs w:val="24"/>
        </w:rPr>
        <w:t>、</w:t>
      </w:r>
      <m:oMath>
        <m:sSub>
          <m:sSubPr>
            <m:ctrlPr>
              <w:rPr>
                <w:rFonts w:ascii="Cambria Math" w:eastAsia="宋体" w:hAnsi="Cambria Math" w:cs="宋体"/>
                <w:i/>
                <w:color w:val="000000" w:themeColor="text1"/>
                <w:sz w:val="24"/>
                <w:szCs w:val="24"/>
              </w:rPr>
            </m:ctrlPr>
          </m:sSubPr>
          <m:e>
            <m:r>
              <w:rPr>
                <w:rFonts w:ascii="Cambria Math" w:eastAsia="宋体" w:hAnsi="Cambria Math"/>
                <w:color w:val="000000" w:themeColor="text1"/>
                <w:kern w:val="0"/>
                <w:sz w:val="24"/>
                <w:szCs w:val="24"/>
                <w14:ligatures w14:val="none"/>
              </w:rPr>
              <m:t>M</m:t>
            </m:r>
          </m:e>
          <m:sub>
            <m:r>
              <w:rPr>
                <w:rFonts w:ascii="Cambria Math" w:eastAsia="宋体" w:hAnsi="Cambria Math"/>
                <w:color w:val="000000" w:themeColor="text1"/>
                <w:kern w:val="0"/>
                <w:sz w:val="24"/>
                <w:szCs w:val="24"/>
                <w14:ligatures w14:val="none"/>
              </w:rPr>
              <m:t>3</m:t>
            </m:r>
          </m:sub>
        </m:sSub>
      </m:oMath>
      <w:r w:rsidRPr="007F45E3">
        <w:rPr>
          <w:rFonts w:ascii="Times New Roman" w:eastAsia="宋体" w:hAnsi="Times New Roman"/>
          <w:color w:val="000000" w:themeColor="text1"/>
          <w:sz w:val="24"/>
          <w:szCs w:val="24"/>
        </w:rPr>
        <w:t>、</w:t>
      </w:r>
      <m:oMath>
        <m:sSub>
          <m:sSubPr>
            <m:ctrlPr>
              <w:rPr>
                <w:rFonts w:ascii="Cambria Math" w:eastAsia="宋体" w:hAnsi="Cambria Math" w:cs="宋体"/>
                <w:i/>
                <w:color w:val="000000" w:themeColor="text1"/>
                <w:sz w:val="24"/>
                <w:szCs w:val="24"/>
              </w:rPr>
            </m:ctrlPr>
          </m:sSubPr>
          <m:e>
            <m:r>
              <w:rPr>
                <w:rFonts w:ascii="Cambria Math" w:eastAsia="宋体" w:hAnsi="Cambria Math"/>
                <w:color w:val="000000" w:themeColor="text1"/>
                <w:kern w:val="0"/>
                <w:sz w:val="24"/>
                <w:szCs w:val="24"/>
                <w14:ligatures w14:val="none"/>
              </w:rPr>
              <m:t>M</m:t>
            </m:r>
          </m:e>
          <m:sub>
            <m:r>
              <w:rPr>
                <w:rFonts w:ascii="Cambria Math" w:eastAsia="宋体" w:hAnsi="Cambria Math"/>
                <w:color w:val="000000" w:themeColor="text1"/>
                <w:kern w:val="0"/>
                <w:sz w:val="24"/>
                <w:szCs w:val="24"/>
                <w14:ligatures w14:val="none"/>
              </w:rPr>
              <m:t>6</m:t>
            </m:r>
          </m:sub>
        </m:sSub>
      </m:oMath>
      <w:r w:rsidRPr="007F45E3">
        <w:rPr>
          <w:rFonts w:ascii="Times New Roman" w:eastAsia="宋体" w:hAnsi="Times New Roman"/>
          <w:color w:val="000000" w:themeColor="text1"/>
          <w:sz w:val="24"/>
          <w:szCs w:val="24"/>
        </w:rPr>
        <w:t>合约价格，构建对数期限利差</w:t>
      </w:r>
      <m:oMath>
        <m:r>
          <w:rPr>
            <w:rFonts w:ascii="Cambria Math" w:eastAsia="宋体" w:hAnsi="Cambria Math"/>
            <w:color w:val="000000" w:themeColor="text1"/>
            <w:sz w:val="24"/>
            <w:szCs w:val="24"/>
          </w:rPr>
          <m:t>Sprea</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d</m:t>
            </m:r>
          </m:e>
          <m:sub>
            <m:r>
              <w:rPr>
                <w:rFonts w:ascii="Cambria Math" w:eastAsia="宋体" w:hAnsi="Cambria Math"/>
                <w:color w:val="000000" w:themeColor="text1"/>
                <w:sz w:val="24"/>
                <w:szCs w:val="24"/>
              </w:rPr>
              <m:t>M1</m:t>
            </m:r>
            <m:r>
              <m:rPr>
                <m:lit/>
              </m:rPr>
              <w:rPr>
                <w:rFonts w:ascii="Cambria Math" w:eastAsia="宋体" w:hAnsi="Cambria Math"/>
                <w:color w:val="000000" w:themeColor="text1"/>
                <w:sz w:val="24"/>
                <w:szCs w:val="24"/>
              </w:rPr>
              <m:t>_</m:t>
            </m:r>
            <m:r>
              <w:rPr>
                <w:rFonts w:ascii="Cambria Math" w:eastAsia="宋体" w:hAnsi="Cambria Math"/>
                <w:color w:val="000000" w:themeColor="text1"/>
                <w:sz w:val="24"/>
                <w:szCs w:val="24"/>
              </w:rPr>
              <m:t>M6,t</m:t>
            </m:r>
          </m:sub>
        </m:sSub>
      </m:oMath>
      <w:r w:rsidRPr="007F45E3">
        <w:rPr>
          <w:rFonts w:ascii="Times New Roman" w:eastAsia="宋体" w:hAnsi="Times New Roman"/>
          <w:color w:val="000000" w:themeColor="text1"/>
          <w:sz w:val="24"/>
          <w:szCs w:val="24"/>
        </w:rPr>
        <w:t>：</w:t>
      </w:r>
    </w:p>
    <w:p w14:paraId="6CF753AB" w14:textId="4205E8F7" w:rsidR="007F45E3" w:rsidRPr="007F45E3" w:rsidRDefault="007F45E3" w:rsidP="007F45E3">
      <w:pPr>
        <w:rPr>
          <w:rFonts w:ascii="Times New Roman" w:eastAsia="宋体" w:hAnsi="Times New Roman"/>
          <w:color w:val="000000" w:themeColor="text1"/>
          <w:sz w:val="24"/>
          <w:szCs w:val="24"/>
        </w:rPr>
      </w:pPr>
      <w:bookmarkStart w:id="8" w:name="OLE_LINK8"/>
      <m:oMathPara>
        <m:oMath>
          <m:r>
            <w:rPr>
              <w:rFonts w:ascii="Cambria Math" w:eastAsia="宋体" w:hAnsi="Cambria Math"/>
              <w:color w:val="000000" w:themeColor="text1"/>
              <w:sz w:val="24"/>
              <w:szCs w:val="24"/>
            </w:rPr>
            <m:t>Sprea</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d</m:t>
              </m:r>
            </m:e>
            <m:sub>
              <m:r>
                <w:rPr>
                  <w:rFonts w:ascii="Cambria Math" w:eastAsia="宋体" w:hAnsi="Cambria Math"/>
                  <w:color w:val="000000" w:themeColor="text1"/>
                  <w:sz w:val="24"/>
                  <w:szCs w:val="24"/>
                </w:rPr>
                <m:t>M1</m:t>
              </m:r>
              <m:r>
                <m:rPr>
                  <m:lit/>
                </m:rPr>
                <w:rPr>
                  <w:rFonts w:ascii="Cambria Math" w:eastAsia="宋体" w:hAnsi="Cambria Math"/>
                  <w:color w:val="000000" w:themeColor="text1"/>
                  <w:sz w:val="24"/>
                  <w:szCs w:val="24"/>
                </w:rPr>
                <m:t>_</m:t>
              </m:r>
              <m:r>
                <w:rPr>
                  <w:rFonts w:ascii="Cambria Math" w:eastAsia="宋体" w:hAnsi="Cambria Math"/>
                  <w:color w:val="000000" w:themeColor="text1"/>
                  <w:sz w:val="24"/>
                  <w:szCs w:val="24"/>
                </w:rPr>
                <m:t>M6,t</m:t>
              </m:r>
            </m:sub>
          </m:sSub>
          <w:bookmarkEnd w:id="8"/>
          <m:r>
            <w:rPr>
              <w:rFonts w:ascii="Cambria Math" w:eastAsia="宋体" w:hAnsi="Cambria Math"/>
              <w:color w:val="000000" w:themeColor="text1"/>
              <w:sz w:val="24"/>
              <w:szCs w:val="24"/>
            </w:rPr>
            <m:t>=</m:t>
          </m:r>
          <m:func>
            <m:funcPr>
              <m:ctrlPr>
                <w:rPr>
                  <w:rFonts w:ascii="Cambria Math" w:eastAsia="宋体" w:hAnsi="Cambria Math"/>
                  <w:color w:val="000000" w:themeColor="text1"/>
                  <w:sz w:val="24"/>
                  <w:szCs w:val="24"/>
                </w:rPr>
              </m:ctrlPr>
            </m:funcPr>
            <m:fName>
              <m:r>
                <m:rPr>
                  <m:sty m:val="p"/>
                </m:rPr>
                <w:rPr>
                  <w:rFonts w:ascii="Cambria Math" w:eastAsia="宋体" w:hAnsi="Cambria Math"/>
                  <w:color w:val="000000" w:themeColor="text1"/>
                  <w:sz w:val="24"/>
                  <w:szCs w:val="24"/>
                </w:rPr>
                <m:t>ln</m:t>
              </m:r>
              <m:ctrlPr>
                <w:rPr>
                  <w:rFonts w:ascii="Cambria Math" w:eastAsia="宋体" w:hAnsi="Cambria Math"/>
                  <w:i/>
                  <w:color w:val="000000" w:themeColor="text1"/>
                  <w:sz w:val="24"/>
                  <w:szCs w:val="24"/>
                </w:rPr>
              </m:ctrlPr>
            </m:fName>
            <m:e>
              <m:d>
                <m:dPr>
                  <m:ctrlPr>
                    <w:rPr>
                      <w:rFonts w:ascii="Cambria Math" w:eastAsia="宋体" w:hAnsi="Cambria Math"/>
                      <w:i/>
                      <w:color w:val="000000" w:themeColor="text1"/>
                      <w:sz w:val="24"/>
                      <w:szCs w:val="24"/>
                    </w:rPr>
                  </m:ctrlPr>
                </m:dP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M1,t</m:t>
                      </m:r>
                    </m:sub>
                  </m:sSub>
                  <m:r>
                    <m:rPr>
                      <m:lit/>
                    </m:rP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M6,t</m:t>
                      </m:r>
                    </m:sub>
                  </m:sSub>
                </m:e>
              </m:d>
            </m:e>
          </m:func>
        </m:oMath>
      </m:oMathPara>
    </w:p>
    <w:p w14:paraId="2329E889" w14:textId="66055EE2" w:rsidR="007F45E3" w:rsidRPr="007F45E3" w:rsidRDefault="00BB743D" w:rsidP="00A508B0">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然后</w:t>
      </w:r>
      <w:r w:rsidR="007F45E3" w:rsidRPr="007F45E3">
        <w:rPr>
          <w:rFonts w:ascii="Times New Roman" w:eastAsia="宋体" w:hAnsi="Times New Roman"/>
          <w:color w:val="000000" w:themeColor="text1"/>
          <w:sz w:val="24"/>
          <w:szCs w:val="24"/>
        </w:rPr>
        <w:t>构建</w:t>
      </w:r>
      <w:r w:rsidR="007F45E3" w:rsidRPr="00AE139B">
        <w:rPr>
          <w:rFonts w:ascii="Times New Roman" w:eastAsia="宋体" w:hAnsi="Times New Roman"/>
          <w:b/>
          <w:bCs/>
          <w:color w:val="000000" w:themeColor="text1"/>
          <w:sz w:val="24"/>
          <w:szCs w:val="24"/>
        </w:rPr>
        <w:t>实际调价幅度</w:t>
      </w:r>
      <m:oMath>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oMath>
      <w:r w:rsidR="007F45E3" w:rsidRPr="007F45E3">
        <w:rPr>
          <w:rFonts w:ascii="Times New Roman" w:eastAsia="宋体" w:hAnsi="Times New Roman"/>
          <w:color w:val="000000" w:themeColor="text1"/>
          <w:sz w:val="24"/>
          <w:szCs w:val="24"/>
        </w:rPr>
        <w:t>的特征向量</w:t>
      </w:r>
      <m:oMath>
        <m:sSub>
          <m:sSubPr>
            <m:ctrlPr>
              <w:rPr>
                <w:rFonts w:ascii="Cambria Math" w:eastAsia="宋体" w:hAnsi="Cambria Math"/>
                <w:b/>
                <w:bCs/>
                <w:iCs/>
                <w:color w:val="000000" w:themeColor="text1"/>
                <w:sz w:val="24"/>
                <w:szCs w:val="24"/>
              </w:rPr>
            </m:ctrlPr>
          </m:sSubPr>
          <m:e>
            <m:r>
              <m:rPr>
                <m:sty m:val="b"/>
              </m:rPr>
              <w:rPr>
                <w:rFonts w:ascii="Cambria Math" w:eastAsia="宋体" w:hAnsi="Cambria Math"/>
                <w:color w:val="000000" w:themeColor="text1"/>
                <w:sz w:val="24"/>
                <w:szCs w:val="24"/>
              </w:rPr>
              <m:t>F</m:t>
            </m:r>
          </m:e>
          <m:sub>
            <m:r>
              <m:rPr>
                <m:sty m:val="b"/>
              </m:rPr>
              <w:rPr>
                <w:rFonts w:ascii="Cambria Math" w:eastAsia="宋体" w:hAnsi="Cambria Math"/>
                <w:color w:val="000000" w:themeColor="text1"/>
                <w:sz w:val="24"/>
                <w:szCs w:val="24"/>
              </w:rPr>
              <m:t>T</m:t>
            </m:r>
          </m:sub>
        </m:sSub>
      </m:oMath>
      <w:r w:rsidR="007F45E3" w:rsidRPr="007F45E3">
        <w:rPr>
          <w:rFonts w:ascii="Times New Roman" w:eastAsia="宋体" w:hAnsi="Times New Roman"/>
          <w:color w:val="000000" w:themeColor="text1"/>
          <w:sz w:val="24"/>
          <w:szCs w:val="24"/>
        </w:rPr>
        <w:t>，其由四个维度的变量构成：</w:t>
      </w:r>
      <w:r w:rsidR="007F45E3" w:rsidRPr="007F45E3">
        <w:rPr>
          <w:rFonts w:ascii="Times New Roman" w:eastAsia="宋体" w:hAnsi="Times New Roman" w:hint="eastAsia"/>
          <w:color w:val="000000" w:themeColor="text1"/>
          <w:sz w:val="24"/>
          <w:szCs w:val="24"/>
        </w:rPr>
        <w:t>（</w:t>
      </w:r>
      <w:r w:rsidR="007F45E3" w:rsidRPr="007F45E3">
        <w:rPr>
          <w:rFonts w:ascii="Times New Roman" w:eastAsia="宋体" w:hAnsi="Times New Roman" w:hint="eastAsia"/>
          <w:color w:val="000000" w:themeColor="text1"/>
          <w:sz w:val="24"/>
          <w:szCs w:val="24"/>
        </w:rPr>
        <w:t>1</w:t>
      </w:r>
      <w:r w:rsidR="007F45E3" w:rsidRPr="007F45E3">
        <w:rPr>
          <w:rFonts w:ascii="Times New Roman" w:eastAsia="宋体" w:hAnsi="Times New Roman" w:hint="eastAsia"/>
          <w:color w:val="000000" w:themeColor="text1"/>
          <w:sz w:val="24"/>
          <w:szCs w:val="24"/>
        </w:rPr>
        <w:t>）</w:t>
      </w:r>
      <w:r w:rsidR="007F45E3" w:rsidRPr="007F45E3">
        <w:rPr>
          <w:rFonts w:ascii="Times New Roman" w:eastAsia="宋体" w:hAnsi="Times New Roman"/>
          <w:color w:val="000000" w:themeColor="text1"/>
          <w:sz w:val="24"/>
          <w:szCs w:val="24"/>
        </w:rPr>
        <w:t>机制基准</w:t>
      </w:r>
      <w:r w:rsidR="007F45E3">
        <w:rPr>
          <w:rFonts w:ascii="Times New Roman" w:eastAsia="宋体" w:hAnsi="Times New Roman" w:hint="eastAsia"/>
          <w:color w:val="000000" w:themeColor="text1"/>
          <w:sz w:val="24"/>
          <w:szCs w:val="24"/>
        </w:rPr>
        <w:t>，</w:t>
      </w:r>
      <w:r w:rsidR="007F45E3" w:rsidRPr="007F45E3">
        <w:rPr>
          <w:rFonts w:ascii="Times New Roman" w:eastAsia="宋体" w:hAnsi="Times New Roman"/>
          <w:color w:val="000000" w:themeColor="text1"/>
          <w:sz w:val="24"/>
          <w:szCs w:val="24"/>
        </w:rPr>
        <w:t>纯理论调价幅度</w:t>
      </w:r>
      <m:oMath>
        <m:acc>
          <m:accPr>
            <m:chr m:val="̃"/>
            <m:ctrlPr>
              <w:rPr>
                <w:rFonts w:ascii="Cambria Math" w:eastAsia="宋体" w:hAnsi="Cambria Math" w:cs="宋体"/>
                <w:color w:val="000000" w:themeColor="text1"/>
                <w:sz w:val="24"/>
                <w:szCs w:val="24"/>
              </w:rPr>
            </m:ctrlPr>
          </m:accPr>
          <m:e>
            <m:r>
              <m:rPr>
                <m:sty m:val="p"/>
              </m:rPr>
              <w:rPr>
                <w:rFonts w:ascii="Cambria Math" w:eastAsia="宋体" w:hAnsi="Cambria Math" w:hint="eastAsia"/>
                <w:color w:val="000000" w:themeColor="text1"/>
                <w:kern w:val="0"/>
                <w:sz w:val="24"/>
                <w:szCs w:val="24"/>
                <w14:ligatures w14:val="none"/>
              </w:rPr>
              <m:t>Δ</m:t>
            </m:r>
            <m:sSubSup>
              <m:sSubSupPr>
                <m:ctrlPr>
                  <w:rPr>
                    <w:rFonts w:ascii="Cambria Math" w:eastAsia="宋体" w:hAnsi="Cambria Math" w:cs="宋体"/>
                    <w:i/>
                    <w:color w:val="000000" w:themeColor="text1"/>
                    <w:sz w:val="24"/>
                    <w:szCs w:val="24"/>
                  </w:rPr>
                </m:ctrlPr>
              </m:sSubSupPr>
              <m:e>
                <m:r>
                  <w:rPr>
                    <w:rFonts w:ascii="Cambria Math" w:eastAsia="宋体" w:hAnsi="Cambria Math"/>
                    <w:color w:val="000000" w:themeColor="text1"/>
                    <w:kern w:val="0"/>
                    <w:sz w:val="24"/>
                    <w:szCs w:val="24"/>
                    <w14:ligatures w14:val="none"/>
                  </w:rPr>
                  <m:t>P</m:t>
                </m:r>
              </m:e>
              <m:sub>
                <m:r>
                  <w:rPr>
                    <w:rFonts w:ascii="Cambria Math" w:eastAsia="宋体" w:hAnsi="Cambria Math"/>
                    <w:color w:val="000000" w:themeColor="text1"/>
                    <w:kern w:val="0"/>
                    <w:sz w:val="24"/>
                    <w:szCs w:val="24"/>
                    <w14:ligatures w14:val="none"/>
                  </w:rPr>
                  <m:t>T</m:t>
                </m:r>
              </m:sub>
              <m:sup>
                <m:r>
                  <w:rPr>
                    <w:rFonts w:ascii="Cambria Math" w:eastAsia="宋体" w:hAnsi="Cambria Math"/>
                    <w:color w:val="000000" w:themeColor="text1"/>
                    <w:kern w:val="0"/>
                    <w:sz w:val="24"/>
                    <w:szCs w:val="24"/>
                    <w14:ligatures w14:val="none"/>
                  </w:rPr>
                  <m:t>theo</m:t>
                </m:r>
              </m:sup>
            </m:sSubSup>
          </m:e>
        </m:acc>
      </m:oMath>
      <w:r w:rsidR="007F45E3">
        <w:rPr>
          <w:rFonts w:ascii="Times New Roman" w:eastAsia="宋体" w:hAnsi="Times New Roman" w:hint="eastAsia"/>
          <w:color w:val="000000" w:themeColor="text1"/>
          <w:sz w:val="24"/>
          <w:szCs w:val="24"/>
        </w:rPr>
        <w:t>；（</w:t>
      </w:r>
      <w:r w:rsidR="007F45E3">
        <w:rPr>
          <w:rFonts w:ascii="Times New Roman" w:eastAsia="宋体" w:hAnsi="Times New Roman" w:hint="eastAsia"/>
          <w:color w:val="000000" w:themeColor="text1"/>
          <w:sz w:val="24"/>
          <w:szCs w:val="24"/>
        </w:rPr>
        <w:t>2</w:t>
      </w:r>
      <w:r w:rsidR="007F45E3">
        <w:rPr>
          <w:rFonts w:ascii="Times New Roman" w:eastAsia="宋体" w:hAnsi="Times New Roman" w:hint="eastAsia"/>
          <w:color w:val="000000" w:themeColor="text1"/>
          <w:sz w:val="24"/>
          <w:szCs w:val="24"/>
        </w:rPr>
        <w:t>）</w:t>
      </w:r>
      <w:r w:rsidR="007F45E3" w:rsidRPr="007F45E3">
        <w:rPr>
          <w:rFonts w:ascii="Times New Roman" w:eastAsia="宋体" w:hAnsi="Times New Roman"/>
          <w:color w:val="000000" w:themeColor="text1"/>
          <w:sz w:val="24"/>
          <w:szCs w:val="24"/>
        </w:rPr>
        <w:t>冲突与紧缺压力</w:t>
      </w:r>
      <w:r w:rsidR="007F45E3">
        <w:rPr>
          <w:rFonts w:ascii="Times New Roman" w:eastAsia="宋体" w:hAnsi="Times New Roman" w:hint="eastAsia"/>
          <w:color w:val="000000" w:themeColor="text1"/>
          <w:sz w:val="24"/>
          <w:szCs w:val="24"/>
        </w:rPr>
        <w:t>，</w:t>
      </w:r>
      <w:r w:rsidR="007F45E3" w:rsidRPr="007F45E3">
        <w:rPr>
          <w:rFonts w:ascii="Times New Roman" w:eastAsia="宋体" w:hAnsi="Times New Roman"/>
          <w:color w:val="000000" w:themeColor="text1"/>
          <w:sz w:val="24"/>
          <w:szCs w:val="24"/>
        </w:rPr>
        <w:t>窗口期内的平均</w:t>
      </w:r>
      <w:r w:rsidR="007F45E3">
        <w:rPr>
          <w:rFonts w:ascii="Times New Roman" w:eastAsia="宋体" w:hAnsi="Times New Roman" w:hint="eastAsia"/>
          <w:color w:val="000000" w:themeColor="text1"/>
          <w:sz w:val="24"/>
          <w:szCs w:val="24"/>
        </w:rPr>
        <w:t>便利收益</w:t>
      </w:r>
      <w:bookmarkStart w:id="9" w:name="_Hlk229678372"/>
      <m:oMath>
        <m:r>
          <w:rPr>
            <w:rFonts w:ascii="Cambria Math" w:eastAsia="宋体" w:hAnsi="Cambria Math"/>
            <w:color w:val="000000" w:themeColor="text1"/>
            <w:sz w:val="24"/>
            <w:szCs w:val="24"/>
          </w:rPr>
          <m:t xml:space="preserve"> </m:t>
        </m:r>
        <m:acc>
          <m:accPr>
            <m:chr m:val="̅"/>
            <m:ctrlPr>
              <w:rPr>
                <w:rFonts w:ascii="Cambria Math" w:eastAsia="宋体" w:hAnsi="Cambria Math"/>
                <w:i/>
                <w:color w:val="000000" w:themeColor="text1"/>
                <w:sz w:val="24"/>
                <w:szCs w:val="24"/>
              </w:rPr>
            </m:ctrlPr>
          </m:accPr>
          <m:e>
            <w:bookmarkStart w:id="10" w:name="OLE_LINK10"/>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w:bookmarkEnd w:id="10"/>
          </m:e>
        </m:acc>
      </m:oMath>
      <w:bookmarkEnd w:id="9"/>
      <w:r w:rsidR="007F45E3" w:rsidRPr="007F45E3">
        <w:rPr>
          <w:rFonts w:ascii="Times New Roman" w:eastAsia="宋体" w:hAnsi="Times New Roman"/>
          <w:color w:val="000000" w:themeColor="text1"/>
          <w:sz w:val="24"/>
          <w:szCs w:val="24"/>
        </w:rPr>
        <w:t>、溢价因子变化量</w:t>
      </w:r>
      <m:oMath>
        <m:r>
          <w:rPr>
            <w:rFonts w:ascii="Cambria Math" w:eastAsia="宋体" w:hAnsi="Cambria Math"/>
            <w:color w:val="000000" w:themeColor="text1"/>
            <w:sz w:val="24"/>
            <w:szCs w:val="24"/>
          </w:rPr>
          <m:t>∆</m:t>
        </m:r>
        <m:sSub>
          <m:sSubPr>
            <m:ctrlPr>
              <w:rPr>
                <w:rFonts w:ascii="Cambria Math" w:eastAsia="宋体" w:hAnsi="Cambria Math" w:cs="宋体"/>
                <w:i/>
                <w:color w:val="000000" w:themeColor="text1"/>
                <w:sz w:val="24"/>
                <w:szCs w:val="24"/>
              </w:rPr>
            </m:ctrlPr>
          </m:sSubPr>
          <m:e>
            <m:r>
              <w:rPr>
                <w:rFonts w:ascii="Cambria Math" w:eastAsia="宋体" w:hAnsi="Cambria Math"/>
                <w:color w:val="000000" w:themeColor="text1"/>
                <w:kern w:val="0"/>
                <w:sz w:val="24"/>
                <w:szCs w:val="24"/>
                <w14:ligatures w14:val="none"/>
              </w:rPr>
              <m:t>δ</m:t>
            </m:r>
          </m:e>
          <m:sub>
            <m:r>
              <w:rPr>
                <w:rFonts w:ascii="Cambria Math" w:eastAsia="宋体" w:hAnsi="Cambria Math"/>
                <w:color w:val="000000" w:themeColor="text1"/>
                <w:kern w:val="0"/>
                <w:sz w:val="24"/>
                <w:szCs w:val="24"/>
                <w14:ligatures w14:val="none"/>
              </w:rPr>
              <m:t>T</m:t>
            </m:r>
          </m:sub>
        </m:sSub>
      </m:oMath>
      <w:r w:rsidR="007F45E3" w:rsidRPr="007F45E3">
        <w:rPr>
          <w:rFonts w:ascii="Times New Roman" w:eastAsia="宋体" w:hAnsi="Times New Roman"/>
          <w:color w:val="000000" w:themeColor="text1"/>
          <w:sz w:val="24"/>
          <w:szCs w:val="24"/>
        </w:rPr>
        <w:t xml:space="preserve"> </w:t>
      </w:r>
      <w:r w:rsidR="007F45E3" w:rsidRPr="007F45E3">
        <w:rPr>
          <w:rFonts w:ascii="Times New Roman" w:eastAsia="宋体" w:hAnsi="Times New Roman"/>
          <w:color w:val="000000" w:themeColor="text1"/>
          <w:sz w:val="24"/>
          <w:szCs w:val="24"/>
        </w:rPr>
        <w:t>及其绝对值</w:t>
      </w:r>
      <m:oMath>
        <m:r>
          <w:rPr>
            <w:rFonts w:ascii="Cambria Math" w:eastAsia="宋体" w:hAnsi="Cambria Math"/>
            <w:color w:val="000000" w:themeColor="text1"/>
            <w:sz w:val="24"/>
            <w:szCs w:val="24"/>
          </w:rPr>
          <m:t xml:space="preserve"> </m:t>
        </m:r>
        <m:d>
          <m:dPr>
            <m:begChr m:val="|"/>
            <m:endChr m:val="|"/>
            <m:ctrlPr>
              <w:rPr>
                <w:rFonts w:ascii="Cambria Math" w:eastAsia="宋体" w:hAnsi="Cambria Math"/>
                <w:i/>
                <w:color w:val="000000" w:themeColor="text1"/>
                <w:sz w:val="24"/>
                <w:szCs w:val="24"/>
              </w:rPr>
            </m:ctrlPr>
          </m:dPr>
          <m:e>
            <m:acc>
              <m:accPr>
                <m:chr m:val="̅"/>
                <m:ctrlPr>
                  <w:rPr>
                    <w:rFonts w:ascii="Cambria Math" w:eastAsia="宋体" w:hAnsi="Cambria Math"/>
                    <w:i/>
                    <w:color w:val="000000" w:themeColor="text1"/>
                    <w:sz w:val="24"/>
                    <w:szCs w:val="24"/>
                  </w:rPr>
                </m:ctrlPr>
              </m:accPr>
              <m:e>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δ</m:t>
                    </m:r>
                  </m:e>
                  <m:sub>
                    <m:r>
                      <w:rPr>
                        <w:rFonts w:ascii="Cambria Math" w:eastAsia="宋体" w:hAnsi="Cambria Math"/>
                        <w:color w:val="000000" w:themeColor="text1"/>
                        <w:sz w:val="24"/>
                        <w:szCs w:val="24"/>
                      </w:rPr>
                      <m:t>T</m:t>
                    </m:r>
                  </m:sub>
                </m:sSub>
              </m:e>
            </m:acc>
          </m:e>
        </m:d>
      </m:oMath>
      <w:r w:rsidR="00A508B0">
        <w:rPr>
          <w:rFonts w:ascii="Times New Roman" w:eastAsia="宋体" w:hAnsi="Times New Roman" w:hint="eastAsia"/>
          <w:color w:val="000000" w:themeColor="text1"/>
          <w:sz w:val="24"/>
          <w:szCs w:val="24"/>
        </w:rPr>
        <w:t>；（</w:t>
      </w:r>
      <w:r w:rsidR="00A508B0">
        <w:rPr>
          <w:rFonts w:ascii="Times New Roman" w:eastAsia="宋体" w:hAnsi="Times New Roman" w:hint="eastAsia"/>
          <w:color w:val="000000" w:themeColor="text1"/>
          <w:sz w:val="24"/>
          <w:szCs w:val="24"/>
        </w:rPr>
        <w:t>3</w:t>
      </w:r>
      <w:r w:rsidR="00A508B0">
        <w:rPr>
          <w:rFonts w:ascii="Times New Roman" w:eastAsia="宋体" w:hAnsi="Times New Roman" w:hint="eastAsia"/>
          <w:color w:val="000000" w:themeColor="text1"/>
          <w:sz w:val="24"/>
          <w:szCs w:val="24"/>
        </w:rPr>
        <w:t>）</w:t>
      </w:r>
      <w:r w:rsidR="007F45E3" w:rsidRPr="007F45E3">
        <w:rPr>
          <w:rFonts w:ascii="Times New Roman" w:eastAsia="宋体" w:hAnsi="Times New Roman"/>
          <w:color w:val="000000" w:themeColor="text1"/>
          <w:sz w:val="24"/>
          <w:szCs w:val="24"/>
        </w:rPr>
        <w:t>进口成本压力</w:t>
      </w:r>
      <w:r w:rsidR="00A508B0">
        <w:rPr>
          <w:rFonts w:ascii="Times New Roman" w:eastAsia="宋体" w:hAnsi="Times New Roman" w:hint="eastAsia"/>
          <w:color w:val="000000" w:themeColor="text1"/>
          <w:sz w:val="24"/>
          <w:szCs w:val="24"/>
        </w:rPr>
        <w:t>，</w:t>
      </w:r>
      <w:r w:rsidR="007F45E3" w:rsidRPr="007F45E3">
        <w:rPr>
          <w:rFonts w:ascii="Times New Roman" w:eastAsia="宋体" w:hAnsi="Times New Roman"/>
          <w:color w:val="000000" w:themeColor="text1"/>
          <w:sz w:val="24"/>
          <w:szCs w:val="24"/>
        </w:rPr>
        <w:t>窗口期美元兑人民币汇率变动率</w:t>
      </w:r>
      <m:oMath>
        <m:r>
          <w:rPr>
            <w:rFonts w:ascii="Cambria Math" w:eastAsia="宋体" w:hAnsi="Cambria Math"/>
            <w:color w:val="000000" w:themeColor="text1"/>
            <w:sz w:val="24"/>
            <w:szCs w:val="24"/>
          </w:rPr>
          <m:t xml:space="preserve">∆ </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E</m:t>
            </m:r>
          </m:e>
          <m:sub>
            <m:r>
              <w:rPr>
                <w:rFonts w:ascii="Cambria Math" w:eastAsia="宋体" w:hAnsi="Cambria Math"/>
                <w:color w:val="000000" w:themeColor="text1"/>
                <w:sz w:val="24"/>
                <w:szCs w:val="24"/>
              </w:rPr>
              <m:t>T</m:t>
            </m:r>
          </m:sub>
        </m:sSub>
      </m:oMath>
      <w:r w:rsidR="00A508B0">
        <w:rPr>
          <w:rFonts w:ascii="Times New Roman" w:eastAsia="宋体" w:hAnsi="Times New Roman" w:hint="eastAsia"/>
          <w:color w:val="000000" w:themeColor="text1"/>
          <w:sz w:val="24"/>
          <w:szCs w:val="24"/>
        </w:rPr>
        <w:t>；（</w:t>
      </w:r>
      <w:r w:rsidR="00A508B0">
        <w:rPr>
          <w:rFonts w:ascii="Times New Roman" w:eastAsia="宋体" w:hAnsi="Times New Roman" w:hint="eastAsia"/>
          <w:color w:val="000000" w:themeColor="text1"/>
          <w:sz w:val="24"/>
          <w:szCs w:val="24"/>
        </w:rPr>
        <w:t>4</w:t>
      </w:r>
      <w:r w:rsidR="00A508B0">
        <w:rPr>
          <w:rFonts w:ascii="Times New Roman" w:eastAsia="宋体" w:hAnsi="Times New Roman" w:hint="eastAsia"/>
          <w:color w:val="000000" w:themeColor="text1"/>
          <w:sz w:val="24"/>
          <w:szCs w:val="24"/>
        </w:rPr>
        <w:t>）</w:t>
      </w:r>
      <w:r w:rsidR="007F45E3" w:rsidRPr="007F45E3">
        <w:rPr>
          <w:rFonts w:ascii="Times New Roman" w:eastAsia="宋体" w:hAnsi="Times New Roman"/>
          <w:color w:val="000000" w:themeColor="text1"/>
          <w:sz w:val="24"/>
          <w:szCs w:val="24"/>
        </w:rPr>
        <w:t>市场预期指标</w:t>
      </w:r>
      <w:r w:rsidR="00A508B0">
        <w:rPr>
          <w:rFonts w:ascii="Times New Roman" w:eastAsia="宋体" w:hAnsi="Times New Roman" w:hint="eastAsia"/>
          <w:color w:val="000000" w:themeColor="text1"/>
          <w:sz w:val="24"/>
          <w:szCs w:val="24"/>
        </w:rPr>
        <w:t>，</w:t>
      </w:r>
      <w:r w:rsidR="007F45E3" w:rsidRPr="007F45E3">
        <w:rPr>
          <w:rFonts w:ascii="Times New Roman" w:eastAsia="宋体" w:hAnsi="Times New Roman"/>
          <w:color w:val="000000" w:themeColor="text1"/>
          <w:sz w:val="24"/>
          <w:szCs w:val="24"/>
        </w:rPr>
        <w:t>三大油种期限利差</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m:t>
            </m:r>
          </m:e>
          <m:sub>
            <m: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m:t>
            </m:r>
          </m:e>
          <m:sub>
            <m:r>
              <w:rPr>
                <w:rFonts w:ascii="Cambria Math" w:eastAsia="宋体" w:hAnsi="Cambria Math"/>
                <w:color w:val="000000" w:themeColor="text1"/>
                <w:sz w:val="24"/>
                <w:szCs w:val="24"/>
              </w:rPr>
              <m:t>6</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m:t>
            </m:r>
          </m:e>
          <m:sub>
            <m: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m:t>
            </m:r>
          </m:e>
          <m:sub>
            <m:r>
              <w:rPr>
                <w:rFonts w:ascii="Cambria Math" w:eastAsia="宋体" w:hAnsi="Cambria Math"/>
                <w:color w:val="000000" w:themeColor="text1"/>
                <w:sz w:val="24"/>
                <w:szCs w:val="24"/>
              </w:rPr>
              <m:t>3</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m:t>
            </m:r>
          </m:e>
          <m:sub>
            <m:r>
              <w:rPr>
                <w:rFonts w:ascii="Cambria Math" w:eastAsia="宋体" w:hAnsi="Cambria Math"/>
                <w:color w:val="000000" w:themeColor="text1"/>
                <w:sz w:val="24"/>
                <w:szCs w:val="24"/>
              </w:rPr>
              <m:t>3</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m:t>
            </m:r>
          </m:e>
          <m:sub>
            <m:r>
              <w:rPr>
                <w:rFonts w:ascii="Cambria Math" w:eastAsia="宋体" w:hAnsi="Cambria Math"/>
                <w:color w:val="000000" w:themeColor="text1"/>
                <w:sz w:val="24"/>
                <w:szCs w:val="24"/>
              </w:rPr>
              <m:t>6</m:t>
            </m:r>
          </m:sub>
        </m:sSub>
      </m:oMath>
      <w:r w:rsidR="007F45E3" w:rsidRPr="007F45E3">
        <w:rPr>
          <w:rFonts w:ascii="Times New Roman" w:eastAsia="宋体" w:hAnsi="Times New Roman"/>
          <w:color w:val="000000" w:themeColor="text1"/>
          <w:sz w:val="24"/>
          <w:szCs w:val="24"/>
        </w:rPr>
        <w:t>的窗口均值及其变化量。</w:t>
      </w:r>
    </w:p>
    <w:p w14:paraId="19CAA80A" w14:textId="395404CB" w:rsidR="007F45E3" w:rsidRPr="007F45E3" w:rsidRDefault="007F45E3" w:rsidP="007F45E3">
      <w:pPr>
        <w:ind w:firstLineChars="200" w:firstLine="480"/>
        <w:rPr>
          <w:rFonts w:ascii="Times New Roman" w:eastAsia="宋体" w:hAnsi="Times New Roman"/>
          <w:color w:val="000000" w:themeColor="text1"/>
          <w:sz w:val="24"/>
          <w:szCs w:val="24"/>
        </w:rPr>
      </w:pPr>
      <w:r w:rsidRPr="007F45E3">
        <w:rPr>
          <w:rFonts w:ascii="Times New Roman" w:eastAsia="宋体" w:hAnsi="Times New Roman"/>
          <w:color w:val="000000" w:themeColor="text1"/>
          <w:sz w:val="24"/>
          <w:szCs w:val="24"/>
        </w:rPr>
        <w:t>为防止多重共线性导致的过拟合，采用带有</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L</m:t>
            </m:r>
          </m:e>
          <m:sub>
            <m:r>
              <w:rPr>
                <w:rFonts w:ascii="Cambria Math" w:eastAsia="宋体" w:hAnsi="Cambria Math"/>
                <w:color w:val="000000" w:themeColor="text1"/>
                <w:sz w:val="24"/>
                <w:szCs w:val="24"/>
              </w:rPr>
              <m:t>2</m:t>
            </m:r>
          </m:sub>
        </m:sSub>
      </m:oMath>
      <w:r w:rsidRPr="007F45E3">
        <w:rPr>
          <w:rFonts w:ascii="Times New Roman" w:eastAsia="宋体" w:hAnsi="Times New Roman"/>
          <w:color w:val="000000" w:themeColor="text1"/>
          <w:sz w:val="24"/>
          <w:szCs w:val="24"/>
        </w:rPr>
        <w:t>正则化的</w:t>
      </w:r>
      <w:r w:rsidRPr="007F45E3">
        <w:rPr>
          <w:rFonts w:ascii="Times New Roman" w:eastAsia="宋体" w:hAnsi="Times New Roman"/>
          <w:color w:val="000000" w:themeColor="text1"/>
          <w:sz w:val="24"/>
          <w:szCs w:val="24"/>
        </w:rPr>
        <w:t xml:space="preserve"> Ridge </w:t>
      </w:r>
      <w:r w:rsidRPr="007F45E3">
        <w:rPr>
          <w:rFonts w:ascii="Times New Roman" w:eastAsia="宋体" w:hAnsi="Times New Roman"/>
          <w:color w:val="000000" w:themeColor="text1"/>
          <w:sz w:val="24"/>
          <w:szCs w:val="24"/>
        </w:rPr>
        <w:t>回归模型映射最终实际调价：</w:t>
      </w:r>
    </w:p>
    <w:p w14:paraId="0E9D3A10" w14:textId="0896FD51" w:rsidR="007F45E3" w:rsidRPr="007F45E3" w:rsidRDefault="007F45E3" w:rsidP="007F45E3">
      <w:pPr>
        <w:rPr>
          <w:rFonts w:ascii="Times New Roman" w:eastAsia="宋体" w:hAnsi="Times New Roman"/>
          <w:color w:val="000000" w:themeColor="text1"/>
          <w:sz w:val="24"/>
          <w:szCs w:val="24"/>
        </w:rPr>
      </w:pPr>
      <m:oMathPara>
        <m:oMath>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β</m:t>
              </m:r>
            </m:e>
            <m:sub>
              <m:r>
                <w:rPr>
                  <w:rFonts w:ascii="Cambria Math" w:eastAsia="宋体" w:hAnsi="Cambria Math"/>
                  <w:color w:val="000000" w:themeColor="text1"/>
                  <w:sz w:val="24"/>
                  <w:szCs w:val="24"/>
                </w:rPr>
                <m:t>0</m:t>
              </m:r>
            </m:sub>
          </m:sSub>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i=1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m</m:t>
              </m:r>
              <m:ctrlPr>
                <w:rPr>
                  <w:rFonts w:ascii="Cambria Math" w:eastAsia="宋体" w:hAnsi="Cambria Math"/>
                  <w:i/>
                  <w:color w:val="000000" w:themeColor="text1"/>
                  <w:sz w:val="24"/>
                  <w:szCs w:val="24"/>
                </w:rPr>
              </m:ctrlPr>
            </m:sup>
            <m:e>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β</m:t>
                  </m:r>
                </m:e>
                <m:sub>
                  <m:r>
                    <w:rPr>
                      <w:rFonts w:ascii="Cambria Math" w:eastAsia="宋体" w:hAnsi="Cambria Math"/>
                      <w:color w:val="000000" w:themeColor="text1"/>
                      <w:sz w:val="24"/>
                      <w:szCs w:val="24"/>
                    </w:rPr>
                    <m:t>i</m:t>
                  </m:r>
                </m:sub>
              </m:sSub>
              <m:ctrlPr>
                <w:rPr>
                  <w:rFonts w:ascii="Cambria Math" w:eastAsia="宋体" w:hAnsi="Cambria Math"/>
                  <w:i/>
                  <w:color w:val="000000" w:themeColor="text1"/>
                  <w:sz w:val="24"/>
                  <w:szCs w:val="24"/>
                </w:rPr>
              </m:ctrlPr>
            </m:e>
          </m:nary>
          <m:r>
            <m:rPr>
              <m:sty m:val="p"/>
            </m:rP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F</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T,i</m:t>
              </m:r>
            </m:sub>
          </m:sSub>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ε</m:t>
              </m:r>
            </m:e>
            <m:sub>
              <m:r>
                <w:rPr>
                  <w:rFonts w:ascii="Cambria Math" w:eastAsia="宋体" w:hAnsi="Cambria Math"/>
                  <w:color w:val="000000" w:themeColor="text1"/>
                  <w:sz w:val="24"/>
                  <w:szCs w:val="24"/>
                </w:rPr>
                <m:t>T</m:t>
              </m:r>
            </m:sub>
          </m:sSub>
        </m:oMath>
      </m:oMathPara>
    </w:p>
    <w:p w14:paraId="4FE15101" w14:textId="7715EEA6" w:rsidR="007F45E3" w:rsidRPr="007F45E3" w:rsidRDefault="007F45E3" w:rsidP="007F45E3">
      <w:pPr>
        <w:rPr>
          <w:rFonts w:ascii="Times New Roman" w:eastAsia="宋体" w:hAnsi="Times New Roman"/>
          <w:color w:val="000000" w:themeColor="text1"/>
          <w:sz w:val="24"/>
          <w:szCs w:val="24"/>
        </w:rPr>
      </w:pPr>
      <w:r w:rsidRPr="007F45E3">
        <w:rPr>
          <w:rFonts w:ascii="Times New Roman" w:eastAsia="宋体" w:hAnsi="Times New Roman"/>
          <w:color w:val="000000" w:themeColor="text1"/>
          <w:sz w:val="24"/>
          <w:szCs w:val="24"/>
        </w:rPr>
        <w:t>其中回归系数</w:t>
      </w:r>
      <m:oMath>
        <m:r>
          <w:rPr>
            <w:rFonts w:ascii="Cambria Math" w:eastAsia="宋体" w:hAnsi="Cambria Math"/>
            <w:color w:val="000000" w:themeColor="text1"/>
            <w:sz w:val="24"/>
            <w:szCs w:val="24"/>
          </w:rPr>
          <m:t xml:space="preserve"> </m:t>
        </m:r>
        <m:r>
          <m:rPr>
            <m:sty m:val="p"/>
          </m:rPr>
          <w:rPr>
            <w:rFonts w:ascii="Cambria Math" w:eastAsia="宋体" w:hAnsi="Cambria Math"/>
            <w:color w:val="000000" w:themeColor="text1"/>
            <w:sz w:val="24"/>
            <w:szCs w:val="24"/>
          </w:rPr>
          <m:t>β</m:t>
        </m:r>
      </m:oMath>
      <w:r w:rsidRPr="007F45E3">
        <w:rPr>
          <w:rFonts w:ascii="Times New Roman" w:eastAsia="宋体" w:hAnsi="Times New Roman"/>
          <w:color w:val="000000" w:themeColor="text1"/>
          <w:sz w:val="24"/>
          <w:szCs w:val="24"/>
        </w:rPr>
        <w:t>以及最优惩罚参数</w:t>
      </w:r>
      <m:oMath>
        <m:r>
          <w:rPr>
            <w:rFonts w:ascii="Cambria Math" w:eastAsia="宋体" w:hAnsi="Cambria Math"/>
            <w:color w:val="000000" w:themeColor="text1"/>
            <w:sz w:val="24"/>
            <w:szCs w:val="24"/>
          </w:rPr>
          <m:t>α</m:t>
        </m:r>
      </m:oMath>
      <w:r w:rsidRPr="007F45E3">
        <w:rPr>
          <w:rFonts w:ascii="Times New Roman" w:eastAsia="宋体" w:hAnsi="Times New Roman"/>
          <w:color w:val="000000" w:themeColor="text1"/>
          <w:sz w:val="24"/>
          <w:szCs w:val="24"/>
        </w:rPr>
        <w:t>均通过带时间序列验证的</w:t>
      </w:r>
      <w:r w:rsidRPr="007F45E3">
        <w:rPr>
          <w:rFonts w:ascii="Times New Roman" w:eastAsia="宋体" w:hAnsi="Times New Roman"/>
          <w:color w:val="000000" w:themeColor="text1"/>
          <w:sz w:val="24"/>
          <w:szCs w:val="24"/>
        </w:rPr>
        <w:t xml:space="preserve"> RidgeCV </w:t>
      </w:r>
      <w:r w:rsidRPr="007F45E3">
        <w:rPr>
          <w:rFonts w:ascii="Times New Roman" w:eastAsia="宋体" w:hAnsi="Times New Roman"/>
          <w:color w:val="000000" w:themeColor="text1"/>
          <w:sz w:val="24"/>
          <w:szCs w:val="24"/>
        </w:rPr>
        <w:t>算法自适应求解。</w:t>
      </w:r>
    </w:p>
    <w:p w14:paraId="50EA6EA2" w14:textId="087EE4DA" w:rsidR="006253FE" w:rsidRDefault="006253FE" w:rsidP="006253FE">
      <w:pPr>
        <w:rPr>
          <w:rFonts w:ascii="Times New Roman" w:eastAsia="宋体" w:hAnsi="Times New Roman"/>
          <w:b/>
          <w:bCs/>
          <w:color w:val="FF0000"/>
          <w:sz w:val="24"/>
          <w:szCs w:val="24"/>
        </w:rPr>
      </w:pPr>
      <w:r w:rsidRPr="006253FE">
        <w:rPr>
          <w:rFonts w:ascii="Times New Roman" w:eastAsia="宋体" w:hAnsi="Times New Roman" w:hint="eastAsia"/>
          <w:b/>
          <w:bCs/>
          <w:color w:val="FF0000"/>
          <w:sz w:val="24"/>
          <w:szCs w:val="24"/>
        </w:rPr>
        <w:t>1.2</w:t>
      </w:r>
      <w:r w:rsidRPr="006253FE">
        <w:rPr>
          <w:rFonts w:ascii="Times New Roman" w:eastAsia="宋体" w:hAnsi="Times New Roman" w:hint="eastAsia"/>
          <w:b/>
          <w:bCs/>
          <w:color w:val="FF0000"/>
          <w:sz w:val="24"/>
          <w:szCs w:val="24"/>
        </w:rPr>
        <w:t>价格传递不对称性的检验</w:t>
      </w:r>
    </w:p>
    <w:p w14:paraId="2A405C8A" w14:textId="38C29044" w:rsidR="006253FE" w:rsidRDefault="00025243" w:rsidP="00025243">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在计量经济学中，</w:t>
      </w:r>
      <w:r w:rsidRPr="00025243">
        <w:rPr>
          <w:rFonts w:ascii="Times New Roman" w:eastAsia="宋体" w:hAnsi="Times New Roman"/>
          <w:color w:val="000000" w:themeColor="text1"/>
          <w:sz w:val="24"/>
          <w:szCs w:val="24"/>
        </w:rPr>
        <w:t>Shin &amp;Yu</w:t>
      </w:r>
      <w:r w:rsidRPr="00025243">
        <w:rPr>
          <w:rFonts w:ascii="Times New Roman" w:eastAsia="宋体" w:hAnsi="Times New Roman"/>
          <w:color w:val="000000" w:themeColor="text1"/>
          <w:sz w:val="24"/>
          <w:szCs w:val="24"/>
        </w:rPr>
        <w:t>（</w:t>
      </w:r>
      <w:r w:rsidRPr="00025243">
        <w:rPr>
          <w:rFonts w:ascii="Times New Roman" w:eastAsia="宋体" w:hAnsi="Times New Roman"/>
          <w:color w:val="000000" w:themeColor="text1"/>
          <w:sz w:val="24"/>
          <w:szCs w:val="24"/>
        </w:rPr>
        <w:t>2014</w:t>
      </w:r>
      <w:r w:rsidRPr="00025243">
        <w:rPr>
          <w:rFonts w:ascii="Times New Roman" w:eastAsia="宋体" w:hAnsi="Times New Roman"/>
          <w:color w:val="000000" w:themeColor="text1"/>
          <w:sz w:val="24"/>
          <w:szCs w:val="24"/>
        </w:rPr>
        <w:t>）提出的非线性自回归分布滞后（</w:t>
      </w:r>
      <w:r w:rsidRPr="00025243">
        <w:rPr>
          <w:rFonts w:ascii="Times New Roman" w:eastAsia="宋体" w:hAnsi="Times New Roman"/>
          <w:color w:val="000000" w:themeColor="text1"/>
          <w:sz w:val="24"/>
          <w:szCs w:val="24"/>
        </w:rPr>
        <w:t>NARDL</w:t>
      </w:r>
      <w:r w:rsidRPr="00025243">
        <w:rPr>
          <w:rFonts w:ascii="Times New Roman" w:eastAsia="宋体" w:hAnsi="Times New Roman"/>
          <w:color w:val="000000" w:themeColor="text1"/>
          <w:sz w:val="24"/>
          <w:szCs w:val="24"/>
        </w:rPr>
        <w:t>）模型</w:t>
      </w:r>
      <w:r>
        <w:rPr>
          <w:rFonts w:ascii="Times New Roman" w:eastAsia="宋体" w:hAnsi="Times New Roman" w:hint="eastAsia"/>
          <w:color w:val="000000" w:themeColor="text1"/>
          <w:sz w:val="24"/>
          <w:szCs w:val="24"/>
        </w:rPr>
        <w:t>，</w:t>
      </w:r>
      <w:r w:rsidRPr="00025243">
        <w:rPr>
          <w:rFonts w:ascii="Times New Roman" w:eastAsia="宋体" w:hAnsi="Times New Roman"/>
          <w:color w:val="000000" w:themeColor="text1"/>
          <w:sz w:val="24"/>
          <w:szCs w:val="24"/>
        </w:rPr>
        <w:t>通过将核心自变量分解为正、负两个部分，能够在一个方程中同时检验原油价格波动对国内成品油价格的短期非对称影响和长期非对称影响</w:t>
      </w:r>
      <w:r>
        <w:rPr>
          <w:rFonts w:ascii="Times New Roman" w:eastAsia="宋体" w:hAnsi="Times New Roman" w:hint="eastAsia"/>
          <w:color w:val="000000" w:themeColor="text1"/>
          <w:sz w:val="24"/>
          <w:szCs w:val="24"/>
        </w:rPr>
        <w:t>。此外</w:t>
      </w:r>
      <w:r w:rsidRPr="00025243">
        <w:rPr>
          <w:rFonts w:ascii="Times New Roman" w:eastAsia="宋体" w:hAnsi="Times New Roman"/>
          <w:color w:val="000000" w:themeColor="text1"/>
          <w:sz w:val="24"/>
          <w:szCs w:val="24"/>
        </w:rPr>
        <w:t>短期不对称往往源于生产调整或信息搜寻，而长期不对称则暗含了市场结构的改变或寡头企业间的合谋与市场势力</w:t>
      </w:r>
      <w:r>
        <w:rPr>
          <w:rFonts w:ascii="Times New Roman" w:eastAsia="宋体" w:hAnsi="Times New Roman" w:hint="eastAsia"/>
          <w:color w:val="000000" w:themeColor="text1"/>
          <w:sz w:val="24"/>
          <w:szCs w:val="24"/>
        </w:rPr>
        <w:t>，</w:t>
      </w:r>
      <w:r w:rsidRPr="00025243">
        <w:rPr>
          <w:rFonts w:ascii="Times New Roman" w:eastAsia="宋体" w:hAnsi="Times New Roman"/>
          <w:color w:val="000000" w:themeColor="text1"/>
          <w:sz w:val="24"/>
          <w:szCs w:val="24"/>
        </w:rPr>
        <w:t xml:space="preserve">NARDL </w:t>
      </w:r>
      <w:r w:rsidRPr="00025243">
        <w:rPr>
          <w:rFonts w:ascii="Times New Roman" w:eastAsia="宋体" w:hAnsi="Times New Roman"/>
          <w:color w:val="000000" w:themeColor="text1"/>
          <w:sz w:val="24"/>
          <w:szCs w:val="24"/>
        </w:rPr>
        <w:t>模型对长期非对称的敏锐捕捉，适合剖析我国成品油市场</w:t>
      </w:r>
      <w:r>
        <w:rPr>
          <w:rFonts w:ascii="Times New Roman" w:eastAsia="宋体" w:hAnsi="Times New Roman" w:hint="eastAsia"/>
          <w:color w:val="000000" w:themeColor="text1"/>
          <w:sz w:val="24"/>
          <w:szCs w:val="24"/>
        </w:rPr>
        <w:t>不对称性</w:t>
      </w:r>
      <w:r w:rsidRPr="00025243">
        <w:rPr>
          <w:rFonts w:ascii="Times New Roman" w:eastAsia="宋体" w:hAnsi="Times New Roman"/>
          <w:color w:val="000000" w:themeColor="text1"/>
          <w:sz w:val="24"/>
          <w:szCs w:val="24"/>
        </w:rPr>
        <w:t>的深层成因。</w:t>
      </w:r>
      <w:r>
        <w:rPr>
          <w:rFonts w:ascii="Times New Roman" w:eastAsia="宋体" w:hAnsi="Times New Roman" w:hint="eastAsia"/>
          <w:color w:val="000000" w:themeColor="text1"/>
          <w:sz w:val="24"/>
          <w:szCs w:val="24"/>
        </w:rPr>
        <w:t>基于上述原因，本文选择</w:t>
      </w:r>
      <w:r>
        <w:rPr>
          <w:rFonts w:ascii="Times New Roman" w:eastAsia="宋体" w:hAnsi="Times New Roman" w:hint="eastAsia"/>
          <w:color w:val="000000" w:themeColor="text1"/>
          <w:sz w:val="24"/>
          <w:szCs w:val="24"/>
        </w:rPr>
        <w:t>NARDL</w:t>
      </w:r>
      <w:r>
        <w:rPr>
          <w:rFonts w:ascii="Times New Roman" w:eastAsia="宋体" w:hAnsi="Times New Roman" w:hint="eastAsia"/>
          <w:color w:val="000000" w:themeColor="text1"/>
          <w:sz w:val="24"/>
          <w:szCs w:val="24"/>
        </w:rPr>
        <w:t>模型进行价格传递不对称性的检验。</w:t>
      </w:r>
    </w:p>
    <w:p w14:paraId="191A53E8" w14:textId="29FA0AE9" w:rsidR="00025243" w:rsidRDefault="00025243" w:rsidP="00025243">
      <w:pPr>
        <w:rPr>
          <w:rFonts w:ascii="Times New Roman" w:eastAsia="宋体" w:hAnsi="Times New Roman"/>
          <w:b/>
          <w:bCs/>
          <w:color w:val="00B050"/>
          <w:sz w:val="24"/>
          <w:szCs w:val="24"/>
        </w:rPr>
      </w:pPr>
      <w:r w:rsidRPr="00025243">
        <w:rPr>
          <w:rFonts w:ascii="Times New Roman" w:eastAsia="宋体" w:hAnsi="Times New Roman" w:hint="eastAsia"/>
          <w:b/>
          <w:bCs/>
          <w:color w:val="00B050"/>
          <w:sz w:val="24"/>
          <w:szCs w:val="24"/>
        </w:rPr>
        <w:t>1</w:t>
      </w:r>
      <w:r w:rsidRPr="00025243">
        <w:rPr>
          <w:rFonts w:ascii="Times New Roman" w:eastAsia="宋体" w:hAnsi="Times New Roman"/>
          <w:b/>
          <w:bCs/>
          <w:color w:val="00B050"/>
          <w:sz w:val="24"/>
          <w:szCs w:val="24"/>
        </w:rPr>
        <w:t>数据平稳性与因果检验</w:t>
      </w:r>
    </w:p>
    <w:p w14:paraId="3017C6F6" w14:textId="18B82049" w:rsidR="00025243" w:rsidRPr="00025243" w:rsidRDefault="00025243" w:rsidP="004B658E">
      <w:pPr>
        <w:pStyle w:val="a3"/>
        <w:ind w:firstLineChars="200" w:firstLine="480"/>
        <w:rPr>
          <w:rFonts w:eastAsia="宋体" w:cs="Arial"/>
          <w:kern w:val="0"/>
          <w14:ligatures w14:val="none"/>
        </w:rPr>
      </w:pPr>
      <w:r w:rsidRPr="00025243">
        <w:rPr>
          <w:rFonts w:eastAsia="宋体"/>
          <w:color w:val="000000" w:themeColor="text1"/>
        </w:rPr>
        <w:t xml:space="preserve">NARDL </w:t>
      </w:r>
      <w:r w:rsidRPr="00025243">
        <w:rPr>
          <w:rFonts w:eastAsia="宋体"/>
          <w:color w:val="000000" w:themeColor="text1"/>
        </w:rPr>
        <w:t>模型</w:t>
      </w:r>
      <w:r>
        <w:rPr>
          <w:rFonts w:eastAsia="宋体" w:hint="eastAsia"/>
          <w:color w:val="000000" w:themeColor="text1"/>
        </w:rPr>
        <w:t>的使用对</w:t>
      </w:r>
      <w:r w:rsidRPr="00025243">
        <w:rPr>
          <w:rFonts w:eastAsia="宋体"/>
          <w:color w:val="000000" w:themeColor="text1"/>
        </w:rPr>
        <w:t>数据的基本性质有严格要求</w:t>
      </w:r>
      <w:r>
        <w:rPr>
          <w:rFonts w:eastAsia="宋体" w:hint="eastAsia"/>
          <w:color w:val="000000" w:themeColor="text1"/>
        </w:rPr>
        <w:t>，本文首先对数据进行下述两</w:t>
      </w:r>
      <w:r w:rsidRPr="00025243">
        <w:rPr>
          <w:rFonts w:eastAsia="宋体"/>
          <w:color w:val="000000" w:themeColor="text1"/>
        </w:rPr>
        <w:t>个检验过程</w:t>
      </w:r>
      <w:r>
        <w:rPr>
          <w:rFonts w:eastAsia="宋体" w:hint="eastAsia"/>
          <w:color w:val="000000" w:themeColor="text1"/>
        </w:rPr>
        <w:t>。（</w:t>
      </w:r>
      <w:r>
        <w:rPr>
          <w:rFonts w:eastAsia="宋体" w:hint="eastAsia"/>
          <w:color w:val="000000" w:themeColor="text1"/>
        </w:rPr>
        <w:t>1</w:t>
      </w:r>
      <w:r>
        <w:rPr>
          <w:rFonts w:eastAsia="宋体" w:hint="eastAsia"/>
          <w:color w:val="000000" w:themeColor="text1"/>
        </w:rPr>
        <w:t>）</w:t>
      </w:r>
      <w:r w:rsidRPr="00025243">
        <w:rPr>
          <w:rFonts w:eastAsia="宋体"/>
          <w:color w:val="000000" w:themeColor="text1"/>
        </w:rPr>
        <w:t>平稳性检验：确保数据不包含二阶单整</w:t>
      </w:r>
      <w:r w:rsidRPr="00025243">
        <w:rPr>
          <w:rFonts w:eastAsia="宋体"/>
          <w:color w:val="000000" w:themeColor="text1"/>
        </w:rPr>
        <w:t xml:space="preserve"> </w:t>
      </w:r>
      <m:oMath>
        <m:r>
          <w:rPr>
            <w:rFonts w:ascii="Cambria Math" w:eastAsia="宋体" w:hAnsi="Cambria Math"/>
            <w:color w:val="000000" w:themeColor="text1"/>
          </w:rPr>
          <m:t>I</m:t>
        </m:r>
        <m:d>
          <m:dPr>
            <m:ctrlPr>
              <w:rPr>
                <w:rFonts w:ascii="Cambria Math" w:eastAsia="宋体" w:hAnsi="Cambria Math"/>
                <w:i/>
                <w:color w:val="000000" w:themeColor="text1"/>
              </w:rPr>
            </m:ctrlPr>
          </m:dPr>
          <m:e>
            <m:r>
              <w:rPr>
                <w:rFonts w:ascii="Cambria Math" w:eastAsia="宋体" w:hAnsi="Cambria Math"/>
                <w:color w:val="000000" w:themeColor="text1"/>
              </w:rPr>
              <m:t>2</m:t>
            </m:r>
          </m:e>
        </m:d>
      </m:oMath>
      <w:r w:rsidRPr="00025243">
        <w:rPr>
          <w:rFonts w:eastAsia="宋体"/>
          <w:color w:val="000000" w:themeColor="text1"/>
        </w:rPr>
        <w:t>序列，否则会导致伪回归</w:t>
      </w:r>
      <w:r>
        <w:rPr>
          <w:rFonts w:eastAsia="宋体" w:hint="eastAsia"/>
          <w:color w:val="000000" w:themeColor="text1"/>
        </w:rPr>
        <w:t>。（</w:t>
      </w:r>
      <w:r>
        <w:rPr>
          <w:rFonts w:eastAsia="宋体" w:hint="eastAsia"/>
          <w:color w:val="000000" w:themeColor="text1"/>
        </w:rPr>
        <w:t>2</w:t>
      </w:r>
      <w:r>
        <w:rPr>
          <w:rFonts w:eastAsia="宋体" w:hint="eastAsia"/>
          <w:color w:val="000000" w:themeColor="text1"/>
        </w:rPr>
        <w:t>）</w:t>
      </w:r>
      <w:r w:rsidRPr="00025243">
        <w:rPr>
          <w:rFonts w:ascii="Arial" w:eastAsia="宋体" w:hAnsi="Arial" w:cs="Arial"/>
          <w:kern w:val="0"/>
          <w14:ligatures w14:val="none"/>
        </w:rPr>
        <w:t>格兰杰因果检验</w:t>
      </w:r>
      <w:r>
        <w:rPr>
          <w:rFonts w:ascii="Arial" w:eastAsia="宋体" w:hAnsi="Arial" w:cs="Arial" w:hint="eastAsia"/>
          <w:kern w:val="0"/>
          <w14:ligatures w14:val="none"/>
        </w:rPr>
        <w:t>：</w:t>
      </w:r>
      <w:r w:rsidRPr="00025243">
        <w:rPr>
          <w:rFonts w:ascii="Arial" w:eastAsia="宋体" w:hAnsi="Arial" w:cs="Arial"/>
          <w:kern w:val="0"/>
          <w14:ligatures w14:val="none"/>
        </w:rPr>
        <w:t>在统计上验证</w:t>
      </w:r>
      <w:r w:rsidRPr="00025243">
        <w:rPr>
          <w:rFonts w:ascii="Arial" w:eastAsia="宋体" w:hAnsi="Arial" w:cs="Arial"/>
          <w:kern w:val="0"/>
          <w14:ligatures w14:val="none"/>
        </w:rPr>
        <w:t>“</w:t>
      </w:r>
      <w:r w:rsidRPr="00025243">
        <w:rPr>
          <w:rFonts w:ascii="Arial" w:eastAsia="宋体" w:hAnsi="Arial" w:cs="Arial"/>
          <w:kern w:val="0"/>
          <w14:ligatures w14:val="none"/>
        </w:rPr>
        <w:t>确实是国际油价的变动引起了国内成品油价的变动</w:t>
      </w:r>
      <w:r w:rsidRPr="00025243">
        <w:rPr>
          <w:rFonts w:ascii="Arial" w:eastAsia="宋体" w:hAnsi="Arial" w:cs="Arial"/>
          <w:kern w:val="0"/>
          <w14:ligatures w14:val="none"/>
        </w:rPr>
        <w:t>”</w:t>
      </w:r>
      <w:r w:rsidRPr="00025243">
        <w:rPr>
          <w:rFonts w:ascii="Arial" w:eastAsia="宋体" w:hAnsi="Arial" w:cs="Arial"/>
          <w:kern w:val="0"/>
          <w14:ligatures w14:val="none"/>
        </w:rPr>
        <w:t>，而不是反过来</w:t>
      </w:r>
      <w:r>
        <w:rPr>
          <w:rFonts w:ascii="Arial" w:eastAsia="宋体" w:hAnsi="Arial" w:cs="Arial" w:hint="eastAsia"/>
          <w:kern w:val="0"/>
          <w14:ligatures w14:val="none"/>
        </w:rPr>
        <w:t>。</w:t>
      </w:r>
    </w:p>
    <w:p w14:paraId="31DB31E6" w14:textId="7E182B1D" w:rsidR="00025243" w:rsidRDefault="004B658E" w:rsidP="004B658E">
      <w:pPr>
        <w:rPr>
          <w:rFonts w:ascii="Times New Roman" w:eastAsia="宋体" w:hAnsi="Times New Roman"/>
          <w:b/>
          <w:bCs/>
          <w:color w:val="00B050"/>
          <w:sz w:val="24"/>
          <w:szCs w:val="24"/>
        </w:rPr>
      </w:pPr>
      <w:r w:rsidRPr="004B658E">
        <w:rPr>
          <w:rFonts w:ascii="Times New Roman" w:eastAsia="宋体" w:hAnsi="Times New Roman" w:hint="eastAsia"/>
          <w:b/>
          <w:bCs/>
          <w:color w:val="00B050"/>
          <w:sz w:val="24"/>
          <w:szCs w:val="24"/>
        </w:rPr>
        <w:t>2</w:t>
      </w:r>
      <w:r w:rsidRPr="004B658E">
        <w:rPr>
          <w:rFonts w:ascii="Times New Roman" w:eastAsia="宋体" w:hAnsi="Times New Roman"/>
          <w:b/>
          <w:bCs/>
          <w:color w:val="00B050"/>
          <w:sz w:val="24"/>
          <w:szCs w:val="24"/>
        </w:rPr>
        <w:t>基础</w:t>
      </w:r>
      <w:r w:rsidRPr="004B658E">
        <w:rPr>
          <w:rFonts w:ascii="Times New Roman" w:eastAsia="宋体" w:hAnsi="Times New Roman"/>
          <w:b/>
          <w:bCs/>
          <w:color w:val="00B050"/>
          <w:sz w:val="24"/>
          <w:szCs w:val="24"/>
        </w:rPr>
        <w:t xml:space="preserve"> NARDL </w:t>
      </w:r>
      <w:r w:rsidRPr="004B658E">
        <w:rPr>
          <w:rFonts w:ascii="Times New Roman" w:eastAsia="宋体" w:hAnsi="Times New Roman"/>
          <w:b/>
          <w:bCs/>
          <w:color w:val="00B050"/>
          <w:sz w:val="24"/>
          <w:szCs w:val="24"/>
        </w:rPr>
        <w:t>模型构建</w:t>
      </w:r>
    </w:p>
    <w:p w14:paraId="255B7B3E" w14:textId="758B9DBA" w:rsidR="004B658E" w:rsidRPr="004B658E" w:rsidRDefault="004B658E" w:rsidP="004B658E">
      <w:pPr>
        <w:rPr>
          <w:rFonts w:ascii="Times New Roman" w:eastAsia="宋体" w:hAnsi="Times New Roman"/>
          <w:color w:val="000000" w:themeColor="text1"/>
          <w:sz w:val="24"/>
          <w:szCs w:val="24"/>
        </w:rPr>
      </w:pPr>
      <w:r w:rsidRPr="004B658E">
        <w:rPr>
          <w:rFonts w:ascii="Times New Roman" w:eastAsia="宋体" w:hAnsi="Times New Roman"/>
          <w:color w:val="000000" w:themeColor="text1"/>
          <w:sz w:val="24"/>
          <w:szCs w:val="24"/>
        </w:rPr>
        <w:t>S</w:t>
      </w:r>
      <w:r w:rsidRPr="004B658E">
        <w:rPr>
          <w:rFonts w:ascii="Times New Roman" w:eastAsia="宋体" w:hAnsi="Times New Roman" w:hint="eastAsia"/>
          <w:color w:val="000000" w:themeColor="text1"/>
          <w:sz w:val="24"/>
          <w:szCs w:val="24"/>
        </w:rPr>
        <w:t>tep1</w:t>
      </w:r>
      <w:r w:rsidRPr="004B658E">
        <w:rPr>
          <w:rFonts w:ascii="Times New Roman" w:eastAsia="宋体" w:hAnsi="Times New Roman"/>
          <w:color w:val="000000" w:themeColor="text1"/>
          <w:sz w:val="24"/>
          <w:szCs w:val="24"/>
        </w:rPr>
        <w:t>核心自变量的正负分解</w:t>
      </w:r>
      <w:r w:rsidRPr="004B658E">
        <w:rPr>
          <w:rFonts w:ascii="Times New Roman" w:eastAsia="宋体" w:hAnsi="Times New Roman"/>
          <w:color w:val="000000" w:themeColor="text1"/>
          <w:sz w:val="24"/>
          <w:szCs w:val="24"/>
        </w:rPr>
        <w:t xml:space="preserve"> </w:t>
      </w:r>
    </w:p>
    <w:p w14:paraId="2A9B949D" w14:textId="285A8FDA" w:rsidR="004B658E" w:rsidRPr="004B658E" w:rsidRDefault="004B658E" w:rsidP="004B658E">
      <w:pPr>
        <w:ind w:firstLineChars="200" w:firstLine="480"/>
        <w:rPr>
          <w:rFonts w:ascii="Times New Roman" w:eastAsia="宋体" w:hAnsi="Times New Roman"/>
          <w:color w:val="000000" w:themeColor="text1"/>
          <w:sz w:val="24"/>
          <w:szCs w:val="24"/>
        </w:rPr>
      </w:pPr>
      <w:r w:rsidRPr="004B658E">
        <w:rPr>
          <w:rFonts w:ascii="Times New Roman" w:eastAsia="宋体" w:hAnsi="Times New Roman"/>
          <w:color w:val="000000" w:themeColor="text1"/>
          <w:sz w:val="24"/>
          <w:szCs w:val="24"/>
        </w:rPr>
        <w:t>首先，将国际真实油价的变化量</w:t>
      </w:r>
      <m:oMath>
        <m:r>
          <m:rPr>
            <m:sty m:val="p"/>
          </m:rPr>
          <w:rPr>
            <w:rFonts w:ascii="Cambria Math" w:eastAsia="宋体" w:hAnsi="Cambria Math" w:hint="eastAsia"/>
            <w:color w:val="000000" w:themeColor="text1"/>
            <w:sz w:val="24"/>
            <w:szCs w:val="24"/>
          </w:rPr>
          <m:t>Δ</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Sub>
      </m:oMath>
      <w:r w:rsidRPr="004B658E">
        <w:rPr>
          <w:rFonts w:ascii="Times New Roman" w:eastAsia="宋体" w:hAnsi="Times New Roman"/>
          <w:color w:val="000000" w:themeColor="text1"/>
          <w:sz w:val="24"/>
          <w:szCs w:val="24"/>
        </w:rPr>
        <w:t>分解为代表上涨和下跌的累加序列：</w:t>
      </w:r>
      <w:r w:rsidRPr="004B658E">
        <w:rPr>
          <w:rFonts w:ascii="Times New Roman" w:eastAsia="宋体" w:hAnsi="Times New Roman"/>
          <w:color w:val="000000" w:themeColor="text1"/>
          <w:sz w:val="24"/>
          <w:szCs w:val="24"/>
        </w:rPr>
        <w:t xml:space="preserve"> </w:t>
      </w:r>
    </w:p>
    <w:p w14:paraId="2DA10C39" w14:textId="5C788104" w:rsidR="004B658E" w:rsidRPr="004B658E" w:rsidRDefault="00000000" w:rsidP="004B658E">
      <w:pPr>
        <w:rPr>
          <w:rFonts w:ascii="Times New Roman" w:eastAsia="宋体" w:hAnsi="Times New Roman"/>
          <w:color w:val="000000" w:themeColor="text1"/>
          <w:sz w:val="24"/>
          <w:szCs w:val="24"/>
        </w:rPr>
      </w:pPr>
      <m:oMathPara>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T</m:t>
              </m:r>
              <m:ctrlPr>
                <w:rPr>
                  <w:rFonts w:ascii="Cambria Math" w:eastAsia="宋体" w:hAnsi="Cambria Math"/>
                  <w:i/>
                  <w:color w:val="000000" w:themeColor="text1"/>
                  <w:sz w:val="24"/>
                  <w:szCs w:val="24"/>
                </w:rPr>
              </m:ctrlPr>
            </m:sup>
            <m:e>
              <m:func>
                <m:funcPr>
                  <m:ctrlPr>
                    <w:rPr>
                      <w:rFonts w:ascii="Cambria Math" w:eastAsia="宋体" w:hAnsi="Cambria Math"/>
                      <w:i/>
                      <w:color w:val="000000" w:themeColor="text1"/>
                      <w:sz w:val="24"/>
                      <w:szCs w:val="24"/>
                    </w:rPr>
                  </m:ctrlPr>
                </m:funcPr>
                <m:fName>
                  <m:r>
                    <w:rPr>
                      <w:rFonts w:ascii="Cambria Math" w:eastAsia="宋体" w:hAnsi="Cambria Math"/>
                      <w:color w:val="000000" w:themeColor="text1"/>
                      <w:sz w:val="24"/>
                      <w:szCs w:val="24"/>
                    </w:rPr>
                    <m:t>max</m:t>
                  </m:r>
                </m:fName>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Δ</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j</m:t>
                          </m:r>
                        </m:sub>
                      </m:sSub>
                      <m:r>
                        <w:rPr>
                          <w:rFonts w:ascii="Cambria Math" w:eastAsia="宋体" w:hAnsi="Cambria Math"/>
                          <w:color w:val="000000" w:themeColor="text1"/>
                          <w:sz w:val="24"/>
                          <w:szCs w:val="24"/>
                        </w:rPr>
                        <m:t>,0</m:t>
                      </m:r>
                    </m:e>
                  </m:d>
                </m:e>
              </m:func>
              <m:ctrlPr>
                <w:rPr>
                  <w:rFonts w:ascii="Cambria Math" w:eastAsia="宋体" w:hAnsi="Cambria Math"/>
                  <w:i/>
                  <w:color w:val="000000" w:themeColor="text1"/>
                  <w:sz w:val="24"/>
                  <w:szCs w:val="24"/>
                </w:rPr>
              </m:ctrlPr>
            </m:e>
          </m:nary>
        </m:oMath>
      </m:oMathPara>
    </w:p>
    <w:p w14:paraId="165EC199" w14:textId="1DC3E891" w:rsidR="004B658E" w:rsidRPr="004B658E" w:rsidRDefault="00000000" w:rsidP="004B658E">
      <w:pPr>
        <w:rPr>
          <w:rFonts w:ascii="Times New Roman" w:eastAsia="宋体" w:hAnsi="Times New Roman"/>
          <w:color w:val="000000" w:themeColor="text1"/>
          <w:sz w:val="24"/>
          <w:szCs w:val="24"/>
        </w:rPr>
      </w:pPr>
      <m:oMathPara>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T</m:t>
              </m:r>
              <m:ctrlPr>
                <w:rPr>
                  <w:rFonts w:ascii="Cambria Math" w:eastAsia="宋体" w:hAnsi="Cambria Math"/>
                  <w:i/>
                  <w:color w:val="000000" w:themeColor="text1"/>
                  <w:sz w:val="24"/>
                  <w:szCs w:val="24"/>
                </w:rPr>
              </m:ctrlPr>
            </m:sup>
            <m:e>
              <m:func>
                <m:funcPr>
                  <m:ctrlPr>
                    <w:rPr>
                      <w:rFonts w:ascii="Cambria Math" w:eastAsia="宋体" w:hAnsi="Cambria Math"/>
                      <w:i/>
                      <w:color w:val="000000" w:themeColor="text1"/>
                      <w:sz w:val="24"/>
                      <w:szCs w:val="24"/>
                    </w:rPr>
                  </m:ctrlPr>
                </m:funcPr>
                <m:fName>
                  <m:r>
                    <w:rPr>
                      <w:rFonts w:ascii="Cambria Math" w:eastAsia="宋体" w:hAnsi="Cambria Math"/>
                      <w:color w:val="000000" w:themeColor="text1"/>
                      <w:sz w:val="24"/>
                      <w:szCs w:val="24"/>
                    </w:rPr>
                    <m:t>min</m:t>
                  </m:r>
                </m:fName>
                <m:e>
                  <m:d>
                    <m:dPr>
                      <m:ctrlPr>
                        <w:rPr>
                          <w:rFonts w:ascii="Cambria Math" w:eastAsia="宋体" w:hAnsi="Cambria Math"/>
                          <w:i/>
                          <w:color w:val="000000" w:themeColor="text1"/>
                          <w:sz w:val="24"/>
                          <w:szCs w:val="24"/>
                        </w:rPr>
                      </m:ctrlPr>
                    </m:dPr>
                    <m:e>
                      <m:r>
                        <w:rPr>
                          <w:rFonts w:ascii="Cambria Math" w:eastAsia="宋体" w:hAnsi="Cambria Math" w:hint="eastAsia"/>
                          <w:color w:val="000000" w:themeColor="text1"/>
                          <w:sz w:val="24"/>
                          <w:szCs w:val="24"/>
                        </w:rPr>
                        <m:t>Δ</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j</m:t>
                          </m:r>
                        </m:sub>
                      </m:sSub>
                      <m:r>
                        <w:rPr>
                          <w:rFonts w:ascii="Cambria Math" w:eastAsia="宋体" w:hAnsi="Cambria Math"/>
                          <w:color w:val="000000" w:themeColor="text1"/>
                          <w:sz w:val="24"/>
                          <w:szCs w:val="24"/>
                        </w:rPr>
                        <m:t>,0</m:t>
                      </m:r>
                    </m:e>
                  </m:d>
                </m:e>
              </m:func>
              <m:ctrlPr>
                <w:rPr>
                  <w:rFonts w:ascii="Cambria Math" w:eastAsia="宋体" w:hAnsi="Cambria Math"/>
                  <w:i/>
                  <w:color w:val="000000" w:themeColor="text1"/>
                  <w:sz w:val="24"/>
                  <w:szCs w:val="24"/>
                </w:rPr>
              </m:ctrlPr>
            </m:e>
          </m:nary>
        </m:oMath>
      </m:oMathPara>
    </w:p>
    <w:p w14:paraId="7DDEC47D" w14:textId="770D2252" w:rsidR="004B658E" w:rsidRDefault="004B658E" w:rsidP="004B658E">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 xml:space="preserve">Step2 </w:t>
      </w:r>
      <w:r>
        <w:rPr>
          <w:rFonts w:ascii="Times New Roman" w:eastAsia="宋体" w:hAnsi="Times New Roman" w:hint="eastAsia"/>
          <w:color w:val="000000" w:themeColor="text1"/>
          <w:sz w:val="24"/>
          <w:szCs w:val="24"/>
        </w:rPr>
        <w:t>建立</w:t>
      </w:r>
      <w:r w:rsidRPr="004B658E">
        <w:rPr>
          <w:rFonts w:ascii="Times New Roman" w:eastAsia="宋体" w:hAnsi="Times New Roman"/>
          <w:color w:val="000000" w:themeColor="text1"/>
          <w:sz w:val="24"/>
          <w:szCs w:val="24"/>
        </w:rPr>
        <w:t>NARDL</w:t>
      </w:r>
      <w:r w:rsidRPr="004B658E">
        <w:rPr>
          <w:rFonts w:ascii="Times New Roman" w:eastAsia="宋体" w:hAnsi="Times New Roman"/>
          <w:color w:val="000000" w:themeColor="text1"/>
          <w:sz w:val="24"/>
          <w:szCs w:val="24"/>
        </w:rPr>
        <w:t>回归方程</w:t>
      </w:r>
    </w:p>
    <w:p w14:paraId="77165CD0" w14:textId="4B93E993" w:rsidR="004B658E" w:rsidRDefault="002E091C" w:rsidP="004B658E">
      <w:pPr>
        <w:ind w:firstLineChars="200" w:firstLine="480"/>
        <w:rPr>
          <w:rFonts w:ascii="Times New Roman" w:eastAsia="宋体" w:hAnsi="Times New Roman"/>
          <w:color w:val="000000" w:themeColor="text1"/>
          <w:sz w:val="24"/>
          <w:szCs w:val="24"/>
        </w:rPr>
      </w:pPr>
      <w:r w:rsidRPr="002E091C">
        <w:rPr>
          <w:rFonts w:ascii="Times New Roman" w:eastAsia="宋体" w:hAnsi="Times New Roman"/>
          <w:color w:val="000000" w:themeColor="text1"/>
          <w:sz w:val="24"/>
          <w:szCs w:val="24"/>
        </w:rPr>
        <w:t>在传统的自回归分布滞后模型基础上，引入分解后的正负变量，</w:t>
      </w:r>
      <w:r>
        <w:rPr>
          <w:rFonts w:ascii="Times New Roman" w:eastAsia="宋体" w:hAnsi="Times New Roman" w:hint="eastAsia"/>
          <w:color w:val="000000" w:themeColor="text1"/>
          <w:sz w:val="24"/>
          <w:szCs w:val="24"/>
        </w:rPr>
        <w:t>并</w:t>
      </w:r>
      <w:r w:rsidR="004B658E">
        <w:rPr>
          <w:rFonts w:ascii="Times New Roman" w:eastAsia="宋体" w:hAnsi="Times New Roman" w:hint="eastAsia"/>
          <w:color w:val="000000" w:themeColor="text1"/>
          <w:sz w:val="24"/>
          <w:szCs w:val="24"/>
        </w:rPr>
        <w:t>将前文相关的变量数据代入，构建如下回归方程：</w:t>
      </w:r>
    </w:p>
    <w:p w14:paraId="03EE45C5" w14:textId="6E152068" w:rsidR="004B658E" w:rsidRPr="004B658E" w:rsidRDefault="004B658E" w:rsidP="004B658E">
      <w:pPr>
        <w:rPr>
          <w:rFonts w:ascii="Times New Roman" w:eastAsia="宋体" w:hAnsi="Times New Roman"/>
          <w:color w:val="000000" w:themeColor="text1"/>
          <w:sz w:val="24"/>
          <w:szCs w:val="24"/>
        </w:rPr>
      </w:pPr>
      <m:oMathPara>
        <m:oMath>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ρ</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T-1</m:t>
              </m:r>
            </m:sub>
          </m:sSub>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m:rPr>
                  <m:sty m:val="p"/>
                </m:rP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T-1</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m:rPr>
                  <m:sty m:val="p"/>
                </m:rP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T-1</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i=1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n</m:t>
              </m:r>
              <m:ctrlPr>
                <w:rPr>
                  <w:rFonts w:ascii="Cambria Math" w:eastAsia="宋体" w:hAnsi="Cambria Math"/>
                  <w:i/>
                  <w:color w:val="000000" w:themeColor="text1"/>
                  <w:sz w:val="24"/>
                  <w:szCs w:val="24"/>
                </w:rPr>
              </m:ctrlPr>
            </m:sup>
            <m:e>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φ</m:t>
                  </m:r>
                </m:e>
                <m:sub>
                  <m:r>
                    <w:rPr>
                      <w:rFonts w:ascii="Cambria Math" w:eastAsia="宋体" w:hAnsi="Cambria Math"/>
                      <w:color w:val="000000" w:themeColor="text1"/>
                      <w:sz w:val="24"/>
                      <w:szCs w:val="24"/>
                    </w:rPr>
                    <m:t>i</m:t>
                  </m:r>
                </m:sub>
              </m:sSub>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T-i</m:t>
                  </m:r>
                </m:sub>
                <m:sup>
                  <m:r>
                    <w:rPr>
                      <w:rFonts w:ascii="Cambria Math" w:eastAsia="宋体" w:hAnsi="Cambria Math"/>
                      <w:color w:val="000000" w:themeColor="text1"/>
                      <w:sz w:val="24"/>
                      <w:szCs w:val="24"/>
                    </w:rPr>
                    <m:t>actual</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p</m:t>
              </m:r>
              <m:ctrlPr>
                <w:rPr>
                  <w:rFonts w:ascii="Cambria Math" w:eastAsia="宋体" w:hAnsi="Cambria Math"/>
                  <w:i/>
                  <w:color w:val="000000" w:themeColor="text1"/>
                  <w:sz w:val="24"/>
                  <w:szCs w:val="24"/>
                </w:rPr>
              </m:ctrlPr>
            </m:sup>
            <m:e>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T-j</m:t>
                  </m:r>
                </m:sub>
                <m:sup>
                  <m:r>
                    <w:rPr>
                      <w:rFonts w:ascii="Cambria Math" w:eastAsia="宋体" w:hAnsi="Cambria Math"/>
                      <w:color w:val="000000" w:themeColor="text1"/>
                      <w:sz w:val="24"/>
                      <w:szCs w:val="24"/>
                    </w:rPr>
                    <m:t>+</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q</m:t>
              </m:r>
              <m:ctrlPr>
                <w:rPr>
                  <w:rFonts w:ascii="Cambria Math" w:eastAsia="宋体" w:hAnsi="Cambria Math"/>
                  <w:i/>
                  <w:color w:val="000000" w:themeColor="text1"/>
                  <w:sz w:val="24"/>
                  <w:szCs w:val="24"/>
                </w:rPr>
              </m:ctrlPr>
            </m:sup>
            <m:e>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T-k</m:t>
                  </m:r>
                </m:sub>
                <m:sup>
                  <m:r>
                    <w:rPr>
                      <w:rFonts w:ascii="Cambria Math" w:eastAsia="宋体" w:hAnsi="Cambria Math"/>
                      <w:color w:val="000000" w:themeColor="text1"/>
                      <w:sz w:val="24"/>
                      <w:szCs w:val="24"/>
                    </w:rPr>
                    <m:t>-</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ε</m:t>
              </m:r>
            </m:e>
            <m:sub>
              <m:r>
                <w:rPr>
                  <w:rFonts w:ascii="Cambria Math" w:eastAsia="宋体" w:hAnsi="Cambria Math"/>
                  <w:color w:val="000000" w:themeColor="text1"/>
                  <w:sz w:val="24"/>
                  <w:szCs w:val="24"/>
                </w:rPr>
                <m:t>T</m:t>
              </m:r>
            </m:sub>
          </m:sSub>
        </m:oMath>
      </m:oMathPara>
    </w:p>
    <w:p w14:paraId="2FB49E81" w14:textId="0493468C" w:rsidR="004B658E" w:rsidRPr="004B658E" w:rsidRDefault="004B658E" w:rsidP="004B658E">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其中</w:t>
      </w:r>
      <w:r w:rsidRPr="004B658E">
        <w:rPr>
          <w:rFonts w:ascii="Times New Roman" w:eastAsia="宋体" w:hAnsi="Times New Roman"/>
          <w:color w:val="000000" w:themeColor="text1"/>
          <w:sz w:val="24"/>
          <w:szCs w:val="24"/>
        </w:rPr>
        <w:t>长期非对称性参数</w:t>
      </w:r>
      <m:oMath>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oMath>
      <w:r w:rsidRPr="004B658E">
        <w:rPr>
          <w:rFonts w:ascii="Times New Roman" w:eastAsia="宋体" w:hAnsi="Times New Roman"/>
          <w:color w:val="000000" w:themeColor="text1"/>
          <w:sz w:val="24"/>
          <w:szCs w:val="24"/>
        </w:rPr>
        <w:t>和</w:t>
      </w:r>
      <m:oMath>
        <m:sSup>
          <m:sSupPr>
            <m:ctrlPr>
              <w:rPr>
                <w:rFonts w:ascii="Cambria Math" w:eastAsia="宋体" w:hAnsi="Cambria Math"/>
                <w:i/>
                <w:color w:val="000000" w:themeColor="text1"/>
                <w:sz w:val="24"/>
                <w:szCs w:val="24"/>
              </w:rPr>
            </m:ctrlPr>
          </m:sSupPr>
          <m:e>
            <m:r>
              <m:rPr>
                <m:sty m:val="p"/>
              </m:rP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oMath>
      <w:r w:rsidR="002E091C">
        <w:rPr>
          <w:rFonts w:ascii="Times New Roman" w:eastAsia="宋体" w:hAnsi="Times New Roman" w:hint="eastAsia"/>
          <w:color w:val="000000" w:themeColor="text1"/>
          <w:sz w:val="24"/>
          <w:szCs w:val="24"/>
        </w:rPr>
        <w:t>，用于</w:t>
      </w:r>
      <w:r w:rsidRPr="004B658E">
        <w:rPr>
          <w:rFonts w:ascii="Times New Roman" w:eastAsia="宋体" w:hAnsi="Times New Roman"/>
          <w:color w:val="000000" w:themeColor="text1"/>
          <w:sz w:val="24"/>
          <w:szCs w:val="24"/>
        </w:rPr>
        <w:t>捕捉国际原油价格长期上涨和下跌对国内成品</w:t>
      </w:r>
      <w:r>
        <w:rPr>
          <w:rFonts w:ascii="Times New Roman" w:eastAsia="宋体" w:hAnsi="Times New Roman" w:hint="eastAsia"/>
          <w:color w:val="000000" w:themeColor="text1"/>
          <w:sz w:val="24"/>
          <w:szCs w:val="24"/>
        </w:rPr>
        <w:t>；</w:t>
      </w:r>
      <w:r w:rsidRPr="004B658E">
        <w:rPr>
          <w:rFonts w:ascii="Times New Roman" w:eastAsia="宋体" w:hAnsi="Times New Roman"/>
          <w:color w:val="000000" w:themeColor="text1"/>
          <w:sz w:val="24"/>
          <w:szCs w:val="24"/>
        </w:rPr>
        <w:t>短期非对称性参数</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oMath>
      <w:r w:rsidRPr="004B658E">
        <w:rPr>
          <w:rFonts w:ascii="Times New Roman" w:eastAsia="宋体" w:hAnsi="Times New Roman"/>
          <w:color w:val="000000" w:themeColor="text1"/>
          <w:sz w:val="24"/>
          <w:szCs w:val="24"/>
        </w:rPr>
        <w:t>和</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oMath>
      <w:r w:rsidR="002E091C">
        <w:rPr>
          <w:rFonts w:ascii="Times New Roman" w:eastAsia="宋体" w:hAnsi="Times New Roman" w:hint="eastAsia"/>
          <w:color w:val="000000" w:themeColor="text1"/>
          <w:sz w:val="24"/>
          <w:szCs w:val="24"/>
        </w:rPr>
        <w:t>，用于</w:t>
      </w:r>
      <w:r w:rsidRPr="004B658E">
        <w:rPr>
          <w:rFonts w:ascii="Times New Roman" w:eastAsia="宋体" w:hAnsi="Times New Roman"/>
          <w:color w:val="000000" w:themeColor="text1"/>
          <w:sz w:val="24"/>
          <w:szCs w:val="24"/>
        </w:rPr>
        <w:t>捕捉国际原油价格短期上涨和下跌对国内成品油价格的不同影响</w:t>
      </w:r>
      <w:r>
        <w:rPr>
          <w:rFonts w:ascii="Times New Roman" w:eastAsia="宋体" w:hAnsi="Times New Roman" w:hint="eastAsia"/>
          <w:color w:val="000000" w:themeColor="text1"/>
          <w:sz w:val="24"/>
          <w:szCs w:val="24"/>
        </w:rPr>
        <w:t>；</w:t>
      </w:r>
      <w:r w:rsidRPr="004B658E">
        <w:rPr>
          <w:rFonts w:ascii="Times New Roman" w:eastAsia="宋体" w:hAnsi="Times New Roman"/>
          <w:color w:val="000000" w:themeColor="text1"/>
          <w:sz w:val="24"/>
          <w:szCs w:val="24"/>
        </w:rPr>
        <w:t>n, p, q</w:t>
      </w:r>
      <w:r>
        <w:rPr>
          <w:rFonts w:ascii="Times New Roman" w:eastAsia="宋体" w:hAnsi="Times New Roman" w:hint="eastAsia"/>
          <w:color w:val="000000" w:themeColor="text1"/>
          <w:sz w:val="24"/>
          <w:szCs w:val="24"/>
        </w:rPr>
        <w:t>为</w:t>
      </w:r>
      <w:r w:rsidRPr="004B658E">
        <w:rPr>
          <w:rFonts w:ascii="Times New Roman" w:eastAsia="宋体" w:hAnsi="Times New Roman"/>
          <w:color w:val="000000" w:themeColor="text1"/>
          <w:sz w:val="24"/>
          <w:szCs w:val="24"/>
        </w:rPr>
        <w:t>最优滞后阶数，</w:t>
      </w:r>
      <w:r>
        <w:rPr>
          <w:rFonts w:ascii="Times New Roman" w:eastAsia="宋体" w:hAnsi="Times New Roman" w:hint="eastAsia"/>
          <w:color w:val="000000" w:themeColor="text1"/>
          <w:sz w:val="24"/>
          <w:szCs w:val="24"/>
        </w:rPr>
        <w:t>本文</w:t>
      </w:r>
      <w:r w:rsidRPr="004B658E">
        <w:rPr>
          <w:rFonts w:ascii="Times New Roman" w:eastAsia="宋体" w:hAnsi="Times New Roman"/>
          <w:color w:val="000000" w:themeColor="text1"/>
          <w:sz w:val="24"/>
          <w:szCs w:val="24"/>
        </w:rPr>
        <w:t>通过施瓦茨信息准则内生决定</w:t>
      </w:r>
      <w:r w:rsidR="00AE139B">
        <w:rPr>
          <w:rFonts w:ascii="Times New Roman" w:eastAsia="宋体" w:hAnsi="Times New Roman" w:hint="eastAsia"/>
          <w:color w:val="000000" w:themeColor="text1"/>
          <w:sz w:val="24"/>
          <w:szCs w:val="24"/>
        </w:rPr>
        <w:t>。</w:t>
      </w:r>
    </w:p>
    <w:p w14:paraId="5A179DD3" w14:textId="41EF2F60" w:rsidR="004B658E" w:rsidRPr="004B658E" w:rsidRDefault="004B658E" w:rsidP="004B658E">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 xml:space="preserve">Step3 </w:t>
      </w:r>
      <w:r>
        <w:rPr>
          <w:rFonts w:ascii="Times New Roman" w:eastAsia="宋体" w:hAnsi="Times New Roman" w:hint="eastAsia"/>
          <w:color w:val="000000" w:themeColor="text1"/>
          <w:sz w:val="24"/>
          <w:szCs w:val="24"/>
        </w:rPr>
        <w:t>非对称性的假设检验</w:t>
      </w:r>
    </w:p>
    <w:p w14:paraId="0A87EF95" w14:textId="42E4056E" w:rsidR="004B658E" w:rsidRPr="004B658E" w:rsidRDefault="004B658E" w:rsidP="004B658E">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本文接下来</w:t>
      </w:r>
      <w:r w:rsidRPr="004B658E">
        <w:rPr>
          <w:rFonts w:ascii="Times New Roman" w:eastAsia="宋体" w:hAnsi="Times New Roman"/>
          <w:color w:val="000000" w:themeColor="text1"/>
          <w:sz w:val="24"/>
          <w:szCs w:val="24"/>
        </w:rPr>
        <w:t>使用</w:t>
      </w:r>
      <w:r w:rsidR="00AE139B">
        <w:rPr>
          <w:rFonts w:ascii="Times New Roman" w:eastAsia="宋体" w:hAnsi="Times New Roman" w:hint="eastAsia"/>
          <w:color w:val="000000" w:themeColor="text1"/>
          <w:sz w:val="24"/>
          <w:szCs w:val="24"/>
        </w:rPr>
        <w:t>LR</w:t>
      </w:r>
      <w:r w:rsidR="00AE139B">
        <w:rPr>
          <w:rFonts w:ascii="Times New Roman" w:eastAsia="宋体" w:hAnsi="Times New Roman" w:hint="eastAsia"/>
          <w:color w:val="000000" w:themeColor="text1"/>
          <w:sz w:val="24"/>
          <w:szCs w:val="24"/>
        </w:rPr>
        <w:t>似然比</w:t>
      </w:r>
      <w:r w:rsidRPr="004B658E">
        <w:rPr>
          <w:rFonts w:ascii="Times New Roman" w:eastAsia="宋体" w:hAnsi="Times New Roman"/>
          <w:color w:val="000000" w:themeColor="text1"/>
          <w:sz w:val="24"/>
          <w:szCs w:val="24"/>
        </w:rPr>
        <w:t>检验来严格验证</w:t>
      </w:r>
      <w:r w:rsidR="002E091C">
        <w:rPr>
          <w:rFonts w:ascii="Times New Roman" w:eastAsia="宋体" w:hAnsi="Times New Roman" w:hint="eastAsia"/>
          <w:color w:val="000000" w:themeColor="text1"/>
          <w:sz w:val="24"/>
          <w:szCs w:val="24"/>
        </w:rPr>
        <w:t>非</w:t>
      </w:r>
      <w:r w:rsidRPr="004B658E">
        <w:rPr>
          <w:rFonts w:ascii="Times New Roman" w:eastAsia="宋体" w:hAnsi="Times New Roman"/>
          <w:color w:val="000000" w:themeColor="text1"/>
          <w:sz w:val="24"/>
          <w:szCs w:val="24"/>
        </w:rPr>
        <w:t>对称性是否在统计上显著</w:t>
      </w:r>
      <w:r w:rsidR="0067605B">
        <w:rPr>
          <w:rFonts w:ascii="Times New Roman" w:eastAsia="宋体" w:hAnsi="Times New Roman" w:hint="eastAsia"/>
          <w:color w:val="000000" w:themeColor="text1"/>
          <w:sz w:val="24"/>
          <w:szCs w:val="24"/>
        </w:rPr>
        <w:t>。</w:t>
      </w:r>
    </w:p>
    <w:p w14:paraId="4C177194" w14:textId="77777777" w:rsidR="0067605B" w:rsidRPr="0067605B" w:rsidRDefault="0067605B" w:rsidP="0067605B">
      <w:pPr>
        <w:ind w:firstLineChars="200" w:firstLine="480"/>
        <w:rPr>
          <w:rFonts w:ascii="Times New Roman" w:eastAsia="宋体" w:hAnsi="Times New Roman"/>
          <w:color w:val="000000" w:themeColor="text1"/>
          <w:sz w:val="24"/>
          <w:szCs w:val="24"/>
        </w:rPr>
      </w:pPr>
      <w:r w:rsidRPr="0067605B">
        <w:rPr>
          <w:rFonts w:ascii="Times New Roman" w:eastAsia="宋体" w:hAnsi="Times New Roman"/>
          <w:color w:val="000000" w:themeColor="text1"/>
          <w:sz w:val="24"/>
          <w:szCs w:val="24"/>
        </w:rPr>
        <w:t>短期非对称性检验旨在考察在当期或接下来的几个调价周期内，国内成品油价对国际油价的瞬时冲击反应是否一致。</w:t>
      </w:r>
    </w:p>
    <w:p w14:paraId="06A245A3" w14:textId="3A605791" w:rsidR="0067605B" w:rsidRPr="0067605B" w:rsidRDefault="0067605B" w:rsidP="0067605B">
      <w:pPr>
        <w:ind w:firstLineChars="200" w:firstLine="480"/>
        <w:rPr>
          <w:rFonts w:ascii="Times New Roman" w:eastAsia="宋体" w:hAnsi="Times New Roman"/>
          <w:color w:val="000000" w:themeColor="text1"/>
          <w:sz w:val="24"/>
          <w:szCs w:val="24"/>
        </w:rPr>
      </w:pPr>
      <w:r w:rsidRPr="0067605B">
        <w:rPr>
          <w:rFonts w:ascii="Times New Roman" w:eastAsia="宋体" w:hAnsi="Times New Roman"/>
          <w:color w:val="000000" w:themeColor="text1"/>
          <w:sz w:val="24"/>
          <w:szCs w:val="24"/>
        </w:rPr>
        <w:t>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Pr="0067605B">
        <w:rPr>
          <w:rFonts w:ascii="Times New Roman" w:eastAsia="宋体" w:hAnsi="Times New Roman"/>
          <w:color w:val="000000" w:themeColor="text1"/>
          <w:sz w:val="24"/>
          <w:szCs w:val="24"/>
        </w:rPr>
        <w:t>：</w:t>
      </w:r>
      <m:oMath>
        <m:nary>
          <m:naryPr>
            <m:chr m:val="∑"/>
            <m:limLoc m:val="undOvr"/>
            <m:grow m:val="1"/>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j=0</m:t>
            </m:r>
          </m:sub>
          <m:sup>
            <m:r>
              <w:rPr>
                <w:rFonts w:ascii="Cambria Math" w:eastAsia="宋体" w:hAnsi="Cambria Math"/>
                <w:color w:val="000000" w:themeColor="text1"/>
                <w:sz w:val="24"/>
                <w:szCs w:val="24"/>
              </w:rPr>
              <m:t>p</m:t>
            </m:r>
          </m:sup>
          <m:e>
            <m:r>
              <w:rPr>
                <w:rFonts w:ascii="Cambria Math" w:eastAsia="宋体" w:hAnsi="Cambria Math"/>
                <w:color w:val="000000" w:themeColor="text1"/>
                <w:sz w:val="24"/>
                <w:szCs w:val="24"/>
              </w:rPr>
              <m:t> </m:t>
            </m:r>
          </m:e>
        </m:nary>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limLoc m:val="undOvr"/>
            <m:grow m:val="1"/>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sub>
          <m:sup>
            <m:r>
              <w:rPr>
                <w:rFonts w:ascii="Cambria Math" w:eastAsia="宋体" w:hAnsi="Cambria Math"/>
                <w:color w:val="000000" w:themeColor="text1"/>
                <w:sz w:val="24"/>
                <w:szCs w:val="24"/>
              </w:rPr>
              <m:t>q</m:t>
            </m:r>
          </m:sup>
          <m:e>
            <m:r>
              <w:rPr>
                <w:rFonts w:ascii="Cambria Math" w:eastAsia="宋体" w:hAnsi="Cambria Math"/>
                <w:color w:val="000000" w:themeColor="text1"/>
                <w:sz w:val="24"/>
                <w:szCs w:val="24"/>
              </w:rPr>
              <m:t> </m:t>
            </m:r>
          </m:e>
        </m:nary>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oMath>
      <w:r w:rsidR="009B6534">
        <w:rPr>
          <w:rFonts w:ascii="Times New Roman" w:eastAsia="宋体" w:hAnsi="Times New Roman" w:hint="eastAsia"/>
          <w:color w:val="000000" w:themeColor="text1"/>
          <w:sz w:val="24"/>
          <w:szCs w:val="24"/>
        </w:rPr>
        <w:t>，</w:t>
      </w:r>
      <w:r w:rsidRPr="0067605B">
        <w:rPr>
          <w:rFonts w:ascii="Times New Roman" w:eastAsia="宋体" w:hAnsi="Times New Roman"/>
          <w:color w:val="000000" w:themeColor="text1"/>
          <w:sz w:val="24"/>
          <w:szCs w:val="24"/>
        </w:rPr>
        <w:t>备择假设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1</m:t>
            </m:r>
          </m:sub>
        </m:sSub>
      </m:oMath>
      <w:r w:rsidRPr="0067605B">
        <w:rPr>
          <w:rFonts w:ascii="Times New Roman" w:eastAsia="宋体" w:hAnsi="Times New Roman"/>
          <w:color w:val="000000" w:themeColor="text1"/>
          <w:sz w:val="24"/>
          <w:szCs w:val="24"/>
        </w:rPr>
        <w:t>：</w:t>
      </w:r>
      <m:oMath>
        <m:nary>
          <m:naryPr>
            <m:chr m:val="∑"/>
            <m:limLoc m:val="undOvr"/>
            <m:grow m:val="1"/>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j=0</m:t>
            </m:r>
          </m:sub>
          <m:sup>
            <m:r>
              <w:rPr>
                <w:rFonts w:ascii="Cambria Math" w:eastAsia="宋体" w:hAnsi="Cambria Math"/>
                <w:color w:val="000000" w:themeColor="text1"/>
                <w:sz w:val="24"/>
                <w:szCs w:val="24"/>
              </w:rPr>
              <m:t>p</m:t>
            </m:r>
          </m:sup>
          <m:e>
            <m:r>
              <w:rPr>
                <w:rFonts w:ascii="Cambria Math" w:eastAsia="宋体" w:hAnsi="Cambria Math"/>
                <w:color w:val="000000" w:themeColor="text1"/>
                <w:sz w:val="24"/>
                <w:szCs w:val="24"/>
              </w:rPr>
              <m:t> </m:t>
            </m:r>
          </m:e>
        </m:nary>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limLoc m:val="undOvr"/>
            <m:grow m:val="1"/>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sub>
          <m:sup>
            <m:r>
              <w:rPr>
                <w:rFonts w:ascii="Cambria Math" w:eastAsia="宋体" w:hAnsi="Cambria Math"/>
                <w:color w:val="000000" w:themeColor="text1"/>
                <w:sz w:val="24"/>
                <w:szCs w:val="24"/>
              </w:rPr>
              <m:t>q</m:t>
            </m:r>
          </m:sup>
          <m:e>
            <m:r>
              <w:rPr>
                <w:rFonts w:ascii="Cambria Math" w:eastAsia="宋体" w:hAnsi="Cambria Math"/>
                <w:color w:val="000000" w:themeColor="text1"/>
                <w:sz w:val="24"/>
                <w:szCs w:val="24"/>
              </w:rPr>
              <m:t> </m:t>
            </m:r>
          </m:e>
        </m:nary>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oMath>
      <w:r w:rsidRPr="0067605B">
        <w:rPr>
          <w:rFonts w:ascii="Times New Roman" w:eastAsia="宋体" w:hAnsi="Times New Roman"/>
          <w:color w:val="000000" w:themeColor="text1"/>
          <w:sz w:val="24"/>
          <w:szCs w:val="24"/>
        </w:rPr>
        <w:t>。</w:t>
      </w:r>
    </w:p>
    <w:p w14:paraId="31CFCBC3" w14:textId="34BF3E5A" w:rsidR="0067605B" w:rsidRPr="0067605B" w:rsidRDefault="009B6534" w:rsidP="009B6534">
      <w:pPr>
        <w:ind w:firstLineChars="200" w:firstLine="480"/>
        <w:rPr>
          <w:rFonts w:ascii="Times New Roman" w:eastAsia="宋体" w:hAnsi="Times New Roman"/>
          <w:color w:val="000000" w:themeColor="text1"/>
          <w:sz w:val="24"/>
          <w:szCs w:val="24"/>
        </w:rPr>
      </w:pPr>
      <w:r w:rsidRPr="009B6534">
        <w:rPr>
          <w:rFonts w:ascii="Times New Roman" w:eastAsia="宋体" w:hAnsi="Times New Roman" w:hint="eastAsia"/>
          <w:color w:val="000000" w:themeColor="text1"/>
          <w:sz w:val="24"/>
          <w:szCs w:val="24"/>
        </w:rPr>
        <w:t>若</w:t>
      </w:r>
      <w:r w:rsidR="0067605B" w:rsidRPr="0067605B">
        <w:rPr>
          <w:rFonts w:ascii="Times New Roman" w:eastAsia="宋体" w:hAnsi="Times New Roman"/>
          <w:color w:val="000000" w:themeColor="text1"/>
          <w:sz w:val="24"/>
          <w:szCs w:val="24"/>
        </w:rPr>
        <w:t>接受原假设：说明在短期内，现行定价机制对国际油价的涨跌反应速度和幅度是对称的。</w:t>
      </w:r>
      <w:r>
        <w:rPr>
          <w:rFonts w:ascii="Times New Roman" w:eastAsia="宋体" w:hAnsi="Times New Roman" w:hint="eastAsia"/>
          <w:color w:val="000000" w:themeColor="text1"/>
          <w:sz w:val="24"/>
          <w:szCs w:val="24"/>
        </w:rPr>
        <w:t>若</w:t>
      </w:r>
      <w:r w:rsidR="0067605B" w:rsidRPr="0067605B">
        <w:rPr>
          <w:rFonts w:ascii="Times New Roman" w:eastAsia="宋体" w:hAnsi="Times New Roman"/>
          <w:color w:val="000000" w:themeColor="text1"/>
          <w:sz w:val="24"/>
          <w:szCs w:val="24"/>
        </w:rPr>
        <w:t>拒绝原假设：说明短期内存在非对称传导如</w:t>
      </w:r>
      <w:r w:rsidR="0067605B" w:rsidRPr="0067605B">
        <w:rPr>
          <w:rFonts w:ascii="Times New Roman" w:eastAsia="宋体" w:hAnsi="Times New Roman"/>
          <w:color w:val="000000" w:themeColor="text1"/>
          <w:sz w:val="24"/>
          <w:szCs w:val="24"/>
        </w:rPr>
        <w:t>“</w:t>
      </w:r>
      <w:r w:rsidR="0067605B" w:rsidRPr="0067605B">
        <w:rPr>
          <w:rFonts w:ascii="Times New Roman" w:eastAsia="宋体" w:hAnsi="Times New Roman"/>
          <w:color w:val="000000" w:themeColor="text1"/>
          <w:sz w:val="24"/>
          <w:szCs w:val="24"/>
        </w:rPr>
        <w:t>火箭与羽毛</w:t>
      </w:r>
      <w:r w:rsidR="0067605B" w:rsidRPr="0067605B">
        <w:rPr>
          <w:rFonts w:ascii="Times New Roman" w:eastAsia="宋体" w:hAnsi="Times New Roman"/>
          <w:color w:val="000000" w:themeColor="text1"/>
          <w:sz w:val="24"/>
          <w:szCs w:val="24"/>
        </w:rPr>
        <w:t>”</w:t>
      </w:r>
      <w:r w:rsidR="0067605B" w:rsidRPr="0067605B">
        <w:rPr>
          <w:rFonts w:ascii="Times New Roman" w:eastAsia="宋体" w:hAnsi="Times New Roman"/>
          <w:color w:val="000000" w:themeColor="text1"/>
          <w:sz w:val="24"/>
          <w:szCs w:val="24"/>
        </w:rPr>
        <w:t>效应的短期显现</w:t>
      </w:r>
      <w:r>
        <w:rPr>
          <w:rFonts w:ascii="Times New Roman" w:eastAsia="宋体" w:hAnsi="Times New Roman" w:hint="eastAsia"/>
          <w:color w:val="000000" w:themeColor="text1"/>
          <w:sz w:val="24"/>
          <w:szCs w:val="24"/>
        </w:rPr>
        <w:t>。</w:t>
      </w:r>
    </w:p>
    <w:p w14:paraId="27ECA073" w14:textId="46DF35A2" w:rsidR="009B6534" w:rsidRPr="009B6534" w:rsidRDefault="009B6534" w:rsidP="009B6534">
      <w:pPr>
        <w:ind w:firstLineChars="200" w:firstLine="480"/>
        <w:rPr>
          <w:rFonts w:ascii="Times New Roman" w:eastAsia="宋体" w:hAnsi="Times New Roman"/>
          <w:color w:val="000000" w:themeColor="text1"/>
          <w:sz w:val="24"/>
          <w:szCs w:val="24"/>
        </w:rPr>
      </w:pPr>
      <w:r w:rsidRPr="009B6534">
        <w:rPr>
          <w:rFonts w:ascii="Times New Roman" w:eastAsia="宋体" w:hAnsi="Times New Roman"/>
          <w:color w:val="000000" w:themeColor="text1"/>
          <w:sz w:val="24"/>
          <w:szCs w:val="24"/>
        </w:rPr>
        <w:t>长期非对称性检验考察的是价格系统在受到冲击后达到新均衡状态时的持久性差异。</w:t>
      </w:r>
    </w:p>
    <w:p w14:paraId="102699F0" w14:textId="07DC3BB5" w:rsidR="009B6534" w:rsidRPr="009B6534" w:rsidRDefault="009B6534" w:rsidP="009B6534">
      <w:pPr>
        <w:ind w:firstLineChars="200" w:firstLine="480"/>
        <w:rPr>
          <w:rFonts w:ascii="Times New Roman" w:eastAsia="宋体" w:hAnsi="Times New Roman"/>
          <w:color w:val="000000" w:themeColor="text1"/>
          <w:sz w:val="24"/>
          <w:szCs w:val="24"/>
        </w:rPr>
      </w:pPr>
      <w:r w:rsidRPr="0067605B">
        <w:rPr>
          <w:rFonts w:ascii="Times New Roman" w:eastAsia="宋体" w:hAnsi="Times New Roman"/>
          <w:color w:val="000000" w:themeColor="text1"/>
          <w:sz w:val="24"/>
          <w:szCs w:val="24"/>
        </w:rPr>
        <w:t>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Pr="009B6534">
        <w:rPr>
          <w:rFonts w:ascii="Times New Roman" w:eastAsia="宋体" w:hAnsi="Times New Roman"/>
          <w:color w:val="000000" w:themeColor="text1"/>
          <w:sz w:val="24"/>
          <w:szCs w:val="24"/>
        </w:rPr>
        <w:t>：</w:t>
      </w:r>
      <m:oMath>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oMath>
      <w:r w:rsidRPr="009B6534">
        <w:rPr>
          <w:rFonts w:ascii="Times New Roman" w:eastAsia="宋体" w:hAnsi="Times New Roman" w:hint="eastAsia"/>
          <w:color w:val="000000" w:themeColor="text1"/>
          <w:sz w:val="24"/>
          <w:szCs w:val="24"/>
        </w:rPr>
        <w:t>，</w:t>
      </w:r>
      <w:r w:rsidRPr="009B6534">
        <w:rPr>
          <w:rFonts w:ascii="Times New Roman" w:eastAsia="宋体" w:hAnsi="Times New Roman"/>
          <w:color w:val="000000" w:themeColor="text1"/>
          <w:sz w:val="24"/>
          <w:szCs w:val="24"/>
        </w:rPr>
        <w:t>备择假设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1</m:t>
            </m:r>
          </m:sub>
        </m:sSub>
      </m:oMath>
      <w:r w:rsidRPr="009B6534">
        <w:rPr>
          <w:rFonts w:ascii="Times New Roman" w:eastAsia="宋体" w:hAnsi="Times New Roman"/>
          <w:color w:val="000000" w:themeColor="text1"/>
          <w:sz w:val="24"/>
          <w:szCs w:val="24"/>
        </w:rPr>
        <w:t>：</w:t>
      </w:r>
      <m:oMath>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oMath>
      <w:r w:rsidRPr="009B6534">
        <w:rPr>
          <w:rFonts w:ascii="Times New Roman" w:eastAsia="宋体" w:hAnsi="Times New Roman" w:hint="eastAsia"/>
          <w:color w:val="000000" w:themeColor="text1"/>
          <w:sz w:val="24"/>
          <w:szCs w:val="24"/>
        </w:rPr>
        <w:t>。</w:t>
      </w:r>
    </w:p>
    <w:p w14:paraId="3712C59E" w14:textId="07DB01D1" w:rsidR="009B6534" w:rsidRPr="009B6534" w:rsidRDefault="009B6534" w:rsidP="009B6534">
      <w:pPr>
        <w:ind w:firstLineChars="200" w:firstLine="480"/>
        <w:rPr>
          <w:rFonts w:ascii="Times New Roman" w:eastAsia="宋体" w:hAnsi="Times New Roman"/>
          <w:color w:val="000000" w:themeColor="text1"/>
          <w:sz w:val="24"/>
          <w:szCs w:val="24"/>
        </w:rPr>
      </w:pPr>
      <w:r w:rsidRPr="009B6534">
        <w:rPr>
          <w:rFonts w:ascii="Times New Roman" w:eastAsia="宋体" w:hAnsi="Times New Roman" w:hint="eastAsia"/>
          <w:color w:val="000000" w:themeColor="text1"/>
          <w:sz w:val="24"/>
          <w:szCs w:val="24"/>
        </w:rPr>
        <w:t>若</w:t>
      </w:r>
      <w:r w:rsidRPr="009B6534">
        <w:rPr>
          <w:rFonts w:ascii="Times New Roman" w:eastAsia="宋体" w:hAnsi="Times New Roman"/>
          <w:color w:val="000000" w:themeColor="text1"/>
          <w:sz w:val="24"/>
          <w:szCs w:val="24"/>
        </w:rPr>
        <w:t>接受原假设：说明拉长周期来看，国内成品油价格系统能够自我修复偏离，最终对国际油价的传导是对称且公平的。</w:t>
      </w:r>
      <w:r>
        <w:rPr>
          <w:rFonts w:ascii="Times New Roman" w:eastAsia="宋体" w:hAnsi="Times New Roman" w:hint="eastAsia"/>
          <w:color w:val="000000" w:themeColor="text1"/>
          <w:sz w:val="24"/>
          <w:szCs w:val="24"/>
        </w:rPr>
        <w:t>若</w:t>
      </w:r>
      <w:r w:rsidRPr="009B6534">
        <w:rPr>
          <w:rFonts w:ascii="Times New Roman" w:eastAsia="宋体" w:hAnsi="Times New Roman"/>
          <w:color w:val="000000" w:themeColor="text1"/>
          <w:sz w:val="24"/>
          <w:szCs w:val="24"/>
        </w:rPr>
        <w:t>拒绝原假设：如果检验被拒绝且参数显示</w:t>
      </w:r>
      <m:oMath>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num>
          <m:den>
            <m:r>
              <w:rPr>
                <w:rFonts w:ascii="Cambria Math" w:eastAsia="宋体" w:hAnsi="Cambria Math"/>
                <w:color w:val="000000" w:themeColor="text1"/>
                <w:sz w:val="24"/>
                <w:szCs w:val="24"/>
              </w:rPr>
              <m:t>ρ</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ϕ</m:t>
                </m:r>
              </m:e>
              <m:sup>
                <m:r>
                  <w:rPr>
                    <w:rFonts w:ascii="Cambria Math" w:eastAsia="宋体" w:hAnsi="Cambria Math"/>
                    <w:color w:val="000000" w:themeColor="text1"/>
                    <w:sz w:val="24"/>
                    <w:szCs w:val="24"/>
                  </w:rPr>
                  <m:t>-</m:t>
                </m:r>
              </m:sup>
            </m:sSup>
          </m:num>
          <m:den>
            <m:r>
              <w:rPr>
                <w:rFonts w:ascii="Cambria Math" w:eastAsia="宋体" w:hAnsi="Cambria Math"/>
                <w:color w:val="000000" w:themeColor="text1"/>
                <w:sz w:val="24"/>
                <w:szCs w:val="24"/>
              </w:rPr>
              <m:t>ρ</m:t>
            </m:r>
          </m:den>
        </m:f>
      </m:oMath>
      <w:r w:rsidRPr="009B6534">
        <w:rPr>
          <w:rFonts w:ascii="Times New Roman" w:eastAsia="宋体" w:hAnsi="Times New Roman"/>
          <w:color w:val="000000" w:themeColor="text1"/>
          <w:sz w:val="24"/>
          <w:szCs w:val="24"/>
        </w:rPr>
        <w:t>，则在统计学上确凿地证实了我国成品油价格长期存在</w:t>
      </w:r>
      <w:r w:rsidRPr="009B6534">
        <w:rPr>
          <w:rFonts w:ascii="Times New Roman" w:eastAsia="宋体" w:hAnsi="Times New Roman"/>
          <w:color w:val="000000" w:themeColor="text1"/>
          <w:sz w:val="24"/>
          <w:szCs w:val="24"/>
        </w:rPr>
        <w:t>“</w:t>
      </w:r>
      <w:r w:rsidRPr="009B6534">
        <w:rPr>
          <w:rFonts w:ascii="Times New Roman" w:eastAsia="宋体" w:hAnsi="Times New Roman"/>
          <w:color w:val="000000" w:themeColor="text1"/>
          <w:sz w:val="24"/>
          <w:szCs w:val="24"/>
        </w:rPr>
        <w:t>涨多跌少</w:t>
      </w:r>
      <w:r w:rsidRPr="009B6534">
        <w:rPr>
          <w:rFonts w:ascii="Times New Roman" w:eastAsia="宋体" w:hAnsi="Times New Roman"/>
          <w:color w:val="000000" w:themeColor="text1"/>
          <w:sz w:val="24"/>
          <w:szCs w:val="24"/>
        </w:rPr>
        <w:t>”</w:t>
      </w:r>
      <w:r w:rsidRPr="009B6534">
        <w:rPr>
          <w:rFonts w:ascii="Times New Roman" w:eastAsia="宋体" w:hAnsi="Times New Roman"/>
          <w:color w:val="000000" w:themeColor="text1"/>
          <w:sz w:val="24"/>
          <w:szCs w:val="24"/>
        </w:rPr>
        <w:t>的现象。</w:t>
      </w:r>
    </w:p>
    <w:p w14:paraId="24E6F6AA" w14:textId="3AF2ED99" w:rsidR="004B658E" w:rsidRPr="00FF40E1" w:rsidRDefault="00252513" w:rsidP="004B658E">
      <w:pPr>
        <w:rPr>
          <w:rFonts w:ascii="Times New Roman" w:eastAsia="宋体" w:hAnsi="Times New Roman"/>
          <w:b/>
          <w:bCs/>
          <w:color w:val="FF0000"/>
          <w:sz w:val="24"/>
          <w:szCs w:val="24"/>
        </w:rPr>
      </w:pPr>
      <w:r w:rsidRPr="00FF40E1">
        <w:rPr>
          <w:rFonts w:ascii="Times New Roman" w:eastAsia="宋体" w:hAnsi="Times New Roman" w:hint="eastAsia"/>
          <w:b/>
          <w:bCs/>
          <w:color w:val="FF0000"/>
          <w:sz w:val="24"/>
          <w:szCs w:val="24"/>
        </w:rPr>
        <w:t>1.3</w:t>
      </w:r>
      <w:r w:rsidRPr="00FF40E1">
        <w:rPr>
          <w:rFonts w:ascii="Times New Roman" w:eastAsia="宋体" w:hAnsi="Times New Roman" w:hint="eastAsia"/>
          <w:b/>
          <w:bCs/>
          <w:color w:val="FF0000"/>
          <w:sz w:val="24"/>
          <w:szCs w:val="24"/>
        </w:rPr>
        <w:t>定价</w:t>
      </w:r>
      <w:r w:rsidRPr="00FF40E1">
        <w:rPr>
          <w:rFonts w:ascii="Times New Roman" w:eastAsia="宋体" w:hAnsi="Times New Roman"/>
          <w:b/>
          <w:bCs/>
          <w:color w:val="FF0000"/>
          <w:sz w:val="24"/>
          <w:szCs w:val="24"/>
        </w:rPr>
        <w:t>机制在不同国际油价区间的表现特征</w:t>
      </w:r>
    </w:p>
    <w:p w14:paraId="3DCD3728" w14:textId="0711C697" w:rsidR="004B658E" w:rsidRDefault="003650B8" w:rsidP="003650B8">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根据发改委的《石油价格管理办法》，成品油</w:t>
      </w:r>
      <w:r w:rsidRPr="003650B8">
        <w:rPr>
          <w:rFonts w:ascii="Times New Roman" w:eastAsia="宋体" w:hAnsi="Times New Roman"/>
          <w:color w:val="000000" w:themeColor="text1"/>
          <w:sz w:val="24"/>
          <w:szCs w:val="24"/>
        </w:rPr>
        <w:t>现行</w:t>
      </w:r>
      <w:r>
        <w:rPr>
          <w:rFonts w:ascii="Times New Roman" w:eastAsia="宋体" w:hAnsi="Times New Roman" w:hint="eastAsia"/>
          <w:color w:val="000000" w:themeColor="text1"/>
          <w:sz w:val="24"/>
          <w:szCs w:val="24"/>
        </w:rPr>
        <w:t>定价</w:t>
      </w:r>
      <w:r w:rsidRPr="003650B8">
        <w:rPr>
          <w:rFonts w:ascii="Times New Roman" w:eastAsia="宋体" w:hAnsi="Times New Roman"/>
          <w:color w:val="000000" w:themeColor="text1"/>
          <w:sz w:val="24"/>
          <w:szCs w:val="24"/>
        </w:rPr>
        <w:t>机制存</w:t>
      </w:r>
      <w:r>
        <w:rPr>
          <w:rFonts w:ascii="Times New Roman" w:eastAsia="宋体" w:hAnsi="Times New Roman" w:hint="eastAsia"/>
          <w:color w:val="000000" w:themeColor="text1"/>
          <w:sz w:val="24"/>
          <w:szCs w:val="24"/>
        </w:rPr>
        <w:t>在</w:t>
      </w:r>
      <w:r w:rsidRPr="003650B8">
        <w:rPr>
          <w:rFonts w:ascii="Times New Roman" w:eastAsia="宋体" w:hAnsi="Times New Roman"/>
          <w:color w:val="000000" w:themeColor="text1"/>
          <w:sz w:val="24"/>
          <w:szCs w:val="24"/>
        </w:rPr>
        <w:t>40</w:t>
      </w:r>
      <w:r w:rsidRPr="003650B8">
        <w:rPr>
          <w:rFonts w:ascii="Times New Roman" w:eastAsia="宋体" w:hAnsi="Times New Roman"/>
          <w:color w:val="000000" w:themeColor="text1"/>
          <w:sz w:val="24"/>
          <w:szCs w:val="24"/>
        </w:rPr>
        <w:t>美元的地板价和</w:t>
      </w:r>
      <w:r w:rsidRPr="003650B8">
        <w:rPr>
          <w:rFonts w:ascii="Times New Roman" w:eastAsia="宋体" w:hAnsi="Times New Roman"/>
          <w:color w:val="000000" w:themeColor="text1"/>
          <w:sz w:val="24"/>
          <w:szCs w:val="24"/>
        </w:rPr>
        <w:t>130</w:t>
      </w:r>
      <w:r w:rsidRPr="003650B8">
        <w:rPr>
          <w:rFonts w:ascii="Times New Roman" w:eastAsia="宋体" w:hAnsi="Times New Roman"/>
          <w:color w:val="000000" w:themeColor="text1"/>
          <w:sz w:val="24"/>
          <w:szCs w:val="24"/>
        </w:rPr>
        <w:t>美元的天花板价</w:t>
      </w:r>
      <w:r>
        <w:rPr>
          <w:rFonts w:ascii="Times New Roman" w:eastAsia="宋体" w:hAnsi="Times New Roman" w:hint="eastAsia"/>
          <w:color w:val="000000" w:themeColor="text1"/>
          <w:sz w:val="24"/>
          <w:szCs w:val="24"/>
        </w:rPr>
        <w:t>约束</w:t>
      </w:r>
      <w:r w:rsidRPr="003650B8">
        <w:rPr>
          <w:rFonts w:ascii="Times New Roman" w:eastAsia="宋体" w:hAnsi="Times New Roman"/>
          <w:color w:val="000000" w:themeColor="text1"/>
          <w:sz w:val="24"/>
          <w:szCs w:val="24"/>
        </w:rPr>
        <w:t>。</w:t>
      </w:r>
      <w:r>
        <w:rPr>
          <w:rFonts w:ascii="Times New Roman" w:eastAsia="宋体" w:hAnsi="Times New Roman" w:hint="eastAsia"/>
          <w:color w:val="000000" w:themeColor="text1"/>
          <w:sz w:val="24"/>
          <w:szCs w:val="24"/>
        </w:rPr>
        <w:t>本文在基础</w:t>
      </w:r>
      <w:r>
        <w:rPr>
          <w:rFonts w:ascii="Times New Roman" w:eastAsia="宋体" w:hAnsi="Times New Roman" w:hint="eastAsia"/>
          <w:color w:val="000000" w:themeColor="text1"/>
          <w:sz w:val="24"/>
          <w:szCs w:val="24"/>
        </w:rPr>
        <w:t>NARDL</w:t>
      </w:r>
      <w:r>
        <w:rPr>
          <w:rFonts w:ascii="Times New Roman" w:eastAsia="宋体" w:hAnsi="Times New Roman" w:hint="eastAsia"/>
          <w:color w:val="000000" w:themeColor="text1"/>
          <w:sz w:val="24"/>
          <w:szCs w:val="24"/>
        </w:rPr>
        <w:t>模型的基础上，</w:t>
      </w:r>
      <w:r w:rsidRPr="003650B8">
        <w:rPr>
          <w:rFonts w:ascii="Times New Roman" w:eastAsia="宋体" w:hAnsi="Times New Roman"/>
          <w:color w:val="000000" w:themeColor="text1"/>
          <w:sz w:val="24"/>
          <w:szCs w:val="24"/>
        </w:rPr>
        <w:t>引入虚拟变量来实现区</w:t>
      </w:r>
      <w:r>
        <w:rPr>
          <w:rFonts w:ascii="Times New Roman" w:eastAsia="宋体" w:hAnsi="Times New Roman" w:hint="eastAsia"/>
          <w:color w:val="000000" w:themeColor="text1"/>
          <w:sz w:val="24"/>
          <w:szCs w:val="24"/>
        </w:rPr>
        <w:t>间特征</w:t>
      </w:r>
      <w:r w:rsidRPr="003650B8">
        <w:rPr>
          <w:rFonts w:ascii="Times New Roman" w:eastAsia="宋体" w:hAnsi="Times New Roman"/>
          <w:color w:val="000000" w:themeColor="text1"/>
          <w:sz w:val="24"/>
          <w:szCs w:val="24"/>
        </w:rPr>
        <w:t>分析。</w:t>
      </w:r>
    </w:p>
    <w:p w14:paraId="3529CF67" w14:textId="78684D50" w:rsidR="003650B8" w:rsidRPr="003650B8" w:rsidRDefault="003650B8" w:rsidP="003650B8">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本文延续前文使用的国际原油移动平均价</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MA</m:t>
            </m:r>
          </m:e>
          <m:sub>
            <m:r>
              <w:rPr>
                <w:rFonts w:ascii="Cambria Math" w:eastAsia="宋体" w:hAnsi="Cambria Math"/>
                <w:color w:val="000000" w:themeColor="text1"/>
                <w:sz w:val="24"/>
                <w:szCs w:val="24"/>
              </w:rPr>
              <m:t>T</m:t>
            </m:r>
          </m:sub>
        </m:sSub>
      </m:oMath>
      <w:r>
        <w:rPr>
          <w:rFonts w:ascii="Times New Roman" w:eastAsia="宋体" w:hAnsi="Times New Roman" w:hint="eastAsia"/>
          <w:color w:val="000000" w:themeColor="text1"/>
          <w:sz w:val="24"/>
          <w:szCs w:val="24"/>
        </w:rPr>
        <w:t>，</w:t>
      </w:r>
      <w:r w:rsidRPr="003650B8">
        <w:rPr>
          <w:rFonts w:ascii="Times New Roman" w:eastAsia="宋体" w:hAnsi="Times New Roman"/>
          <w:color w:val="000000" w:themeColor="text1"/>
          <w:sz w:val="24"/>
          <w:szCs w:val="24"/>
        </w:rPr>
        <w:t>定义三个区间的</w:t>
      </w:r>
      <w:r w:rsidR="002E091C">
        <w:rPr>
          <w:rFonts w:ascii="Times New Roman" w:eastAsia="宋体" w:hAnsi="Times New Roman" w:hint="eastAsia"/>
          <w:color w:val="000000" w:themeColor="text1"/>
          <w:sz w:val="24"/>
          <w:szCs w:val="24"/>
        </w:rPr>
        <w:t>虚拟</w:t>
      </w:r>
      <w:r w:rsidRPr="003650B8">
        <w:rPr>
          <w:rFonts w:ascii="Times New Roman" w:eastAsia="宋体" w:hAnsi="Times New Roman"/>
          <w:color w:val="000000" w:themeColor="text1"/>
          <w:sz w:val="24"/>
          <w:szCs w:val="24"/>
        </w:rPr>
        <w:t>变量：</w:t>
      </w:r>
    </w:p>
    <w:p w14:paraId="200668EE" w14:textId="14ED5812" w:rsidR="003650B8" w:rsidRPr="003650B8" w:rsidRDefault="00AA55DF" w:rsidP="00AA55DF">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1</w:t>
      </w:r>
      <w:r>
        <w:rPr>
          <w:rFonts w:ascii="Times New Roman" w:eastAsia="宋体" w:hAnsi="Times New Roman" w:hint="eastAsia"/>
          <w:color w:val="000000" w:themeColor="text1"/>
          <w:sz w:val="24"/>
          <w:szCs w:val="24"/>
        </w:rPr>
        <w:t>）</w:t>
      </w:r>
      <w:r w:rsidR="003650B8" w:rsidRPr="003650B8">
        <w:rPr>
          <w:rFonts w:ascii="Times New Roman" w:eastAsia="宋体" w:hAnsi="Times New Roman"/>
          <w:color w:val="000000" w:themeColor="text1"/>
          <w:sz w:val="24"/>
          <w:szCs w:val="24"/>
        </w:rPr>
        <w:t>低油价区间（地板价及以下</w:t>
      </w:r>
      <w:r>
        <w:rPr>
          <w:rFonts w:ascii="Times New Roman" w:eastAsia="宋体" w:hAnsi="Times New Roman" w:hint="eastAsia"/>
          <w:color w:val="000000" w:themeColor="text1"/>
          <w:sz w:val="24"/>
          <w:szCs w:val="24"/>
        </w:rPr>
        <w:t>）：</w:t>
      </w:r>
      <m:oMath>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floor</m:t>
            </m:r>
          </m:sup>
        </m:sSup>
        <m:r>
          <w:rPr>
            <w:rFonts w:ascii="Cambria Math" w:eastAsia="宋体" w:hAnsi="Cambria Math"/>
            <w:color w:val="000000" w:themeColor="text1"/>
            <w:sz w:val="24"/>
            <w:szCs w:val="24"/>
          </w:rPr>
          <m:t>=</m:t>
        </m:r>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1   MAT </m:t>
                </m:r>
                <m:r>
                  <w:rPr>
                    <w:rFonts w:ascii="Cambria Math" w:eastAsia="宋体" w:hAnsi="Cambria Math" w:hint="eastAsia"/>
                    <w:color w:val="000000" w:themeColor="text1"/>
                    <w:sz w:val="24"/>
                    <w:szCs w:val="24"/>
                  </w:rPr>
                  <m:t>≤</m:t>
                </m:r>
                <m:r>
                  <w:rPr>
                    <w:rFonts w:ascii="Cambria Math" w:eastAsia="宋体" w:hAnsi="Cambria Math"/>
                    <w:color w:val="000000" w:themeColor="text1"/>
                    <w:sz w:val="24"/>
                    <w:szCs w:val="24"/>
                  </w:rPr>
                  <m:t xml:space="preserve">40  </m:t>
                </m:r>
              </m:e>
              <m:e>
                <m:r>
                  <w:rPr>
                    <w:rFonts w:ascii="Cambria Math" w:eastAsia="宋体" w:hAnsi="Cambria Math"/>
                    <w:color w:val="000000" w:themeColor="text1"/>
                    <w:sz w:val="24"/>
                    <w:szCs w:val="24"/>
                  </w:rPr>
                  <m:t xml:space="preserve">0  </m:t>
                </m:r>
                <m:r>
                  <m:rPr>
                    <m:sty m:val="p"/>
                  </m:rPr>
                  <w:rPr>
                    <w:rFonts w:ascii="Cambria Math" w:eastAsia="宋体" w:hAnsi="Cambria Math" w:hint="eastAsia"/>
                    <w:color w:val="000000" w:themeColor="text1"/>
                    <w:sz w:val="24"/>
                    <w:szCs w:val="24"/>
                  </w:rPr>
                  <m:t>其他情况</m:t>
                </m:r>
              </m:e>
            </m:eqArr>
          </m:e>
        </m:d>
      </m:oMath>
    </w:p>
    <w:p w14:paraId="76657316" w14:textId="77777777" w:rsidR="00AA55DF" w:rsidRDefault="00AA55DF" w:rsidP="00AA55DF">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lastRenderedPageBreak/>
        <w:t>（</w:t>
      </w:r>
      <w:r>
        <w:rPr>
          <w:rFonts w:ascii="Times New Roman" w:eastAsia="宋体" w:hAnsi="Times New Roman" w:hint="eastAsia"/>
          <w:color w:val="000000" w:themeColor="text1"/>
          <w:sz w:val="24"/>
          <w:szCs w:val="24"/>
        </w:rPr>
        <w:t>2</w:t>
      </w:r>
      <w:r>
        <w:rPr>
          <w:rFonts w:ascii="Times New Roman" w:eastAsia="宋体" w:hAnsi="Times New Roman" w:hint="eastAsia"/>
          <w:color w:val="000000" w:themeColor="text1"/>
          <w:sz w:val="24"/>
          <w:szCs w:val="24"/>
        </w:rPr>
        <w:t>）</w:t>
      </w:r>
      <w:r w:rsidR="003650B8" w:rsidRPr="003650B8">
        <w:rPr>
          <w:rFonts w:ascii="Times New Roman" w:eastAsia="宋体" w:hAnsi="Times New Roman"/>
          <w:color w:val="000000" w:themeColor="text1"/>
          <w:sz w:val="24"/>
          <w:szCs w:val="24"/>
        </w:rPr>
        <w:t>高油价区间（天花板价及以上）：</w:t>
      </w:r>
      <w:bookmarkStart w:id="11" w:name="_Hlk229501176"/>
      <m:oMath>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ceil</m:t>
            </m:r>
          </m:sup>
        </m:sSup>
        <m:r>
          <w:rPr>
            <w:rFonts w:ascii="Cambria Math" w:eastAsia="宋体" w:hAnsi="Cambria Math"/>
            <w:color w:val="000000" w:themeColor="text1"/>
            <w:sz w:val="24"/>
            <w:szCs w:val="24"/>
          </w:rPr>
          <m:t>=</m:t>
        </m:r>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1   MAT ≥130  </m:t>
                </m:r>
              </m:e>
              <m:e>
                <m:r>
                  <w:rPr>
                    <w:rFonts w:ascii="Cambria Math" w:eastAsia="宋体" w:hAnsi="Cambria Math"/>
                    <w:color w:val="000000" w:themeColor="text1"/>
                    <w:sz w:val="24"/>
                    <w:szCs w:val="24"/>
                  </w:rPr>
                  <m:t xml:space="preserve">0  </m:t>
                </m:r>
                <m:r>
                  <m:rPr>
                    <m:sty m:val="p"/>
                  </m:rPr>
                  <w:rPr>
                    <w:rFonts w:ascii="Cambria Math" w:eastAsia="宋体" w:hAnsi="Cambria Math" w:hint="eastAsia"/>
                    <w:color w:val="000000" w:themeColor="text1"/>
                    <w:sz w:val="24"/>
                    <w:szCs w:val="24"/>
                  </w:rPr>
                  <m:t>其他情况</m:t>
                </m:r>
              </m:e>
            </m:eqArr>
          </m:e>
        </m:d>
      </m:oMath>
      <w:bookmarkEnd w:id="11"/>
    </w:p>
    <w:p w14:paraId="20F01EE8" w14:textId="52A7991A" w:rsidR="003650B8" w:rsidRPr="003650B8" w:rsidRDefault="00AA55DF" w:rsidP="00AA55DF">
      <w:pP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w:t>
      </w:r>
      <w:r>
        <w:rPr>
          <w:rFonts w:ascii="Times New Roman" w:eastAsia="宋体" w:hAnsi="Times New Roman" w:hint="eastAsia"/>
          <w:color w:val="000000" w:themeColor="text1"/>
          <w:sz w:val="24"/>
          <w:szCs w:val="24"/>
        </w:rPr>
        <w:t>3</w:t>
      </w:r>
      <w:r>
        <w:rPr>
          <w:rFonts w:ascii="Times New Roman" w:eastAsia="宋体" w:hAnsi="Times New Roman" w:hint="eastAsia"/>
          <w:color w:val="000000" w:themeColor="text1"/>
          <w:sz w:val="24"/>
          <w:szCs w:val="24"/>
        </w:rPr>
        <w:t>）</w:t>
      </w:r>
      <w:r w:rsidR="003650B8" w:rsidRPr="003650B8">
        <w:rPr>
          <w:rFonts w:ascii="Times New Roman" w:eastAsia="宋体" w:hAnsi="Times New Roman"/>
          <w:color w:val="000000" w:themeColor="text1"/>
          <w:sz w:val="24"/>
          <w:szCs w:val="24"/>
        </w:rPr>
        <w:t>正常</w:t>
      </w:r>
      <w:r w:rsidR="00AB4C3B">
        <w:rPr>
          <w:rFonts w:ascii="Times New Roman" w:eastAsia="宋体" w:hAnsi="Times New Roman" w:hint="eastAsia"/>
          <w:color w:val="000000" w:themeColor="text1"/>
          <w:sz w:val="24"/>
          <w:szCs w:val="24"/>
        </w:rPr>
        <w:t>油价</w:t>
      </w:r>
      <w:r w:rsidR="003650B8" w:rsidRPr="003650B8">
        <w:rPr>
          <w:rFonts w:ascii="Times New Roman" w:eastAsia="宋体" w:hAnsi="Times New Roman"/>
          <w:color w:val="000000" w:themeColor="text1"/>
          <w:sz w:val="24"/>
          <w:szCs w:val="24"/>
        </w:rPr>
        <w:t>区间：</w:t>
      </w:r>
      <m:oMath>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norm</m:t>
            </m:r>
          </m:sup>
        </m:sSup>
        <m:r>
          <w:rPr>
            <w:rFonts w:ascii="Cambria Math" w:eastAsia="宋体" w:hAnsi="Cambria Math"/>
            <w:color w:val="000000" w:themeColor="text1"/>
            <w:sz w:val="24"/>
            <w:szCs w:val="24"/>
          </w:rPr>
          <m:t>=</m:t>
        </m:r>
        <m:d>
          <m:dPr>
            <m:begChr m:val="{"/>
            <m:endChr m:val=""/>
            <m:ctrlPr>
              <w:rPr>
                <w:rFonts w:ascii="Cambria Math" w:eastAsia="宋体" w:hAnsi="Cambria Math"/>
                <w:i/>
                <w:color w:val="000000" w:themeColor="text1"/>
                <w:sz w:val="24"/>
                <w:szCs w:val="24"/>
              </w:rPr>
            </m:ctrlPr>
          </m:dPr>
          <m:e>
            <m:eqArr>
              <m:eqArrPr>
                <m:ctrlPr>
                  <w:rPr>
                    <w:rFonts w:ascii="Cambria Math" w:eastAsia="宋体" w:hAnsi="Cambria Math"/>
                    <w:i/>
                    <w:color w:val="000000" w:themeColor="text1"/>
                    <w:sz w:val="24"/>
                    <w:szCs w:val="24"/>
                  </w:rPr>
                </m:ctrlPr>
              </m:eqArrPr>
              <m:e>
                <m:r>
                  <w:rPr>
                    <w:rFonts w:ascii="Cambria Math" w:eastAsia="宋体" w:hAnsi="Cambria Math"/>
                    <w:color w:val="000000" w:themeColor="text1"/>
                    <w:sz w:val="24"/>
                    <w:szCs w:val="24"/>
                  </w:rPr>
                  <m:t xml:space="preserve">1   40&lt;MAT &lt;130  </m:t>
                </m:r>
              </m:e>
              <m:e>
                <m:r>
                  <w:rPr>
                    <w:rFonts w:ascii="Cambria Math" w:eastAsia="宋体" w:hAnsi="Cambria Math"/>
                    <w:color w:val="000000" w:themeColor="text1"/>
                    <w:sz w:val="24"/>
                    <w:szCs w:val="24"/>
                  </w:rPr>
                  <m:t xml:space="preserve">0  </m:t>
                </m:r>
                <m:r>
                  <m:rPr>
                    <m:sty m:val="p"/>
                  </m:rPr>
                  <w:rPr>
                    <w:rFonts w:ascii="Cambria Math" w:eastAsia="宋体" w:hAnsi="Cambria Math" w:hint="eastAsia"/>
                    <w:color w:val="000000" w:themeColor="text1"/>
                    <w:sz w:val="24"/>
                    <w:szCs w:val="24"/>
                  </w:rPr>
                  <m:t>其他情况</m:t>
                </m:r>
              </m:e>
            </m:eqArr>
          </m:e>
        </m:d>
      </m:oMath>
    </w:p>
    <w:p w14:paraId="1AC3317A" w14:textId="31EC3569" w:rsidR="003650B8" w:rsidRDefault="00AA55DF" w:rsidP="00AA55DF">
      <w:pPr>
        <w:ind w:firstLineChars="200" w:firstLine="480"/>
        <w:rPr>
          <w:rFonts w:ascii="Times New Roman" w:eastAsia="宋体" w:hAnsi="Times New Roman"/>
          <w:color w:val="000000" w:themeColor="text1"/>
          <w:sz w:val="24"/>
          <w:szCs w:val="24"/>
        </w:rPr>
      </w:pPr>
      <w:r w:rsidRPr="00AA55DF">
        <w:rPr>
          <w:rFonts w:ascii="Times New Roman" w:eastAsia="宋体" w:hAnsi="Times New Roman" w:hint="eastAsia"/>
          <w:color w:val="000000" w:themeColor="text1"/>
          <w:sz w:val="24"/>
          <w:szCs w:val="24"/>
        </w:rPr>
        <w:t>将上述虚拟变量与基础</w:t>
      </w:r>
      <w:r>
        <w:rPr>
          <w:rFonts w:ascii="Times New Roman" w:eastAsia="宋体" w:hAnsi="Times New Roman" w:hint="eastAsia"/>
          <w:color w:val="000000" w:themeColor="text1"/>
          <w:sz w:val="24"/>
          <w:szCs w:val="24"/>
        </w:rPr>
        <w:t>NARDL</w:t>
      </w:r>
      <w:r w:rsidRPr="00AA55DF">
        <w:rPr>
          <w:rFonts w:ascii="Times New Roman" w:eastAsia="宋体" w:hAnsi="Times New Roman" w:hint="eastAsia"/>
          <w:color w:val="000000" w:themeColor="text1"/>
          <w:sz w:val="24"/>
          <w:szCs w:val="24"/>
        </w:rPr>
        <w:t>方程中的长期非对称参数相乘，以观测不同区间的非对称程度</w:t>
      </w:r>
      <w:r>
        <w:rPr>
          <w:rFonts w:ascii="Times New Roman" w:eastAsia="宋体" w:hAnsi="Times New Roman" w:hint="eastAsia"/>
          <w:color w:val="000000" w:themeColor="text1"/>
          <w:sz w:val="24"/>
          <w:szCs w:val="24"/>
        </w:rPr>
        <w:t>，由此构建以下区间</w:t>
      </w:r>
      <w:r>
        <w:rPr>
          <w:rFonts w:ascii="Times New Roman" w:eastAsia="宋体" w:hAnsi="Times New Roman" w:hint="eastAsia"/>
          <w:color w:val="000000" w:themeColor="text1"/>
          <w:sz w:val="24"/>
          <w:szCs w:val="24"/>
        </w:rPr>
        <w:t>NARDL</w:t>
      </w:r>
      <w:r>
        <w:rPr>
          <w:rFonts w:ascii="Times New Roman" w:eastAsia="宋体" w:hAnsi="Times New Roman" w:hint="eastAsia"/>
          <w:color w:val="000000" w:themeColor="text1"/>
          <w:sz w:val="24"/>
          <w:szCs w:val="24"/>
        </w:rPr>
        <w:t>方程：</w:t>
      </w:r>
    </w:p>
    <w:p w14:paraId="4B61FE86" w14:textId="354D295B" w:rsidR="00AA55DF" w:rsidRPr="00AB4C3B" w:rsidRDefault="00AA55DF" w:rsidP="00AA55DF">
      <w:pPr>
        <w:ind w:firstLineChars="200" w:firstLine="480"/>
        <w:rPr>
          <w:rFonts w:ascii="Times New Roman" w:eastAsia="宋体" w:hAnsi="Times New Roman"/>
          <w:color w:val="000000" w:themeColor="text1"/>
          <w:sz w:val="24"/>
          <w:szCs w:val="24"/>
        </w:rPr>
      </w:pPr>
      <m:oMathPara>
        <m:oMath>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m:t>
              </m:r>
            </m:sub>
            <m:sup>
              <m:r>
                <w:rPr>
                  <w:rFonts w:ascii="Cambria Math" w:eastAsia="宋体" w:hAnsi="Cambria Math"/>
                  <w:color w:val="000000" w:themeColor="text1"/>
                  <w:sz w:val="24"/>
                  <w:szCs w:val="24"/>
                </w:rPr>
                <m:t>actual</m:t>
              </m:r>
            </m:sup>
          </m:sSubSup>
          <m:r>
            <w:rPr>
              <w:rFonts w:ascii="Cambria Math" w:eastAsia="宋体" w:hAnsi="Cambria Math"/>
              <w:color w:val="000000" w:themeColor="text1"/>
              <w:sz w:val="24"/>
              <w:szCs w:val="24"/>
            </w:rPr>
            <m:t>=c+</m:t>
          </m:r>
          <m:r>
            <m:rPr>
              <m:sty m:val="p"/>
            </m:rPr>
            <w:rPr>
              <w:rFonts w:ascii="Cambria Math" w:eastAsia="宋体" w:hAnsi="Cambria Math"/>
              <w:color w:val="000000" w:themeColor="text1"/>
              <w:sz w:val="24"/>
              <w:szCs w:val="24"/>
            </w:rPr>
            <m:t>ρ</m:t>
          </m:r>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T-1</m:t>
              </m:r>
            </m:sub>
          </m:sSub>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norm</m:t>
                  </m:r>
                </m:sup>
              </m:sSup>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floor</m:t>
                  </m:r>
                </m:sup>
              </m:sSup>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ceil</m:t>
                  </m:r>
                </m:sup>
              </m:sSup>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e>
          </m:d>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T-1</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d>
            <m:dPr>
              <m:ctrlPr>
                <w:rPr>
                  <w:rFonts w:ascii="Cambria Math" w:eastAsia="宋体" w:hAnsi="Cambria Math"/>
                  <w:i/>
                  <w:color w:val="000000" w:themeColor="text1"/>
                  <w:sz w:val="24"/>
                  <w:szCs w:val="24"/>
                </w:rPr>
              </m:ctrlPr>
            </m:dPr>
            <m:e>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norm</m:t>
                  </m:r>
                </m:sup>
              </m:sSup>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floor</m:t>
                  </m:r>
                </m:sup>
              </m:sSup>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p>
                <m:sSupPr>
                  <m:ctrlPr>
                    <w:rPr>
                      <w:rFonts w:ascii="Cambria Math" w:eastAsia="宋体" w:hAnsi="Cambria Math"/>
                      <w:i/>
                      <w:color w:val="000000" w:themeColor="text1"/>
                      <w:sz w:val="24"/>
                      <w:szCs w:val="24"/>
                    </w:rPr>
                  </m:ctrlPr>
                </m:sSupPr>
                <m:e>
                  <m:r>
                    <w:rPr>
                      <w:rFonts w:ascii="Cambria Math" w:eastAsia="宋体" w:hAnsi="Cambria Math"/>
                      <w:color w:val="000000" w:themeColor="text1"/>
                      <w:sz w:val="24"/>
                      <w:szCs w:val="24"/>
                    </w:rPr>
                    <m:t>D</m:t>
                  </m:r>
                </m:e>
                <m:sup>
                  <m:r>
                    <w:rPr>
                      <w:rFonts w:ascii="Cambria Math" w:eastAsia="宋体" w:hAnsi="Cambria Math"/>
                      <w:color w:val="000000" w:themeColor="text1"/>
                      <w:sz w:val="24"/>
                      <w:szCs w:val="24"/>
                    </w:rPr>
                    <m:t>ceil</m:t>
                  </m:r>
                </m:sup>
              </m:sSup>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e>
          </m:d>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T-1</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i=1</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n</m:t>
              </m:r>
              <m:ctrlPr>
                <w:rPr>
                  <w:rFonts w:ascii="Cambria Math" w:eastAsia="宋体" w:hAnsi="Cambria Math"/>
                  <w:i/>
                  <w:color w:val="000000" w:themeColor="text1"/>
                  <w:sz w:val="24"/>
                  <w:szCs w:val="24"/>
                </w:rPr>
              </m:ctrlPr>
            </m:sup>
            <m:e>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φ</m:t>
                  </m:r>
                </m:e>
                <m:sub>
                  <m:r>
                    <w:rPr>
                      <w:rFonts w:ascii="Cambria Math" w:eastAsia="宋体" w:hAnsi="Cambria Math"/>
                      <w:color w:val="000000" w:themeColor="text1"/>
                      <w:sz w:val="24"/>
                      <w:szCs w:val="24"/>
                    </w:rPr>
                    <m:t>i</m:t>
                  </m:r>
                </m:sub>
              </m:sSub>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P</m:t>
                  </m:r>
                </m:e>
                <m:sub>
                  <m:r>
                    <w:rPr>
                      <w:rFonts w:ascii="Cambria Math" w:eastAsia="宋体" w:hAnsi="Cambria Math"/>
                      <w:color w:val="000000" w:themeColor="text1"/>
                      <w:sz w:val="24"/>
                      <w:szCs w:val="24"/>
                    </w:rPr>
                    <m:t>T-i</m:t>
                  </m:r>
                </m:sub>
                <m:sup>
                  <m:r>
                    <w:rPr>
                      <w:rFonts w:ascii="Cambria Math" w:eastAsia="宋体" w:hAnsi="Cambria Math"/>
                      <w:color w:val="000000" w:themeColor="text1"/>
                      <w:sz w:val="24"/>
                      <w:szCs w:val="24"/>
                    </w:rPr>
                    <m:t>actual</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j=0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p</m:t>
              </m:r>
              <m:ctrlPr>
                <w:rPr>
                  <w:rFonts w:ascii="Cambria Math" w:eastAsia="宋体" w:hAnsi="Cambria Math"/>
                  <w:i/>
                  <w:color w:val="000000" w:themeColor="text1"/>
                  <w:sz w:val="24"/>
                  <w:szCs w:val="24"/>
                </w:rPr>
              </m:ctrlPr>
            </m:sup>
            <m:e>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j</m:t>
                  </m:r>
                </m:sub>
                <m:sup>
                  <m:r>
                    <w:rPr>
                      <w:rFonts w:ascii="Cambria Math" w:eastAsia="宋体" w:hAnsi="Cambria Math"/>
                      <w:color w:val="000000" w:themeColor="text1"/>
                      <w:sz w:val="24"/>
                      <w:szCs w:val="24"/>
                    </w:rPr>
                    <m:t>+</m:t>
                  </m:r>
                </m:sup>
              </m:sSubSup>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T-j</m:t>
                  </m:r>
                </m:sub>
                <m:sup>
                  <m:r>
                    <w:rPr>
                      <w:rFonts w:ascii="Cambria Math" w:eastAsia="宋体" w:hAnsi="Cambria Math"/>
                      <w:color w:val="000000" w:themeColor="text1"/>
                      <w:sz w:val="24"/>
                      <w:szCs w:val="24"/>
                    </w:rPr>
                    <m:t>+</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nary>
            <m:naryPr>
              <m:chr m:val="∑"/>
              <m:ctrlPr>
                <w:rPr>
                  <w:rFonts w:ascii="Cambria Math" w:eastAsia="宋体" w:hAnsi="Cambria Math"/>
                  <w:color w:val="000000" w:themeColor="text1"/>
                  <w:sz w:val="24"/>
                  <w:szCs w:val="24"/>
                </w:rPr>
              </m:ctrlPr>
            </m:naryPr>
            <m:sub>
              <m:r>
                <w:rPr>
                  <w:rFonts w:ascii="Cambria Math" w:eastAsia="宋体" w:hAnsi="Cambria Math"/>
                  <w:color w:val="000000" w:themeColor="text1"/>
                  <w:sz w:val="24"/>
                  <w:szCs w:val="24"/>
                </w:rPr>
                <m:t>k=0</m:t>
              </m:r>
              <m:ctrlPr>
                <w:rPr>
                  <w:rFonts w:ascii="Cambria Math" w:eastAsia="宋体" w:hAnsi="Cambria Math"/>
                  <w:i/>
                  <w:color w:val="000000" w:themeColor="text1"/>
                  <w:sz w:val="24"/>
                  <w:szCs w:val="24"/>
                </w:rPr>
              </m:ctrlPr>
            </m:sub>
            <m:sup>
              <m:r>
                <w:rPr>
                  <w:rFonts w:ascii="Cambria Math" w:eastAsia="宋体" w:hAnsi="Cambria Math"/>
                  <w:color w:val="000000" w:themeColor="text1"/>
                  <w:sz w:val="24"/>
                  <w:szCs w:val="24"/>
                </w:rPr>
                <m:t>q</m:t>
              </m:r>
              <m:ctrlPr>
                <w:rPr>
                  <w:rFonts w:ascii="Cambria Math" w:eastAsia="宋体" w:hAnsi="Cambria Math"/>
                  <w:i/>
                  <w:color w:val="000000" w:themeColor="text1"/>
                  <w:sz w:val="24"/>
                  <w:szCs w:val="24"/>
                </w:rPr>
              </m:ctrlPr>
            </m:sup>
            <m:e>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π</m:t>
                  </m:r>
                </m:e>
                <m:sub>
                  <m:r>
                    <w:rPr>
                      <w:rFonts w:ascii="Cambria Math" w:eastAsia="宋体" w:hAnsi="Cambria Math"/>
                      <w:color w:val="000000" w:themeColor="text1"/>
                      <w:sz w:val="24"/>
                      <w:szCs w:val="24"/>
                    </w:rPr>
                    <m:t>k</m:t>
                  </m:r>
                </m:sub>
                <m:sup>
                  <m:r>
                    <w:rPr>
                      <w:rFonts w:ascii="Cambria Math" w:eastAsia="宋体" w:hAnsi="Cambria Math"/>
                      <w:color w:val="000000" w:themeColor="text1"/>
                      <w:sz w:val="24"/>
                      <w:szCs w:val="24"/>
                    </w:rPr>
                    <m:t>-</m:t>
                  </m:r>
                </m:sup>
              </m:sSubSup>
              <m:r>
                <m:rPr>
                  <m:sty m:val="p"/>
                </m:rPr>
                <w:rPr>
                  <w:rFonts w:ascii="Cambria Math" w:eastAsia="宋体" w:hAnsi="Cambria Math" w:hint="eastAsia"/>
                  <w:color w:val="000000" w:themeColor="text1"/>
                  <w:sz w:val="24"/>
                  <w:szCs w:val="24"/>
                </w:rPr>
                <m:t>Δ</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T-k</m:t>
                  </m:r>
                </m:sub>
                <m:sup>
                  <m:r>
                    <w:rPr>
                      <w:rFonts w:ascii="Cambria Math" w:eastAsia="宋体" w:hAnsi="Cambria Math"/>
                      <w:color w:val="000000" w:themeColor="text1"/>
                      <w:sz w:val="24"/>
                      <w:szCs w:val="24"/>
                    </w:rPr>
                    <m:t>-</m:t>
                  </m:r>
                </m:sup>
              </m:sSubSup>
              <m:ctrlPr>
                <w:rPr>
                  <w:rFonts w:ascii="Cambria Math" w:eastAsia="宋体" w:hAnsi="Cambria Math"/>
                  <w:i/>
                  <w:color w:val="000000" w:themeColor="text1"/>
                  <w:sz w:val="24"/>
                  <w:szCs w:val="24"/>
                </w:rPr>
              </m:ctrlPr>
            </m:e>
          </m:nary>
          <m:r>
            <w:rPr>
              <w:rFonts w:ascii="Cambria Math" w:eastAsia="宋体" w:hAnsi="Cambria Math"/>
              <w:color w:val="000000" w:themeColor="text1"/>
              <w:sz w:val="24"/>
              <w:szCs w:val="24"/>
            </w:rPr>
            <m:t>+</m:t>
          </m:r>
          <m:sSub>
            <m:sSubPr>
              <m:ctrlPr>
                <w:rPr>
                  <w:rFonts w:ascii="Cambria Math" w:eastAsia="宋体" w:hAnsi="Cambria Math"/>
                  <w:i/>
                  <w:color w:val="000000" w:themeColor="text1"/>
                  <w:sz w:val="24"/>
                  <w:szCs w:val="24"/>
                </w:rPr>
              </m:ctrlPr>
            </m:sSubPr>
            <m:e>
              <m:r>
                <m:rPr>
                  <m:sty m:val="p"/>
                </m:rPr>
                <w:rPr>
                  <w:rFonts w:ascii="Cambria Math" w:eastAsia="宋体" w:hAnsi="Cambria Math"/>
                  <w:color w:val="000000" w:themeColor="text1"/>
                  <w:sz w:val="24"/>
                  <w:szCs w:val="24"/>
                </w:rPr>
                <m:t>ε</m:t>
              </m:r>
            </m:e>
            <m:sub>
              <m:r>
                <w:rPr>
                  <w:rFonts w:ascii="Cambria Math" w:eastAsia="宋体" w:hAnsi="Cambria Math"/>
                  <w:color w:val="000000" w:themeColor="text1"/>
                  <w:sz w:val="24"/>
                  <w:szCs w:val="24"/>
                </w:rPr>
                <m:t>T</m:t>
              </m:r>
            </m:sub>
          </m:sSub>
        </m:oMath>
      </m:oMathPara>
    </w:p>
    <w:p w14:paraId="2D48BFC6" w14:textId="1C211396" w:rsidR="00AB4C3B" w:rsidRPr="00AB4C3B" w:rsidRDefault="00AB4C3B" w:rsidP="00AB4C3B">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针对正常油价区间，这里关注的参数是</w:t>
      </w:r>
      <w:r w:rsidRPr="00AB4C3B">
        <w:rPr>
          <w:rFonts w:ascii="Times New Roman" w:eastAsia="宋体" w:hAnsi="Times New Roman"/>
          <w:color w:val="000000" w:themeColor="text1"/>
          <w:sz w:val="24"/>
          <w:szCs w:val="24"/>
        </w:rPr>
        <w:t>正常区间涨价传导系数</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oMath>
      <w:r w:rsidRPr="00AB4C3B">
        <w:rPr>
          <w:rFonts w:ascii="Times New Roman" w:eastAsia="宋体" w:hAnsi="Times New Roman"/>
          <w:color w:val="000000" w:themeColor="text1"/>
          <w:sz w:val="24"/>
          <w:szCs w:val="24"/>
        </w:rPr>
        <w:t>与正常区间降价传导系数</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oMath>
      <w:r>
        <w:rPr>
          <w:rFonts w:ascii="Times New Roman" w:eastAsia="宋体" w:hAnsi="Times New Roman" w:hint="eastAsia"/>
          <w:color w:val="000000" w:themeColor="text1"/>
          <w:sz w:val="24"/>
          <w:szCs w:val="24"/>
        </w:rPr>
        <w:t>，</w:t>
      </w:r>
      <w:r w:rsidR="00AE139B" w:rsidRPr="00AE139B">
        <w:rPr>
          <w:rFonts w:ascii="Times New Roman" w:eastAsia="宋体" w:hAnsi="Times New Roman" w:hint="eastAsia"/>
          <w:color w:val="000000" w:themeColor="text1"/>
          <w:sz w:val="24"/>
          <w:szCs w:val="24"/>
        </w:rPr>
        <w:t>LR</w:t>
      </w:r>
      <w:r w:rsidR="00AE139B" w:rsidRPr="00AE139B">
        <w:rPr>
          <w:rFonts w:ascii="Times New Roman" w:eastAsia="宋体" w:hAnsi="Times New Roman"/>
          <w:color w:val="000000" w:themeColor="text1"/>
          <w:sz w:val="24"/>
          <w:szCs w:val="24"/>
        </w:rPr>
        <w:t>似然比</w:t>
      </w:r>
      <w:r w:rsidRPr="00AB4C3B">
        <w:rPr>
          <w:rFonts w:ascii="Times New Roman" w:eastAsia="宋体" w:hAnsi="Times New Roman"/>
          <w:color w:val="000000" w:themeColor="text1"/>
          <w:sz w:val="24"/>
          <w:szCs w:val="24"/>
        </w:rPr>
        <w:t>检验</w:t>
      </w:r>
      <w:r>
        <w:rPr>
          <w:rFonts w:ascii="Times New Roman" w:eastAsia="宋体" w:hAnsi="Times New Roman" w:hint="eastAsia"/>
          <w:color w:val="000000" w:themeColor="text1"/>
          <w:sz w:val="24"/>
          <w:szCs w:val="24"/>
        </w:rPr>
        <w:t>的</w:t>
      </w:r>
      <w:r w:rsidRPr="00AB4C3B">
        <w:rPr>
          <w:rFonts w:ascii="Times New Roman" w:eastAsia="宋体" w:hAnsi="Times New Roman"/>
          <w:color w:val="000000" w:themeColor="text1"/>
          <w:sz w:val="24"/>
          <w:szCs w:val="24"/>
        </w:rPr>
        <w:t>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Pr="00AB4C3B">
        <w:rPr>
          <w:rFonts w:ascii="Times New Roman" w:eastAsia="宋体" w:hAnsi="Times New Roman"/>
          <w:color w:val="000000" w:themeColor="text1"/>
          <w:sz w:val="24"/>
          <w:szCs w:val="24"/>
        </w:rPr>
        <w:t>：</w:t>
      </w:r>
      <m:oMath>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num>
          <m:den>
            <m:r>
              <w:rPr>
                <w:rFonts w:ascii="Cambria Math" w:eastAsia="宋体" w:hAnsi="Cambria Math"/>
                <w:color w:val="000000" w:themeColor="text1"/>
                <w:sz w:val="24"/>
                <w:szCs w:val="24"/>
              </w:rPr>
              <m:t>ρ</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norm</m:t>
                </m:r>
              </m:sub>
              <m:sup>
                <m:r>
                  <w:rPr>
                    <w:rFonts w:ascii="Cambria Math" w:eastAsia="宋体" w:hAnsi="Cambria Math"/>
                    <w:color w:val="000000" w:themeColor="text1"/>
                    <w:sz w:val="24"/>
                    <w:szCs w:val="24"/>
                  </w:rPr>
                  <m:t>-</m:t>
                </m:r>
              </m:sup>
            </m:sSubSup>
          </m:num>
          <m:den>
            <m:r>
              <w:rPr>
                <w:rFonts w:ascii="Cambria Math" w:eastAsia="宋体" w:hAnsi="Cambria Math"/>
                <w:color w:val="000000" w:themeColor="text1"/>
                <w:sz w:val="24"/>
                <w:szCs w:val="24"/>
              </w:rPr>
              <m:t>ρ</m:t>
            </m:r>
          </m:den>
        </m:f>
      </m:oMath>
      <w:r>
        <w:rPr>
          <w:rFonts w:ascii="Times New Roman" w:eastAsia="宋体" w:hAnsi="Times New Roman" w:hint="eastAsia"/>
          <w:color w:val="000000" w:themeColor="text1"/>
          <w:sz w:val="24"/>
          <w:szCs w:val="24"/>
        </w:rPr>
        <w:t>，</w:t>
      </w:r>
      <w:r w:rsidRPr="00AB4C3B">
        <w:rPr>
          <w:rFonts w:ascii="Times New Roman" w:eastAsia="宋体" w:hAnsi="Times New Roman"/>
          <w:color w:val="000000" w:themeColor="text1"/>
          <w:sz w:val="24"/>
          <w:szCs w:val="24"/>
        </w:rPr>
        <w:t>如果拒绝原假设且涨价系数显著大于降价系数，说明在没有任何特殊政策干预的正常市场环境下，国内成品油价格确实存在基础的</w:t>
      </w:r>
      <w:r w:rsidRPr="00AB4C3B">
        <w:rPr>
          <w:rFonts w:ascii="Times New Roman" w:eastAsia="宋体" w:hAnsi="Times New Roman"/>
          <w:color w:val="000000" w:themeColor="text1"/>
          <w:sz w:val="24"/>
          <w:szCs w:val="24"/>
        </w:rPr>
        <w:t>“</w:t>
      </w:r>
      <w:r w:rsidRPr="00AB4C3B">
        <w:rPr>
          <w:rFonts w:ascii="Times New Roman" w:eastAsia="宋体" w:hAnsi="Times New Roman"/>
          <w:color w:val="000000" w:themeColor="text1"/>
          <w:sz w:val="24"/>
          <w:szCs w:val="24"/>
        </w:rPr>
        <w:t>涨多跌少</w:t>
      </w:r>
      <w:r w:rsidRPr="00AB4C3B">
        <w:rPr>
          <w:rFonts w:ascii="Times New Roman" w:eastAsia="宋体" w:hAnsi="Times New Roman"/>
          <w:color w:val="000000" w:themeColor="text1"/>
          <w:sz w:val="24"/>
          <w:szCs w:val="24"/>
        </w:rPr>
        <w:t>”</w:t>
      </w:r>
      <w:r w:rsidRPr="00AB4C3B">
        <w:rPr>
          <w:rFonts w:ascii="Times New Roman" w:eastAsia="宋体" w:hAnsi="Times New Roman"/>
          <w:color w:val="000000" w:themeColor="text1"/>
          <w:sz w:val="24"/>
          <w:szCs w:val="24"/>
        </w:rPr>
        <w:t>不对称性。</w:t>
      </w:r>
    </w:p>
    <w:p w14:paraId="120B3FF3" w14:textId="2C8ECFB9" w:rsidR="00A71105" w:rsidRPr="00A71105" w:rsidRDefault="00AB4C3B" w:rsidP="00A71105">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针对低油价区间，这里关注的参数是</w:t>
      </w:r>
      <w:r w:rsidR="00A71105" w:rsidRPr="00A71105">
        <w:rPr>
          <w:rFonts w:ascii="Times New Roman" w:eastAsia="宋体" w:hAnsi="Times New Roman"/>
          <w:color w:val="000000" w:themeColor="text1"/>
          <w:sz w:val="24"/>
          <w:szCs w:val="24"/>
        </w:rPr>
        <w:t>地板区间涨价传导系数</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oMath>
      <w:r w:rsidRPr="00AB4C3B">
        <w:rPr>
          <w:rFonts w:ascii="Times New Roman" w:eastAsia="宋体" w:hAnsi="Times New Roman"/>
          <w:color w:val="000000" w:themeColor="text1"/>
          <w:sz w:val="24"/>
          <w:szCs w:val="24"/>
        </w:rPr>
        <w:t>与</w:t>
      </w:r>
      <w:r w:rsidR="00A71105" w:rsidRPr="00A71105">
        <w:rPr>
          <w:rFonts w:ascii="Times New Roman" w:eastAsia="宋体" w:hAnsi="Times New Roman"/>
          <w:color w:val="000000" w:themeColor="text1"/>
          <w:sz w:val="24"/>
          <w:szCs w:val="24"/>
        </w:rPr>
        <w:t>地板区间降价传导系数</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oMath>
      <w:r w:rsidR="00A71105">
        <w:rPr>
          <w:rFonts w:ascii="Times New Roman" w:eastAsia="宋体" w:hAnsi="Times New Roman" w:hint="eastAsia"/>
          <w:color w:val="000000" w:themeColor="text1"/>
          <w:sz w:val="24"/>
          <w:szCs w:val="24"/>
        </w:rPr>
        <w:t>，</w:t>
      </w:r>
      <w:r w:rsidR="00AE139B" w:rsidRPr="00AE139B">
        <w:rPr>
          <w:rFonts w:ascii="Times New Roman" w:eastAsia="宋体" w:hAnsi="Times New Roman" w:hint="eastAsia"/>
          <w:color w:val="000000" w:themeColor="text1"/>
          <w:sz w:val="24"/>
          <w:szCs w:val="24"/>
        </w:rPr>
        <w:t>LR</w:t>
      </w:r>
      <w:r w:rsidR="00AE139B" w:rsidRPr="00AE139B">
        <w:rPr>
          <w:rFonts w:ascii="Times New Roman" w:eastAsia="宋体" w:hAnsi="Times New Roman"/>
          <w:color w:val="000000" w:themeColor="text1"/>
          <w:sz w:val="24"/>
          <w:szCs w:val="24"/>
        </w:rPr>
        <w:t>似然比</w:t>
      </w:r>
      <w:r w:rsidR="00A71105" w:rsidRPr="00A71105">
        <w:rPr>
          <w:rFonts w:ascii="Times New Roman" w:eastAsia="宋体" w:hAnsi="Times New Roman"/>
          <w:color w:val="000000" w:themeColor="text1"/>
          <w:sz w:val="24"/>
          <w:szCs w:val="24"/>
        </w:rPr>
        <w:t>检验的原假设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00A71105" w:rsidRPr="00A71105">
        <w:rPr>
          <w:rFonts w:ascii="Times New Roman" w:eastAsia="宋体" w:hAnsi="Times New Roman"/>
          <w:color w:val="000000" w:themeColor="text1"/>
          <w:sz w:val="24"/>
          <w:szCs w:val="24"/>
        </w:rPr>
        <w:t>：</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oMath>
      <w:r w:rsidR="00A71105">
        <w:rPr>
          <w:rFonts w:ascii="Times New Roman" w:eastAsia="宋体" w:hAnsi="Times New Roman" w:hint="eastAsia"/>
          <w:color w:val="000000" w:themeColor="text1"/>
          <w:sz w:val="24"/>
          <w:szCs w:val="24"/>
        </w:rPr>
        <w:t>，理论上</w:t>
      </w:r>
      <m:oMath>
        <m:sSubSup>
          <m:sSubSupPr>
            <m:ctrlPr>
              <w:rPr>
                <w:rFonts w:ascii="Cambria Math" w:eastAsia="宋体" w:hAnsi="Cambria Math"/>
                <w:i/>
                <w:color w:val="000000" w:themeColor="text1"/>
                <w:sz w:val="24"/>
                <w:szCs w:val="24"/>
              </w:rPr>
            </m:ctrlPr>
          </m:sSubSupPr>
          <m:e>
            <m:r>
              <m:rPr>
                <m:sty m:val="p"/>
              </m:rPr>
              <w:rPr>
                <w:rFonts w:ascii="Cambria Math" w:eastAsia="宋体" w:hAnsi="Cambria Math"/>
                <w:color w:val="000000" w:themeColor="text1"/>
                <w:sz w:val="24"/>
                <w:szCs w:val="24"/>
              </w:rPr>
              <m:t>ϕ</m:t>
            </m:r>
            <m:ctrlPr>
              <w:rPr>
                <w:rFonts w:ascii="Cambria Math" w:eastAsia="宋体" w:hAnsi="Cambria Math"/>
                <w:color w:val="000000" w:themeColor="text1"/>
                <w:sz w:val="24"/>
                <w:szCs w:val="24"/>
              </w:rPr>
            </m:ctrlPr>
          </m:e>
          <m:sub>
            <m:r>
              <w:rPr>
                <w:rFonts w:ascii="Cambria Math" w:eastAsia="宋体" w:hAnsi="Cambria Math"/>
                <w:color w:val="000000" w:themeColor="text1"/>
                <w:sz w:val="24"/>
                <w:szCs w:val="24"/>
              </w:rPr>
              <m:t>floor</m:t>
            </m:r>
          </m:sub>
          <m:sup>
            <m:r>
              <w:rPr>
                <w:rFonts w:ascii="Cambria Math" w:eastAsia="宋体" w:hAnsi="Cambria Math"/>
                <w:color w:val="000000" w:themeColor="text1"/>
                <w:sz w:val="24"/>
                <w:szCs w:val="24"/>
              </w:rPr>
              <m:t>-</m:t>
            </m:r>
          </m:sup>
        </m:sSubSup>
      </m:oMath>
      <w:r w:rsidR="00A71105" w:rsidRPr="00A71105">
        <w:rPr>
          <w:rFonts w:ascii="Times New Roman" w:eastAsia="宋体" w:hAnsi="Times New Roman"/>
          <w:color w:val="000000" w:themeColor="text1"/>
          <w:sz w:val="24"/>
          <w:szCs w:val="24"/>
        </w:rPr>
        <w:t>在统计上应不显著或趋近于</w:t>
      </w:r>
      <w:r w:rsidR="00A71105">
        <w:rPr>
          <w:rFonts w:ascii="Times New Roman" w:eastAsia="宋体" w:hAnsi="Times New Roman" w:hint="eastAsia"/>
          <w:color w:val="000000" w:themeColor="text1"/>
          <w:sz w:val="24"/>
          <w:szCs w:val="24"/>
        </w:rPr>
        <w:t>0</w:t>
      </w:r>
      <w:r w:rsidR="00A71105">
        <w:rPr>
          <w:rFonts w:ascii="Times New Roman" w:eastAsia="宋体" w:hAnsi="Times New Roman" w:hint="eastAsia"/>
          <w:color w:val="000000" w:themeColor="text1"/>
          <w:sz w:val="24"/>
          <w:szCs w:val="24"/>
        </w:rPr>
        <w:t>，从而</w:t>
      </w:r>
      <w:r w:rsidR="00A71105" w:rsidRPr="00A71105">
        <w:rPr>
          <w:rFonts w:ascii="Times New Roman" w:eastAsia="宋体" w:hAnsi="Times New Roman"/>
          <w:color w:val="000000" w:themeColor="text1"/>
          <w:sz w:val="24"/>
          <w:szCs w:val="24"/>
        </w:rPr>
        <w:t>该检验将极大概率被强烈拒绝</w:t>
      </w:r>
      <w:r w:rsidR="00A71105">
        <w:rPr>
          <w:rFonts w:ascii="Times New Roman" w:eastAsia="宋体" w:hAnsi="Times New Roman" w:hint="eastAsia"/>
          <w:color w:val="000000" w:themeColor="text1"/>
          <w:sz w:val="24"/>
          <w:szCs w:val="24"/>
        </w:rPr>
        <w:t>，</w:t>
      </w:r>
      <w:r w:rsidR="00A71105" w:rsidRPr="00A71105">
        <w:rPr>
          <w:rFonts w:ascii="Times New Roman" w:eastAsia="宋体" w:hAnsi="Times New Roman"/>
          <w:color w:val="000000" w:themeColor="text1"/>
          <w:sz w:val="24"/>
          <w:szCs w:val="24"/>
        </w:rPr>
        <w:t>证明了</w:t>
      </w:r>
      <w:r w:rsidR="00A71105" w:rsidRPr="00A71105">
        <w:rPr>
          <w:rFonts w:ascii="Times New Roman" w:eastAsia="宋体" w:hAnsi="Times New Roman"/>
          <w:color w:val="000000" w:themeColor="text1"/>
          <w:sz w:val="24"/>
          <w:szCs w:val="24"/>
        </w:rPr>
        <w:t>“</w:t>
      </w:r>
      <w:r w:rsidR="00A71105" w:rsidRPr="00A71105">
        <w:rPr>
          <w:rFonts w:ascii="Times New Roman" w:eastAsia="宋体" w:hAnsi="Times New Roman"/>
          <w:color w:val="000000" w:themeColor="text1"/>
          <w:sz w:val="24"/>
          <w:szCs w:val="24"/>
        </w:rPr>
        <w:t>地板价</w:t>
      </w:r>
      <w:r w:rsidR="00A71105" w:rsidRPr="00A71105">
        <w:rPr>
          <w:rFonts w:ascii="Times New Roman" w:eastAsia="宋体" w:hAnsi="Times New Roman"/>
          <w:color w:val="000000" w:themeColor="text1"/>
          <w:sz w:val="24"/>
          <w:szCs w:val="24"/>
        </w:rPr>
        <w:t>”</w:t>
      </w:r>
      <w:r w:rsidR="00A71105" w:rsidRPr="00A71105">
        <w:rPr>
          <w:rFonts w:ascii="Times New Roman" w:eastAsia="宋体" w:hAnsi="Times New Roman"/>
          <w:color w:val="000000" w:themeColor="text1"/>
          <w:sz w:val="24"/>
          <w:szCs w:val="24"/>
        </w:rPr>
        <w:t>机制在客观上极其剧烈地放大了</w:t>
      </w:r>
      <w:r w:rsidR="00A71105" w:rsidRPr="00A71105">
        <w:rPr>
          <w:rFonts w:ascii="Times New Roman" w:eastAsia="宋体" w:hAnsi="Times New Roman"/>
          <w:color w:val="000000" w:themeColor="text1"/>
          <w:sz w:val="24"/>
          <w:szCs w:val="24"/>
        </w:rPr>
        <w:t>“</w:t>
      </w:r>
      <w:r w:rsidR="00A71105" w:rsidRPr="00A71105">
        <w:rPr>
          <w:rFonts w:ascii="Times New Roman" w:eastAsia="宋体" w:hAnsi="Times New Roman"/>
          <w:color w:val="000000" w:themeColor="text1"/>
          <w:sz w:val="24"/>
          <w:szCs w:val="24"/>
        </w:rPr>
        <w:t>跌少</w:t>
      </w:r>
      <w:r w:rsidR="00A71105" w:rsidRPr="00A71105">
        <w:rPr>
          <w:rFonts w:ascii="Times New Roman" w:eastAsia="宋体" w:hAnsi="Times New Roman"/>
          <w:color w:val="000000" w:themeColor="text1"/>
          <w:sz w:val="24"/>
          <w:szCs w:val="24"/>
        </w:rPr>
        <w:t>”</w:t>
      </w:r>
      <w:r w:rsidR="00A71105" w:rsidRPr="00A71105">
        <w:rPr>
          <w:rFonts w:ascii="Times New Roman" w:eastAsia="宋体" w:hAnsi="Times New Roman"/>
          <w:color w:val="000000" w:themeColor="text1"/>
          <w:sz w:val="24"/>
          <w:szCs w:val="24"/>
        </w:rPr>
        <w:t>的非对称性，导致价格传递出现严重扭曲。</w:t>
      </w:r>
    </w:p>
    <w:p w14:paraId="5177A82B" w14:textId="01AA926B" w:rsidR="00AA55DF" w:rsidRDefault="00A71105" w:rsidP="0014469E">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针对高油价区间，这里关注的参数是天花</w:t>
      </w:r>
      <w:r w:rsidRPr="00A71105">
        <w:rPr>
          <w:rFonts w:ascii="Times New Roman" w:eastAsia="宋体" w:hAnsi="Times New Roman"/>
          <w:color w:val="000000" w:themeColor="text1"/>
          <w:sz w:val="24"/>
          <w:szCs w:val="24"/>
        </w:rPr>
        <w:t>板区间涨价传导系数</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r w:rsidRPr="00A71105">
        <w:rPr>
          <w:rFonts w:ascii="Times New Roman" w:eastAsia="宋体" w:hAnsi="Times New Roman"/>
          <w:color w:val="000000" w:themeColor="text1"/>
          <w:sz w:val="24"/>
          <w:szCs w:val="24"/>
        </w:rPr>
        <w:t>与</w:t>
      </w:r>
      <w:r>
        <w:rPr>
          <w:rFonts w:ascii="Times New Roman" w:eastAsia="宋体" w:hAnsi="Times New Roman" w:hint="eastAsia"/>
          <w:color w:val="000000" w:themeColor="text1"/>
          <w:sz w:val="24"/>
          <w:szCs w:val="24"/>
        </w:rPr>
        <w:t>天花</w:t>
      </w:r>
      <w:r w:rsidRPr="00A71105">
        <w:rPr>
          <w:rFonts w:ascii="Times New Roman" w:eastAsia="宋体" w:hAnsi="Times New Roman"/>
          <w:color w:val="000000" w:themeColor="text1"/>
          <w:sz w:val="24"/>
          <w:szCs w:val="24"/>
        </w:rPr>
        <w:t>板区间降价传导系数</w:t>
      </w:r>
      <w:bookmarkStart w:id="12" w:name="_Hlk229502610"/>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bookmarkEnd w:id="12"/>
      <w:r>
        <w:rPr>
          <w:rFonts w:ascii="Times New Roman" w:eastAsia="宋体" w:hAnsi="Times New Roman" w:hint="eastAsia"/>
          <w:color w:val="000000" w:themeColor="text1"/>
          <w:sz w:val="24"/>
          <w:szCs w:val="24"/>
        </w:rPr>
        <w:t>，</w:t>
      </w:r>
      <w:r w:rsidR="00AE139B" w:rsidRPr="00AE139B">
        <w:rPr>
          <w:rFonts w:ascii="Times New Roman" w:eastAsia="宋体" w:hAnsi="Times New Roman" w:hint="eastAsia"/>
          <w:color w:val="000000" w:themeColor="text1"/>
          <w:sz w:val="24"/>
          <w:szCs w:val="24"/>
        </w:rPr>
        <w:t>LR</w:t>
      </w:r>
      <w:r w:rsidR="00AE139B" w:rsidRPr="00AE139B">
        <w:rPr>
          <w:rFonts w:ascii="Times New Roman" w:eastAsia="宋体" w:hAnsi="Times New Roman"/>
          <w:color w:val="000000" w:themeColor="text1"/>
          <w:sz w:val="24"/>
          <w:szCs w:val="24"/>
        </w:rPr>
        <w:t>似然比</w:t>
      </w:r>
      <w:r w:rsidR="00AE139B">
        <w:rPr>
          <w:rFonts w:ascii="Times New Roman" w:eastAsia="宋体" w:hAnsi="Times New Roman" w:hint="eastAsia"/>
          <w:color w:val="000000" w:themeColor="text1"/>
          <w:sz w:val="24"/>
          <w:szCs w:val="24"/>
        </w:rPr>
        <w:t>检验</w:t>
      </w:r>
      <w:r w:rsidRPr="00A71105">
        <w:rPr>
          <w:rFonts w:ascii="Times New Roman" w:eastAsia="宋体" w:hAnsi="Times New Roman"/>
          <w:color w:val="000000" w:themeColor="text1"/>
          <w:sz w:val="24"/>
          <w:szCs w:val="24"/>
        </w:rPr>
        <w:t>的原假设</w:t>
      </w:r>
      <m:oMath>
        <m:sSub>
          <m:sSubPr>
            <m:ctrlPr>
              <w:rPr>
                <w:rFonts w:ascii="Cambria Math" w:eastAsia="宋体" w:hAnsi="Cambria Math"/>
                <w:i/>
                <w:color w:val="000000" w:themeColor="text1"/>
                <w:sz w:val="24"/>
                <w:szCs w:val="24"/>
              </w:rPr>
            </m:ctrlPr>
          </m:sSubPr>
          <m:e>
            <m:r>
              <w:rPr>
                <w:rFonts w:ascii="Cambria Math" w:eastAsia="宋体" w:hAnsi="Cambria Math"/>
                <w:color w:val="000000" w:themeColor="text1"/>
                <w:sz w:val="24"/>
                <w:szCs w:val="24"/>
              </w:rPr>
              <m:t>H</m:t>
            </m:r>
          </m:e>
          <m:sub>
            <m:r>
              <w:rPr>
                <w:rFonts w:ascii="Cambria Math" w:eastAsia="宋体" w:hAnsi="Cambria Math"/>
                <w:color w:val="000000" w:themeColor="text1"/>
                <w:sz w:val="24"/>
                <w:szCs w:val="24"/>
              </w:rPr>
              <m:t>0</m:t>
            </m:r>
          </m:sub>
        </m:sSub>
      </m:oMath>
      <w:r w:rsidRPr="00A71105">
        <w:rPr>
          <w:rFonts w:ascii="Times New Roman" w:eastAsia="宋体" w:hAnsi="Times New Roman"/>
          <w:color w:val="000000" w:themeColor="text1"/>
          <w:sz w:val="24"/>
          <w:szCs w:val="24"/>
        </w:rPr>
        <w:t>：</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r>
          <w:rPr>
            <w:rFonts w:ascii="Cambria Math" w:eastAsia="宋体" w:hAnsi="Cambria Math"/>
            <w:color w:val="000000" w:themeColor="text1"/>
            <w:sz w:val="24"/>
            <w:szCs w:val="24"/>
          </w:rPr>
          <m:t>=</m:t>
        </m:r>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r w:rsidRPr="00A71105">
        <w:rPr>
          <w:rFonts w:ascii="Times New Roman" w:eastAsia="宋体" w:hAnsi="Times New Roman"/>
          <w:color w:val="000000" w:themeColor="text1"/>
          <w:sz w:val="24"/>
          <w:szCs w:val="24"/>
        </w:rPr>
        <w:t>，如果检验结果显示接受原假设，或者虽然拒绝但</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r w:rsidRPr="00A71105">
        <w:rPr>
          <w:rFonts w:ascii="Times New Roman" w:eastAsia="宋体" w:hAnsi="Times New Roman"/>
          <w:color w:val="000000" w:themeColor="text1"/>
          <w:sz w:val="24"/>
          <w:szCs w:val="24"/>
        </w:rPr>
        <w:t>与</w:t>
      </w:r>
      <w:r w:rsidRPr="00A71105">
        <w:rPr>
          <w:rFonts w:ascii="Times New Roman" w:eastAsia="宋体" w:hAnsi="Times New Roman"/>
          <w:color w:val="000000" w:themeColor="text1"/>
          <w:sz w:val="24"/>
          <w:szCs w:val="24"/>
        </w:rPr>
        <w:t xml:space="preserve"> </w:t>
      </w:r>
      <m:oMath>
        <m:sSubSup>
          <m:sSubSupPr>
            <m:ctrlPr>
              <w:rPr>
                <w:rFonts w:ascii="Cambria Math" w:eastAsia="宋体" w:hAnsi="Cambria Math"/>
                <w:i/>
                <w:color w:val="000000" w:themeColor="text1"/>
                <w:sz w:val="24"/>
                <w:szCs w:val="24"/>
              </w:rPr>
            </m:ctrlPr>
          </m:sSubSupPr>
          <m:e>
            <m:r>
              <w:rPr>
                <w:rFonts w:ascii="Cambria Math" w:eastAsia="宋体" w:hAnsi="Cambria Math"/>
                <w:color w:val="000000" w:themeColor="text1"/>
                <w:sz w:val="24"/>
                <w:szCs w:val="24"/>
              </w:rPr>
              <m:t>ϕ</m:t>
            </m:r>
          </m:e>
          <m:sub>
            <m:r>
              <w:rPr>
                <w:rFonts w:ascii="Cambria Math" w:eastAsia="宋体" w:hAnsi="Cambria Math"/>
                <w:color w:val="000000" w:themeColor="text1"/>
                <w:sz w:val="24"/>
                <w:szCs w:val="24"/>
              </w:rPr>
              <m:t>ceil</m:t>
            </m:r>
          </m:sub>
          <m:sup>
            <m:r>
              <w:rPr>
                <w:rFonts w:ascii="Cambria Math" w:eastAsia="宋体" w:hAnsi="Cambria Math"/>
                <w:color w:val="000000" w:themeColor="text1"/>
                <w:sz w:val="24"/>
                <w:szCs w:val="24"/>
              </w:rPr>
              <m:t>-</m:t>
            </m:r>
          </m:sup>
        </m:sSubSup>
      </m:oMath>
      <w:r w:rsidRPr="00A71105">
        <w:rPr>
          <w:rFonts w:ascii="Times New Roman" w:eastAsia="宋体" w:hAnsi="Times New Roman"/>
          <w:color w:val="000000" w:themeColor="text1"/>
          <w:sz w:val="24"/>
          <w:szCs w:val="24"/>
        </w:rPr>
        <w:t>的差异明显缩小，这证明了特殊情形下的调控确实起到了抑制涨价的作用，收窄了涨多的不对称性</w:t>
      </w:r>
      <w:r>
        <w:rPr>
          <w:rFonts w:ascii="Times New Roman" w:eastAsia="宋体" w:hAnsi="Times New Roman" w:hint="eastAsia"/>
          <w:color w:val="000000" w:themeColor="text1"/>
          <w:sz w:val="24"/>
          <w:szCs w:val="24"/>
        </w:rPr>
        <w:t>。</w:t>
      </w:r>
    </w:p>
    <w:p w14:paraId="6F1F379F" w14:textId="3614C51F" w:rsidR="0014469E" w:rsidRDefault="007F5FBB" w:rsidP="007F5FBB">
      <w:pPr>
        <w:rPr>
          <w:rFonts w:ascii="Times New Roman" w:eastAsia="宋体" w:hAnsi="Times New Roman"/>
          <w:b/>
          <w:bCs/>
          <w:color w:val="7030A0"/>
          <w:sz w:val="24"/>
          <w:szCs w:val="24"/>
        </w:rPr>
      </w:pPr>
      <w:r w:rsidRPr="007F5FBB">
        <w:rPr>
          <w:rFonts w:ascii="Times New Roman" w:eastAsia="宋体" w:hAnsi="Times New Roman" w:hint="eastAsia"/>
          <w:b/>
          <w:bCs/>
          <w:color w:val="7030A0"/>
          <w:sz w:val="24"/>
          <w:szCs w:val="24"/>
        </w:rPr>
        <w:t>结果分析：</w:t>
      </w:r>
    </w:p>
    <w:p w14:paraId="0B485386" w14:textId="77777777" w:rsidR="007F5FBB" w:rsidRPr="007F5FBB" w:rsidRDefault="007F5FBB" w:rsidP="007F5FBB">
      <w:pPr>
        <w:rPr>
          <w:rFonts w:ascii="Times New Roman" w:eastAsia="宋体" w:hAnsi="Times New Roman"/>
          <w:color w:val="7030A0"/>
          <w:sz w:val="24"/>
          <w:szCs w:val="24"/>
        </w:rPr>
      </w:pPr>
    </w:p>
    <w:sectPr w:rsidR="007F5FBB" w:rsidRPr="007F5F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5C6F6" w14:textId="77777777" w:rsidR="00A8071F" w:rsidRDefault="00A8071F" w:rsidP="00B44289">
      <w:pPr>
        <w:rPr>
          <w:rFonts w:hint="eastAsia"/>
        </w:rPr>
      </w:pPr>
      <w:r>
        <w:separator/>
      </w:r>
    </w:p>
  </w:endnote>
  <w:endnote w:type="continuationSeparator" w:id="0">
    <w:p w14:paraId="2BED6418" w14:textId="77777777" w:rsidR="00A8071F" w:rsidRDefault="00A8071F" w:rsidP="00B442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9B56" w14:textId="77777777" w:rsidR="00A8071F" w:rsidRDefault="00A8071F" w:rsidP="00B44289">
      <w:pPr>
        <w:rPr>
          <w:rFonts w:hint="eastAsia"/>
        </w:rPr>
      </w:pPr>
      <w:r>
        <w:separator/>
      </w:r>
    </w:p>
  </w:footnote>
  <w:footnote w:type="continuationSeparator" w:id="0">
    <w:p w14:paraId="7C075040" w14:textId="77777777" w:rsidR="00A8071F" w:rsidRDefault="00A8071F" w:rsidP="00B4428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9DE"/>
    <w:multiLevelType w:val="multilevel"/>
    <w:tmpl w:val="E2FA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16A43"/>
    <w:multiLevelType w:val="multilevel"/>
    <w:tmpl w:val="B49C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44C9B"/>
    <w:multiLevelType w:val="multilevel"/>
    <w:tmpl w:val="4C6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9654D"/>
    <w:multiLevelType w:val="multilevel"/>
    <w:tmpl w:val="17E0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C6753"/>
    <w:multiLevelType w:val="multilevel"/>
    <w:tmpl w:val="0F3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15619"/>
    <w:multiLevelType w:val="multilevel"/>
    <w:tmpl w:val="7446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854D6"/>
    <w:multiLevelType w:val="multilevel"/>
    <w:tmpl w:val="AF46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EA4E5F"/>
    <w:multiLevelType w:val="multilevel"/>
    <w:tmpl w:val="BA5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847950">
    <w:abstractNumId w:val="4"/>
  </w:num>
  <w:num w:numId="2" w16cid:durableId="1422870237">
    <w:abstractNumId w:val="2"/>
  </w:num>
  <w:num w:numId="3" w16cid:durableId="1888374354">
    <w:abstractNumId w:val="6"/>
  </w:num>
  <w:num w:numId="4" w16cid:durableId="142353151">
    <w:abstractNumId w:val="0"/>
  </w:num>
  <w:num w:numId="5" w16cid:durableId="597450419">
    <w:abstractNumId w:val="3"/>
  </w:num>
  <w:num w:numId="6" w16cid:durableId="553155684">
    <w:abstractNumId w:val="7"/>
  </w:num>
  <w:num w:numId="7" w16cid:durableId="563415433">
    <w:abstractNumId w:val="5"/>
  </w:num>
  <w:num w:numId="8" w16cid:durableId="1461534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D7"/>
    <w:rsid w:val="00005387"/>
    <w:rsid w:val="00005F33"/>
    <w:rsid w:val="00011930"/>
    <w:rsid w:val="00012F84"/>
    <w:rsid w:val="00014736"/>
    <w:rsid w:val="00020A2F"/>
    <w:rsid w:val="00021A05"/>
    <w:rsid w:val="00025243"/>
    <w:rsid w:val="000272A5"/>
    <w:rsid w:val="000342BA"/>
    <w:rsid w:val="0003520E"/>
    <w:rsid w:val="000368E7"/>
    <w:rsid w:val="00043298"/>
    <w:rsid w:val="00043401"/>
    <w:rsid w:val="00043A35"/>
    <w:rsid w:val="00044244"/>
    <w:rsid w:val="00044255"/>
    <w:rsid w:val="000472B2"/>
    <w:rsid w:val="00050171"/>
    <w:rsid w:val="00050B27"/>
    <w:rsid w:val="000550D7"/>
    <w:rsid w:val="0005588C"/>
    <w:rsid w:val="00055BFD"/>
    <w:rsid w:val="00055D2D"/>
    <w:rsid w:val="0005747D"/>
    <w:rsid w:val="00057FF2"/>
    <w:rsid w:val="00061E49"/>
    <w:rsid w:val="000620D1"/>
    <w:rsid w:val="0006267B"/>
    <w:rsid w:val="00063254"/>
    <w:rsid w:val="00064E9A"/>
    <w:rsid w:val="00066009"/>
    <w:rsid w:val="0006644D"/>
    <w:rsid w:val="00066D80"/>
    <w:rsid w:val="00066EEC"/>
    <w:rsid w:val="000677B0"/>
    <w:rsid w:val="00071574"/>
    <w:rsid w:val="00072156"/>
    <w:rsid w:val="00077CC0"/>
    <w:rsid w:val="00077E1E"/>
    <w:rsid w:val="00080FCA"/>
    <w:rsid w:val="00081755"/>
    <w:rsid w:val="00086E0B"/>
    <w:rsid w:val="00087530"/>
    <w:rsid w:val="00087860"/>
    <w:rsid w:val="00087DA5"/>
    <w:rsid w:val="00091823"/>
    <w:rsid w:val="000934EC"/>
    <w:rsid w:val="00093548"/>
    <w:rsid w:val="00093E64"/>
    <w:rsid w:val="00093E77"/>
    <w:rsid w:val="000950FD"/>
    <w:rsid w:val="00095189"/>
    <w:rsid w:val="000A04F9"/>
    <w:rsid w:val="000A2184"/>
    <w:rsid w:val="000A2890"/>
    <w:rsid w:val="000A2FE3"/>
    <w:rsid w:val="000A56AC"/>
    <w:rsid w:val="000A7858"/>
    <w:rsid w:val="000B1427"/>
    <w:rsid w:val="000B198D"/>
    <w:rsid w:val="000B1B45"/>
    <w:rsid w:val="000B431A"/>
    <w:rsid w:val="000B56AB"/>
    <w:rsid w:val="000B6D81"/>
    <w:rsid w:val="000B704B"/>
    <w:rsid w:val="000C2084"/>
    <w:rsid w:val="000C3676"/>
    <w:rsid w:val="000C4F6D"/>
    <w:rsid w:val="000C56F3"/>
    <w:rsid w:val="000C5A92"/>
    <w:rsid w:val="000C6589"/>
    <w:rsid w:val="000C7080"/>
    <w:rsid w:val="000D0CD1"/>
    <w:rsid w:val="000D2DD3"/>
    <w:rsid w:val="000D3A91"/>
    <w:rsid w:val="000D42A5"/>
    <w:rsid w:val="000D5522"/>
    <w:rsid w:val="000D67E8"/>
    <w:rsid w:val="000D70C2"/>
    <w:rsid w:val="000D7140"/>
    <w:rsid w:val="000E0840"/>
    <w:rsid w:val="000E6316"/>
    <w:rsid w:val="000E6C67"/>
    <w:rsid w:val="000F0E68"/>
    <w:rsid w:val="000F2BBD"/>
    <w:rsid w:val="000F2FF5"/>
    <w:rsid w:val="000F3565"/>
    <w:rsid w:val="000F3DF5"/>
    <w:rsid w:val="000F7C35"/>
    <w:rsid w:val="001011B0"/>
    <w:rsid w:val="00101293"/>
    <w:rsid w:val="00101890"/>
    <w:rsid w:val="00104903"/>
    <w:rsid w:val="001119C9"/>
    <w:rsid w:val="001123C9"/>
    <w:rsid w:val="0011262E"/>
    <w:rsid w:val="00112C6D"/>
    <w:rsid w:val="00116CBA"/>
    <w:rsid w:val="00117710"/>
    <w:rsid w:val="00120EB2"/>
    <w:rsid w:val="00121C40"/>
    <w:rsid w:val="00123E60"/>
    <w:rsid w:val="001244F5"/>
    <w:rsid w:val="0012581F"/>
    <w:rsid w:val="00126A4F"/>
    <w:rsid w:val="00132431"/>
    <w:rsid w:val="001346BD"/>
    <w:rsid w:val="00135706"/>
    <w:rsid w:val="00136950"/>
    <w:rsid w:val="00136B28"/>
    <w:rsid w:val="00137F1B"/>
    <w:rsid w:val="00143BEF"/>
    <w:rsid w:val="0014469E"/>
    <w:rsid w:val="00146AA4"/>
    <w:rsid w:val="00147F31"/>
    <w:rsid w:val="001554D4"/>
    <w:rsid w:val="00156DEA"/>
    <w:rsid w:val="0016338D"/>
    <w:rsid w:val="001635C6"/>
    <w:rsid w:val="001644B8"/>
    <w:rsid w:val="001701B3"/>
    <w:rsid w:val="00172B7E"/>
    <w:rsid w:val="00173FB5"/>
    <w:rsid w:val="0017528E"/>
    <w:rsid w:val="0018293B"/>
    <w:rsid w:val="00185FF6"/>
    <w:rsid w:val="001907DB"/>
    <w:rsid w:val="001911B1"/>
    <w:rsid w:val="00191618"/>
    <w:rsid w:val="00191C5E"/>
    <w:rsid w:val="00195823"/>
    <w:rsid w:val="00196EB7"/>
    <w:rsid w:val="001A1361"/>
    <w:rsid w:val="001A29C5"/>
    <w:rsid w:val="001A35E0"/>
    <w:rsid w:val="001A3EF7"/>
    <w:rsid w:val="001A5700"/>
    <w:rsid w:val="001A79FA"/>
    <w:rsid w:val="001B3A5F"/>
    <w:rsid w:val="001B4DBB"/>
    <w:rsid w:val="001B5849"/>
    <w:rsid w:val="001B675A"/>
    <w:rsid w:val="001B7D3A"/>
    <w:rsid w:val="001C0064"/>
    <w:rsid w:val="001C0852"/>
    <w:rsid w:val="001C17C3"/>
    <w:rsid w:val="001C21D8"/>
    <w:rsid w:val="001C22AF"/>
    <w:rsid w:val="001C47C0"/>
    <w:rsid w:val="001C4E11"/>
    <w:rsid w:val="001C5044"/>
    <w:rsid w:val="001D4913"/>
    <w:rsid w:val="001D4CA9"/>
    <w:rsid w:val="001D7E36"/>
    <w:rsid w:val="001E00E1"/>
    <w:rsid w:val="001E2845"/>
    <w:rsid w:val="001E2919"/>
    <w:rsid w:val="001E2B49"/>
    <w:rsid w:val="001E7AA0"/>
    <w:rsid w:val="001F44CE"/>
    <w:rsid w:val="001F4E48"/>
    <w:rsid w:val="00200B97"/>
    <w:rsid w:val="00200FF6"/>
    <w:rsid w:val="0020479C"/>
    <w:rsid w:val="002149F1"/>
    <w:rsid w:val="002161EE"/>
    <w:rsid w:val="00220C09"/>
    <w:rsid w:val="0022193E"/>
    <w:rsid w:val="00221E07"/>
    <w:rsid w:val="00223F10"/>
    <w:rsid w:val="002251AB"/>
    <w:rsid w:val="002315CB"/>
    <w:rsid w:val="00231CEF"/>
    <w:rsid w:val="0023444B"/>
    <w:rsid w:val="00235921"/>
    <w:rsid w:val="00235AC3"/>
    <w:rsid w:val="002379B4"/>
    <w:rsid w:val="002400B9"/>
    <w:rsid w:val="002417FC"/>
    <w:rsid w:val="002436B0"/>
    <w:rsid w:val="00245600"/>
    <w:rsid w:val="002462F4"/>
    <w:rsid w:val="0025079B"/>
    <w:rsid w:val="00251D02"/>
    <w:rsid w:val="00252513"/>
    <w:rsid w:val="00254637"/>
    <w:rsid w:val="00255C35"/>
    <w:rsid w:val="00255C60"/>
    <w:rsid w:val="002570D9"/>
    <w:rsid w:val="002571E2"/>
    <w:rsid w:val="00257939"/>
    <w:rsid w:val="00270297"/>
    <w:rsid w:val="002703DA"/>
    <w:rsid w:val="00272CC8"/>
    <w:rsid w:val="00273F0F"/>
    <w:rsid w:val="002742A8"/>
    <w:rsid w:val="00276B35"/>
    <w:rsid w:val="00276E21"/>
    <w:rsid w:val="002805B6"/>
    <w:rsid w:val="00280D89"/>
    <w:rsid w:val="00281932"/>
    <w:rsid w:val="002830AA"/>
    <w:rsid w:val="0028548B"/>
    <w:rsid w:val="00287344"/>
    <w:rsid w:val="0029448B"/>
    <w:rsid w:val="002A6013"/>
    <w:rsid w:val="002A6C2E"/>
    <w:rsid w:val="002A7AAE"/>
    <w:rsid w:val="002B0839"/>
    <w:rsid w:val="002B4818"/>
    <w:rsid w:val="002B6F7B"/>
    <w:rsid w:val="002B76FC"/>
    <w:rsid w:val="002C2DA1"/>
    <w:rsid w:val="002C50E6"/>
    <w:rsid w:val="002C67FE"/>
    <w:rsid w:val="002C7FBA"/>
    <w:rsid w:val="002D0744"/>
    <w:rsid w:val="002D18A8"/>
    <w:rsid w:val="002D30E4"/>
    <w:rsid w:val="002D3255"/>
    <w:rsid w:val="002D3FB5"/>
    <w:rsid w:val="002D4EA7"/>
    <w:rsid w:val="002D5322"/>
    <w:rsid w:val="002D667F"/>
    <w:rsid w:val="002D7D58"/>
    <w:rsid w:val="002E091C"/>
    <w:rsid w:val="002E12B9"/>
    <w:rsid w:val="002E53F8"/>
    <w:rsid w:val="002E768D"/>
    <w:rsid w:val="002E7E4C"/>
    <w:rsid w:val="002F0D9C"/>
    <w:rsid w:val="002F23DA"/>
    <w:rsid w:val="002F315B"/>
    <w:rsid w:val="002F32E0"/>
    <w:rsid w:val="002F35ED"/>
    <w:rsid w:val="002F39A3"/>
    <w:rsid w:val="002F3ADF"/>
    <w:rsid w:val="002F4679"/>
    <w:rsid w:val="002F6086"/>
    <w:rsid w:val="002F60E3"/>
    <w:rsid w:val="002F7D78"/>
    <w:rsid w:val="002F7ED2"/>
    <w:rsid w:val="003003BA"/>
    <w:rsid w:val="00301357"/>
    <w:rsid w:val="00305960"/>
    <w:rsid w:val="00306669"/>
    <w:rsid w:val="003077BD"/>
    <w:rsid w:val="00312499"/>
    <w:rsid w:val="003141A0"/>
    <w:rsid w:val="0031567A"/>
    <w:rsid w:val="00323DC8"/>
    <w:rsid w:val="00327FD0"/>
    <w:rsid w:val="00331F6E"/>
    <w:rsid w:val="00332F9E"/>
    <w:rsid w:val="003370F1"/>
    <w:rsid w:val="003400DF"/>
    <w:rsid w:val="003409E8"/>
    <w:rsid w:val="00343FD0"/>
    <w:rsid w:val="00345399"/>
    <w:rsid w:val="00345A5A"/>
    <w:rsid w:val="00346727"/>
    <w:rsid w:val="00346BC1"/>
    <w:rsid w:val="0035278D"/>
    <w:rsid w:val="00353A3D"/>
    <w:rsid w:val="00353CF2"/>
    <w:rsid w:val="00357B20"/>
    <w:rsid w:val="00357D0E"/>
    <w:rsid w:val="00360718"/>
    <w:rsid w:val="0036231A"/>
    <w:rsid w:val="00362E92"/>
    <w:rsid w:val="003650B8"/>
    <w:rsid w:val="003710E4"/>
    <w:rsid w:val="003711C5"/>
    <w:rsid w:val="00374FE2"/>
    <w:rsid w:val="0037717E"/>
    <w:rsid w:val="0038094F"/>
    <w:rsid w:val="00382D9F"/>
    <w:rsid w:val="00385E07"/>
    <w:rsid w:val="00387831"/>
    <w:rsid w:val="00390BF9"/>
    <w:rsid w:val="00390C5C"/>
    <w:rsid w:val="003962D6"/>
    <w:rsid w:val="00397201"/>
    <w:rsid w:val="003A1B05"/>
    <w:rsid w:val="003A4563"/>
    <w:rsid w:val="003A64A8"/>
    <w:rsid w:val="003A6548"/>
    <w:rsid w:val="003A65BF"/>
    <w:rsid w:val="003B00CD"/>
    <w:rsid w:val="003B1A0F"/>
    <w:rsid w:val="003B2993"/>
    <w:rsid w:val="003B57FE"/>
    <w:rsid w:val="003C0E6F"/>
    <w:rsid w:val="003C0ECD"/>
    <w:rsid w:val="003C1E65"/>
    <w:rsid w:val="003C3BBE"/>
    <w:rsid w:val="003C3D54"/>
    <w:rsid w:val="003C5D34"/>
    <w:rsid w:val="003C7660"/>
    <w:rsid w:val="003C7D38"/>
    <w:rsid w:val="003D0B2D"/>
    <w:rsid w:val="003D0D40"/>
    <w:rsid w:val="003D5CEB"/>
    <w:rsid w:val="003E0E13"/>
    <w:rsid w:val="003E3095"/>
    <w:rsid w:val="003E397F"/>
    <w:rsid w:val="003E3D7A"/>
    <w:rsid w:val="003F0316"/>
    <w:rsid w:val="003F0AC0"/>
    <w:rsid w:val="003F2289"/>
    <w:rsid w:val="003F24CC"/>
    <w:rsid w:val="003F252F"/>
    <w:rsid w:val="003F3B22"/>
    <w:rsid w:val="003F6AF8"/>
    <w:rsid w:val="003F767B"/>
    <w:rsid w:val="003F7DB2"/>
    <w:rsid w:val="003F7E99"/>
    <w:rsid w:val="00402993"/>
    <w:rsid w:val="00403533"/>
    <w:rsid w:val="004040F3"/>
    <w:rsid w:val="0040421A"/>
    <w:rsid w:val="00405524"/>
    <w:rsid w:val="0040740A"/>
    <w:rsid w:val="004075C5"/>
    <w:rsid w:val="00414EA3"/>
    <w:rsid w:val="0042165E"/>
    <w:rsid w:val="00421818"/>
    <w:rsid w:val="00422299"/>
    <w:rsid w:val="00422636"/>
    <w:rsid w:val="00422C57"/>
    <w:rsid w:val="004238CC"/>
    <w:rsid w:val="00425627"/>
    <w:rsid w:val="00426080"/>
    <w:rsid w:val="004263F5"/>
    <w:rsid w:val="00427E86"/>
    <w:rsid w:val="00430246"/>
    <w:rsid w:val="0043365B"/>
    <w:rsid w:val="00435156"/>
    <w:rsid w:val="0043720C"/>
    <w:rsid w:val="004404C0"/>
    <w:rsid w:val="00440D4B"/>
    <w:rsid w:val="00446B69"/>
    <w:rsid w:val="00447C82"/>
    <w:rsid w:val="00451580"/>
    <w:rsid w:val="00451E66"/>
    <w:rsid w:val="0045318B"/>
    <w:rsid w:val="00462101"/>
    <w:rsid w:val="00471E83"/>
    <w:rsid w:val="00473656"/>
    <w:rsid w:val="0047426F"/>
    <w:rsid w:val="00477F5C"/>
    <w:rsid w:val="004832DB"/>
    <w:rsid w:val="00483947"/>
    <w:rsid w:val="00487B60"/>
    <w:rsid w:val="00490CDE"/>
    <w:rsid w:val="0049103D"/>
    <w:rsid w:val="0049193B"/>
    <w:rsid w:val="00491A29"/>
    <w:rsid w:val="0049217C"/>
    <w:rsid w:val="0049327B"/>
    <w:rsid w:val="0049505F"/>
    <w:rsid w:val="00497815"/>
    <w:rsid w:val="004A082E"/>
    <w:rsid w:val="004A1A17"/>
    <w:rsid w:val="004A4889"/>
    <w:rsid w:val="004A6872"/>
    <w:rsid w:val="004A70EB"/>
    <w:rsid w:val="004B0734"/>
    <w:rsid w:val="004B0BA1"/>
    <w:rsid w:val="004B240A"/>
    <w:rsid w:val="004B658E"/>
    <w:rsid w:val="004C0001"/>
    <w:rsid w:val="004C1577"/>
    <w:rsid w:val="004C2371"/>
    <w:rsid w:val="004C29F1"/>
    <w:rsid w:val="004C3029"/>
    <w:rsid w:val="004C3339"/>
    <w:rsid w:val="004C538E"/>
    <w:rsid w:val="004C5F4B"/>
    <w:rsid w:val="004C7453"/>
    <w:rsid w:val="004D00A1"/>
    <w:rsid w:val="004D3D06"/>
    <w:rsid w:val="004D4F7A"/>
    <w:rsid w:val="004E532A"/>
    <w:rsid w:val="004E5E32"/>
    <w:rsid w:val="004F65D2"/>
    <w:rsid w:val="004F6CFA"/>
    <w:rsid w:val="004F7417"/>
    <w:rsid w:val="004F7D81"/>
    <w:rsid w:val="00504955"/>
    <w:rsid w:val="00505BCD"/>
    <w:rsid w:val="0050675D"/>
    <w:rsid w:val="005071D8"/>
    <w:rsid w:val="005078EC"/>
    <w:rsid w:val="00517602"/>
    <w:rsid w:val="00521EB4"/>
    <w:rsid w:val="005225C4"/>
    <w:rsid w:val="005300AF"/>
    <w:rsid w:val="00531270"/>
    <w:rsid w:val="00532114"/>
    <w:rsid w:val="00532D70"/>
    <w:rsid w:val="00532EC3"/>
    <w:rsid w:val="005345FB"/>
    <w:rsid w:val="00534B4B"/>
    <w:rsid w:val="00537010"/>
    <w:rsid w:val="00542228"/>
    <w:rsid w:val="005466CC"/>
    <w:rsid w:val="00551804"/>
    <w:rsid w:val="00551D32"/>
    <w:rsid w:val="00553371"/>
    <w:rsid w:val="005610BD"/>
    <w:rsid w:val="00561452"/>
    <w:rsid w:val="00565A06"/>
    <w:rsid w:val="00570B79"/>
    <w:rsid w:val="00570DD9"/>
    <w:rsid w:val="00573AAB"/>
    <w:rsid w:val="00575B06"/>
    <w:rsid w:val="00577A94"/>
    <w:rsid w:val="00580201"/>
    <w:rsid w:val="005825A6"/>
    <w:rsid w:val="00584B43"/>
    <w:rsid w:val="0058617A"/>
    <w:rsid w:val="005872CB"/>
    <w:rsid w:val="005878E5"/>
    <w:rsid w:val="00591075"/>
    <w:rsid w:val="0059366B"/>
    <w:rsid w:val="00593947"/>
    <w:rsid w:val="00594472"/>
    <w:rsid w:val="005A1387"/>
    <w:rsid w:val="005A41A6"/>
    <w:rsid w:val="005A4C67"/>
    <w:rsid w:val="005A5776"/>
    <w:rsid w:val="005A7BF7"/>
    <w:rsid w:val="005B0B0A"/>
    <w:rsid w:val="005B2424"/>
    <w:rsid w:val="005C38D1"/>
    <w:rsid w:val="005C4077"/>
    <w:rsid w:val="005C558D"/>
    <w:rsid w:val="005C56E4"/>
    <w:rsid w:val="005D1367"/>
    <w:rsid w:val="005D13E9"/>
    <w:rsid w:val="005E06F1"/>
    <w:rsid w:val="005E0A09"/>
    <w:rsid w:val="005E2AD4"/>
    <w:rsid w:val="005E3833"/>
    <w:rsid w:val="005E5FB1"/>
    <w:rsid w:val="005F2226"/>
    <w:rsid w:val="005F5462"/>
    <w:rsid w:val="005F7DD6"/>
    <w:rsid w:val="0060388A"/>
    <w:rsid w:val="00607D04"/>
    <w:rsid w:val="00610E01"/>
    <w:rsid w:val="006118A0"/>
    <w:rsid w:val="00611E93"/>
    <w:rsid w:val="00612952"/>
    <w:rsid w:val="00614FF6"/>
    <w:rsid w:val="00616782"/>
    <w:rsid w:val="00616A33"/>
    <w:rsid w:val="006253FE"/>
    <w:rsid w:val="00625976"/>
    <w:rsid w:val="00625BCC"/>
    <w:rsid w:val="00632650"/>
    <w:rsid w:val="0063296C"/>
    <w:rsid w:val="006338E8"/>
    <w:rsid w:val="0063479B"/>
    <w:rsid w:val="006347E2"/>
    <w:rsid w:val="00634A61"/>
    <w:rsid w:val="00636DE1"/>
    <w:rsid w:val="00640DE7"/>
    <w:rsid w:val="006454D3"/>
    <w:rsid w:val="00646B28"/>
    <w:rsid w:val="006534F0"/>
    <w:rsid w:val="00653B8C"/>
    <w:rsid w:val="006542D6"/>
    <w:rsid w:val="0065555C"/>
    <w:rsid w:val="0065583D"/>
    <w:rsid w:val="006558ED"/>
    <w:rsid w:val="00660187"/>
    <w:rsid w:val="006602B9"/>
    <w:rsid w:val="00662173"/>
    <w:rsid w:val="0066400C"/>
    <w:rsid w:val="006655EE"/>
    <w:rsid w:val="006664B8"/>
    <w:rsid w:val="00667AFE"/>
    <w:rsid w:val="00670780"/>
    <w:rsid w:val="00671520"/>
    <w:rsid w:val="00673F63"/>
    <w:rsid w:val="00675649"/>
    <w:rsid w:val="0067605B"/>
    <w:rsid w:val="00683A99"/>
    <w:rsid w:val="00686EC4"/>
    <w:rsid w:val="006874ED"/>
    <w:rsid w:val="006902CB"/>
    <w:rsid w:val="00690745"/>
    <w:rsid w:val="006926A0"/>
    <w:rsid w:val="006940EF"/>
    <w:rsid w:val="00695473"/>
    <w:rsid w:val="00695C61"/>
    <w:rsid w:val="006A1D85"/>
    <w:rsid w:val="006A2167"/>
    <w:rsid w:val="006A4A78"/>
    <w:rsid w:val="006B07FE"/>
    <w:rsid w:val="006B2D45"/>
    <w:rsid w:val="006B52BD"/>
    <w:rsid w:val="006B7111"/>
    <w:rsid w:val="006B7910"/>
    <w:rsid w:val="006C090C"/>
    <w:rsid w:val="006C3A11"/>
    <w:rsid w:val="006C5C94"/>
    <w:rsid w:val="006D1190"/>
    <w:rsid w:val="006D12CF"/>
    <w:rsid w:val="006D58B6"/>
    <w:rsid w:val="006E0697"/>
    <w:rsid w:val="006E11DF"/>
    <w:rsid w:val="006E2AA0"/>
    <w:rsid w:val="006E34AA"/>
    <w:rsid w:val="006E58D0"/>
    <w:rsid w:val="006E5B62"/>
    <w:rsid w:val="006E7233"/>
    <w:rsid w:val="006F2D4B"/>
    <w:rsid w:val="00702683"/>
    <w:rsid w:val="007050CC"/>
    <w:rsid w:val="00705930"/>
    <w:rsid w:val="0071251D"/>
    <w:rsid w:val="00714957"/>
    <w:rsid w:val="00715ADF"/>
    <w:rsid w:val="00715EBA"/>
    <w:rsid w:val="00721641"/>
    <w:rsid w:val="007235A2"/>
    <w:rsid w:val="00725662"/>
    <w:rsid w:val="007277BE"/>
    <w:rsid w:val="00727856"/>
    <w:rsid w:val="00727932"/>
    <w:rsid w:val="007301F5"/>
    <w:rsid w:val="00731254"/>
    <w:rsid w:val="00731BCC"/>
    <w:rsid w:val="00732FEF"/>
    <w:rsid w:val="007347C1"/>
    <w:rsid w:val="00734B40"/>
    <w:rsid w:val="00735F2C"/>
    <w:rsid w:val="00736F09"/>
    <w:rsid w:val="00744933"/>
    <w:rsid w:val="00747DE9"/>
    <w:rsid w:val="00752A86"/>
    <w:rsid w:val="00753679"/>
    <w:rsid w:val="00753719"/>
    <w:rsid w:val="00766C14"/>
    <w:rsid w:val="00773D4C"/>
    <w:rsid w:val="00774DED"/>
    <w:rsid w:val="00777E8E"/>
    <w:rsid w:val="00783262"/>
    <w:rsid w:val="00783414"/>
    <w:rsid w:val="00790C57"/>
    <w:rsid w:val="00797742"/>
    <w:rsid w:val="007A1853"/>
    <w:rsid w:val="007A1C71"/>
    <w:rsid w:val="007A31C9"/>
    <w:rsid w:val="007A51EE"/>
    <w:rsid w:val="007A5C28"/>
    <w:rsid w:val="007A6845"/>
    <w:rsid w:val="007B0C98"/>
    <w:rsid w:val="007B1373"/>
    <w:rsid w:val="007B17B8"/>
    <w:rsid w:val="007B31BE"/>
    <w:rsid w:val="007B5AFF"/>
    <w:rsid w:val="007B7723"/>
    <w:rsid w:val="007B7EE7"/>
    <w:rsid w:val="007C3E3A"/>
    <w:rsid w:val="007C6B0C"/>
    <w:rsid w:val="007D4ED1"/>
    <w:rsid w:val="007E2144"/>
    <w:rsid w:val="007E3806"/>
    <w:rsid w:val="007E5CBD"/>
    <w:rsid w:val="007F0468"/>
    <w:rsid w:val="007F073F"/>
    <w:rsid w:val="007F45E3"/>
    <w:rsid w:val="007F5FBB"/>
    <w:rsid w:val="007F68B8"/>
    <w:rsid w:val="007F7A14"/>
    <w:rsid w:val="00802B4E"/>
    <w:rsid w:val="00805504"/>
    <w:rsid w:val="00806EA0"/>
    <w:rsid w:val="00807B75"/>
    <w:rsid w:val="00807DD6"/>
    <w:rsid w:val="0081056E"/>
    <w:rsid w:val="00810FCA"/>
    <w:rsid w:val="0081237E"/>
    <w:rsid w:val="00814C37"/>
    <w:rsid w:val="00816967"/>
    <w:rsid w:val="00816AC3"/>
    <w:rsid w:val="00827308"/>
    <w:rsid w:val="008278EF"/>
    <w:rsid w:val="00827D0D"/>
    <w:rsid w:val="00830188"/>
    <w:rsid w:val="00830D3A"/>
    <w:rsid w:val="00832B9A"/>
    <w:rsid w:val="00836C38"/>
    <w:rsid w:val="00842005"/>
    <w:rsid w:val="00845A54"/>
    <w:rsid w:val="00850E95"/>
    <w:rsid w:val="008511CC"/>
    <w:rsid w:val="00855002"/>
    <w:rsid w:val="008557E6"/>
    <w:rsid w:val="00855AB4"/>
    <w:rsid w:val="00855B6F"/>
    <w:rsid w:val="008577AD"/>
    <w:rsid w:val="00862403"/>
    <w:rsid w:val="00863ED0"/>
    <w:rsid w:val="00865704"/>
    <w:rsid w:val="00865C6F"/>
    <w:rsid w:val="008720AA"/>
    <w:rsid w:val="008732F2"/>
    <w:rsid w:val="008740B0"/>
    <w:rsid w:val="008740F7"/>
    <w:rsid w:val="008740FD"/>
    <w:rsid w:val="00876A4A"/>
    <w:rsid w:val="00876E65"/>
    <w:rsid w:val="00877A58"/>
    <w:rsid w:val="00882548"/>
    <w:rsid w:val="00885833"/>
    <w:rsid w:val="008920B0"/>
    <w:rsid w:val="00893C25"/>
    <w:rsid w:val="00894AAA"/>
    <w:rsid w:val="008965EE"/>
    <w:rsid w:val="00896E0D"/>
    <w:rsid w:val="008A14D6"/>
    <w:rsid w:val="008A200B"/>
    <w:rsid w:val="008A25E6"/>
    <w:rsid w:val="008A33BE"/>
    <w:rsid w:val="008A403C"/>
    <w:rsid w:val="008A5A38"/>
    <w:rsid w:val="008A6B82"/>
    <w:rsid w:val="008A76E8"/>
    <w:rsid w:val="008A76F9"/>
    <w:rsid w:val="008B21B0"/>
    <w:rsid w:val="008B2332"/>
    <w:rsid w:val="008B29B6"/>
    <w:rsid w:val="008B5F92"/>
    <w:rsid w:val="008C0AC2"/>
    <w:rsid w:val="008C13A3"/>
    <w:rsid w:val="008C15B6"/>
    <w:rsid w:val="008C173D"/>
    <w:rsid w:val="008C1A3C"/>
    <w:rsid w:val="008C4495"/>
    <w:rsid w:val="008C62BE"/>
    <w:rsid w:val="008D04EA"/>
    <w:rsid w:val="008D25D2"/>
    <w:rsid w:val="008D33B4"/>
    <w:rsid w:val="008D447A"/>
    <w:rsid w:val="008D47A7"/>
    <w:rsid w:val="008D5F95"/>
    <w:rsid w:val="008D6020"/>
    <w:rsid w:val="008E0320"/>
    <w:rsid w:val="008E2E87"/>
    <w:rsid w:val="008E5867"/>
    <w:rsid w:val="008E6DC1"/>
    <w:rsid w:val="008F0B33"/>
    <w:rsid w:val="008F0DE1"/>
    <w:rsid w:val="008F159D"/>
    <w:rsid w:val="008F19A3"/>
    <w:rsid w:val="008F1BE9"/>
    <w:rsid w:val="008F3106"/>
    <w:rsid w:val="00900BCA"/>
    <w:rsid w:val="00900C50"/>
    <w:rsid w:val="0090110F"/>
    <w:rsid w:val="0090261C"/>
    <w:rsid w:val="00906BE4"/>
    <w:rsid w:val="009079F4"/>
    <w:rsid w:val="00907E1C"/>
    <w:rsid w:val="00912BE9"/>
    <w:rsid w:val="009131AB"/>
    <w:rsid w:val="00915B5E"/>
    <w:rsid w:val="0092004A"/>
    <w:rsid w:val="00921801"/>
    <w:rsid w:val="0092539A"/>
    <w:rsid w:val="00925AB9"/>
    <w:rsid w:val="009269AD"/>
    <w:rsid w:val="009300F7"/>
    <w:rsid w:val="00930D1A"/>
    <w:rsid w:val="00933DB5"/>
    <w:rsid w:val="00933E74"/>
    <w:rsid w:val="00935344"/>
    <w:rsid w:val="00935FAD"/>
    <w:rsid w:val="0093620B"/>
    <w:rsid w:val="0094110F"/>
    <w:rsid w:val="00941343"/>
    <w:rsid w:val="00943658"/>
    <w:rsid w:val="00945383"/>
    <w:rsid w:val="0094626C"/>
    <w:rsid w:val="0095191B"/>
    <w:rsid w:val="00961AC4"/>
    <w:rsid w:val="00963704"/>
    <w:rsid w:val="00964FF2"/>
    <w:rsid w:val="009654B5"/>
    <w:rsid w:val="009679EE"/>
    <w:rsid w:val="009734C1"/>
    <w:rsid w:val="00973A90"/>
    <w:rsid w:val="00973CED"/>
    <w:rsid w:val="00973E12"/>
    <w:rsid w:val="00974545"/>
    <w:rsid w:val="00975EBE"/>
    <w:rsid w:val="00976B59"/>
    <w:rsid w:val="009840EC"/>
    <w:rsid w:val="009841BA"/>
    <w:rsid w:val="00984A12"/>
    <w:rsid w:val="00984FA5"/>
    <w:rsid w:val="0099026A"/>
    <w:rsid w:val="0099109E"/>
    <w:rsid w:val="009925E5"/>
    <w:rsid w:val="00993A95"/>
    <w:rsid w:val="00994C65"/>
    <w:rsid w:val="00994F89"/>
    <w:rsid w:val="009952DE"/>
    <w:rsid w:val="00995475"/>
    <w:rsid w:val="009A14B0"/>
    <w:rsid w:val="009A291C"/>
    <w:rsid w:val="009A3BEE"/>
    <w:rsid w:val="009A5C0F"/>
    <w:rsid w:val="009B1D5C"/>
    <w:rsid w:val="009B201D"/>
    <w:rsid w:val="009B24D2"/>
    <w:rsid w:val="009B26B4"/>
    <w:rsid w:val="009B3124"/>
    <w:rsid w:val="009B6534"/>
    <w:rsid w:val="009B6873"/>
    <w:rsid w:val="009B768C"/>
    <w:rsid w:val="009C08B5"/>
    <w:rsid w:val="009C24E4"/>
    <w:rsid w:val="009D1DE3"/>
    <w:rsid w:val="009D28AE"/>
    <w:rsid w:val="009D5489"/>
    <w:rsid w:val="009D5996"/>
    <w:rsid w:val="009D61AE"/>
    <w:rsid w:val="009E0182"/>
    <w:rsid w:val="009E0905"/>
    <w:rsid w:val="009E0ADC"/>
    <w:rsid w:val="009E2B00"/>
    <w:rsid w:val="009E30FE"/>
    <w:rsid w:val="009E3FF2"/>
    <w:rsid w:val="009F0284"/>
    <w:rsid w:val="009F11EA"/>
    <w:rsid w:val="009F26EA"/>
    <w:rsid w:val="009F332F"/>
    <w:rsid w:val="009F55C7"/>
    <w:rsid w:val="009F7506"/>
    <w:rsid w:val="009F7DAD"/>
    <w:rsid w:val="00A00E0E"/>
    <w:rsid w:val="00A04F3F"/>
    <w:rsid w:val="00A06E23"/>
    <w:rsid w:val="00A101D2"/>
    <w:rsid w:val="00A1076F"/>
    <w:rsid w:val="00A10E52"/>
    <w:rsid w:val="00A118D4"/>
    <w:rsid w:val="00A1376F"/>
    <w:rsid w:val="00A13DA4"/>
    <w:rsid w:val="00A14D0A"/>
    <w:rsid w:val="00A2012D"/>
    <w:rsid w:val="00A22360"/>
    <w:rsid w:val="00A230D9"/>
    <w:rsid w:val="00A23ED5"/>
    <w:rsid w:val="00A2426D"/>
    <w:rsid w:val="00A2667E"/>
    <w:rsid w:val="00A30522"/>
    <w:rsid w:val="00A31858"/>
    <w:rsid w:val="00A3377B"/>
    <w:rsid w:val="00A36033"/>
    <w:rsid w:val="00A41558"/>
    <w:rsid w:val="00A424A4"/>
    <w:rsid w:val="00A43A19"/>
    <w:rsid w:val="00A47B32"/>
    <w:rsid w:val="00A508B0"/>
    <w:rsid w:val="00A515AB"/>
    <w:rsid w:val="00A52973"/>
    <w:rsid w:val="00A54696"/>
    <w:rsid w:val="00A55276"/>
    <w:rsid w:val="00A565AE"/>
    <w:rsid w:val="00A575E5"/>
    <w:rsid w:val="00A62068"/>
    <w:rsid w:val="00A63A47"/>
    <w:rsid w:val="00A66B28"/>
    <w:rsid w:val="00A71105"/>
    <w:rsid w:val="00A718AC"/>
    <w:rsid w:val="00A739FA"/>
    <w:rsid w:val="00A73A27"/>
    <w:rsid w:val="00A7523D"/>
    <w:rsid w:val="00A7558E"/>
    <w:rsid w:val="00A75AFB"/>
    <w:rsid w:val="00A76561"/>
    <w:rsid w:val="00A76F69"/>
    <w:rsid w:val="00A80037"/>
    <w:rsid w:val="00A8071F"/>
    <w:rsid w:val="00A860E8"/>
    <w:rsid w:val="00A8719D"/>
    <w:rsid w:val="00A87DEF"/>
    <w:rsid w:val="00A87E7B"/>
    <w:rsid w:val="00A9055F"/>
    <w:rsid w:val="00A92191"/>
    <w:rsid w:val="00A96D37"/>
    <w:rsid w:val="00AA020F"/>
    <w:rsid w:val="00AA080C"/>
    <w:rsid w:val="00AA10A4"/>
    <w:rsid w:val="00AA333B"/>
    <w:rsid w:val="00AA352C"/>
    <w:rsid w:val="00AA39F5"/>
    <w:rsid w:val="00AA5159"/>
    <w:rsid w:val="00AA55DF"/>
    <w:rsid w:val="00AB0ED1"/>
    <w:rsid w:val="00AB10C2"/>
    <w:rsid w:val="00AB1839"/>
    <w:rsid w:val="00AB20F2"/>
    <w:rsid w:val="00AB3CD5"/>
    <w:rsid w:val="00AB4C3B"/>
    <w:rsid w:val="00AC404B"/>
    <w:rsid w:val="00AC4149"/>
    <w:rsid w:val="00AC4B12"/>
    <w:rsid w:val="00AC77DA"/>
    <w:rsid w:val="00AE0632"/>
    <w:rsid w:val="00AE139B"/>
    <w:rsid w:val="00AE178A"/>
    <w:rsid w:val="00AE1988"/>
    <w:rsid w:val="00AE3CFC"/>
    <w:rsid w:val="00AE51F0"/>
    <w:rsid w:val="00AE71AD"/>
    <w:rsid w:val="00AE7F83"/>
    <w:rsid w:val="00AF00A5"/>
    <w:rsid w:val="00AF6D9C"/>
    <w:rsid w:val="00B02087"/>
    <w:rsid w:val="00B07632"/>
    <w:rsid w:val="00B07C61"/>
    <w:rsid w:val="00B1033B"/>
    <w:rsid w:val="00B10452"/>
    <w:rsid w:val="00B106FF"/>
    <w:rsid w:val="00B11FF3"/>
    <w:rsid w:val="00B15CE6"/>
    <w:rsid w:val="00B20960"/>
    <w:rsid w:val="00B3159A"/>
    <w:rsid w:val="00B31F47"/>
    <w:rsid w:val="00B331A3"/>
    <w:rsid w:val="00B33C63"/>
    <w:rsid w:val="00B4017A"/>
    <w:rsid w:val="00B43766"/>
    <w:rsid w:val="00B44289"/>
    <w:rsid w:val="00B44381"/>
    <w:rsid w:val="00B47F72"/>
    <w:rsid w:val="00B51196"/>
    <w:rsid w:val="00B51302"/>
    <w:rsid w:val="00B51E4C"/>
    <w:rsid w:val="00B553F5"/>
    <w:rsid w:val="00B56228"/>
    <w:rsid w:val="00B569B1"/>
    <w:rsid w:val="00B60125"/>
    <w:rsid w:val="00B61710"/>
    <w:rsid w:val="00B63863"/>
    <w:rsid w:val="00B63C05"/>
    <w:rsid w:val="00B64504"/>
    <w:rsid w:val="00B65E3F"/>
    <w:rsid w:val="00B65EEF"/>
    <w:rsid w:val="00B724F6"/>
    <w:rsid w:val="00B763A8"/>
    <w:rsid w:val="00B773EA"/>
    <w:rsid w:val="00B80C98"/>
    <w:rsid w:val="00B81C98"/>
    <w:rsid w:val="00B8343C"/>
    <w:rsid w:val="00B8422A"/>
    <w:rsid w:val="00B8738A"/>
    <w:rsid w:val="00B9151D"/>
    <w:rsid w:val="00B94153"/>
    <w:rsid w:val="00B946C0"/>
    <w:rsid w:val="00B97A35"/>
    <w:rsid w:val="00BA07B0"/>
    <w:rsid w:val="00BA1641"/>
    <w:rsid w:val="00BA16F2"/>
    <w:rsid w:val="00BA4CDF"/>
    <w:rsid w:val="00BA69B7"/>
    <w:rsid w:val="00BA6D7B"/>
    <w:rsid w:val="00BA7B2D"/>
    <w:rsid w:val="00BA7CA7"/>
    <w:rsid w:val="00BB0187"/>
    <w:rsid w:val="00BB0564"/>
    <w:rsid w:val="00BB272D"/>
    <w:rsid w:val="00BB2D5B"/>
    <w:rsid w:val="00BB4720"/>
    <w:rsid w:val="00BB4868"/>
    <w:rsid w:val="00BB6092"/>
    <w:rsid w:val="00BB6C3C"/>
    <w:rsid w:val="00BB7224"/>
    <w:rsid w:val="00BB743D"/>
    <w:rsid w:val="00BC2238"/>
    <w:rsid w:val="00BC3303"/>
    <w:rsid w:val="00BC6FF0"/>
    <w:rsid w:val="00BC75D8"/>
    <w:rsid w:val="00BD203B"/>
    <w:rsid w:val="00BD212A"/>
    <w:rsid w:val="00BD38E3"/>
    <w:rsid w:val="00BD54B8"/>
    <w:rsid w:val="00BD5B20"/>
    <w:rsid w:val="00BE291A"/>
    <w:rsid w:val="00BE29F5"/>
    <w:rsid w:val="00BE2D50"/>
    <w:rsid w:val="00BE66C3"/>
    <w:rsid w:val="00BE6BA1"/>
    <w:rsid w:val="00BE7665"/>
    <w:rsid w:val="00BF0B4C"/>
    <w:rsid w:val="00BF0B86"/>
    <w:rsid w:val="00BF0BE6"/>
    <w:rsid w:val="00BF13A9"/>
    <w:rsid w:val="00BF7CB2"/>
    <w:rsid w:val="00C001AD"/>
    <w:rsid w:val="00C012FE"/>
    <w:rsid w:val="00C01CC0"/>
    <w:rsid w:val="00C02C31"/>
    <w:rsid w:val="00C057EE"/>
    <w:rsid w:val="00C07798"/>
    <w:rsid w:val="00C121F9"/>
    <w:rsid w:val="00C125CA"/>
    <w:rsid w:val="00C168A8"/>
    <w:rsid w:val="00C16A07"/>
    <w:rsid w:val="00C20372"/>
    <w:rsid w:val="00C2063A"/>
    <w:rsid w:val="00C21999"/>
    <w:rsid w:val="00C30D78"/>
    <w:rsid w:val="00C34A28"/>
    <w:rsid w:val="00C34D9D"/>
    <w:rsid w:val="00C3780F"/>
    <w:rsid w:val="00C400A8"/>
    <w:rsid w:val="00C43952"/>
    <w:rsid w:val="00C4583D"/>
    <w:rsid w:val="00C458AA"/>
    <w:rsid w:val="00C50C15"/>
    <w:rsid w:val="00C50C8F"/>
    <w:rsid w:val="00C50D5A"/>
    <w:rsid w:val="00C51040"/>
    <w:rsid w:val="00C53511"/>
    <w:rsid w:val="00C53CA5"/>
    <w:rsid w:val="00C54BB8"/>
    <w:rsid w:val="00C562C3"/>
    <w:rsid w:val="00C56ECF"/>
    <w:rsid w:val="00C57DFB"/>
    <w:rsid w:val="00C62E00"/>
    <w:rsid w:val="00C6419B"/>
    <w:rsid w:val="00C64D62"/>
    <w:rsid w:val="00C66322"/>
    <w:rsid w:val="00C70CA3"/>
    <w:rsid w:val="00C70FA4"/>
    <w:rsid w:val="00C714CA"/>
    <w:rsid w:val="00C75A58"/>
    <w:rsid w:val="00C75C1B"/>
    <w:rsid w:val="00C84F88"/>
    <w:rsid w:val="00C87616"/>
    <w:rsid w:val="00C909D4"/>
    <w:rsid w:val="00C92A47"/>
    <w:rsid w:val="00C92E9E"/>
    <w:rsid w:val="00C94991"/>
    <w:rsid w:val="00C9615F"/>
    <w:rsid w:val="00C96691"/>
    <w:rsid w:val="00C97E57"/>
    <w:rsid w:val="00C97FD6"/>
    <w:rsid w:val="00CA0F68"/>
    <w:rsid w:val="00CA55AE"/>
    <w:rsid w:val="00CA6310"/>
    <w:rsid w:val="00CA7754"/>
    <w:rsid w:val="00CA79E6"/>
    <w:rsid w:val="00CB3CC9"/>
    <w:rsid w:val="00CB5DD7"/>
    <w:rsid w:val="00CB7CF0"/>
    <w:rsid w:val="00CC1C80"/>
    <w:rsid w:val="00CC1CB8"/>
    <w:rsid w:val="00CC25CD"/>
    <w:rsid w:val="00CC268A"/>
    <w:rsid w:val="00CC3ED0"/>
    <w:rsid w:val="00CC4FA0"/>
    <w:rsid w:val="00CC566C"/>
    <w:rsid w:val="00CC6A8C"/>
    <w:rsid w:val="00CD29C0"/>
    <w:rsid w:val="00CD6DCB"/>
    <w:rsid w:val="00CD71DC"/>
    <w:rsid w:val="00CE5E05"/>
    <w:rsid w:val="00CE691C"/>
    <w:rsid w:val="00CF12F8"/>
    <w:rsid w:val="00CF3524"/>
    <w:rsid w:val="00CF5302"/>
    <w:rsid w:val="00CF6940"/>
    <w:rsid w:val="00D01BA3"/>
    <w:rsid w:val="00D02102"/>
    <w:rsid w:val="00D02217"/>
    <w:rsid w:val="00D03B67"/>
    <w:rsid w:val="00D070D2"/>
    <w:rsid w:val="00D10600"/>
    <w:rsid w:val="00D12185"/>
    <w:rsid w:val="00D16929"/>
    <w:rsid w:val="00D16ED4"/>
    <w:rsid w:val="00D200D1"/>
    <w:rsid w:val="00D23C67"/>
    <w:rsid w:val="00D24363"/>
    <w:rsid w:val="00D2553A"/>
    <w:rsid w:val="00D36DEC"/>
    <w:rsid w:val="00D375C3"/>
    <w:rsid w:val="00D3769D"/>
    <w:rsid w:val="00D4249A"/>
    <w:rsid w:val="00D4291A"/>
    <w:rsid w:val="00D43DFE"/>
    <w:rsid w:val="00D4401B"/>
    <w:rsid w:val="00D45D4B"/>
    <w:rsid w:val="00D47DC5"/>
    <w:rsid w:val="00D50275"/>
    <w:rsid w:val="00D5119C"/>
    <w:rsid w:val="00D52411"/>
    <w:rsid w:val="00D54901"/>
    <w:rsid w:val="00D54FB2"/>
    <w:rsid w:val="00D57085"/>
    <w:rsid w:val="00D61F73"/>
    <w:rsid w:val="00D62CF7"/>
    <w:rsid w:val="00D644B9"/>
    <w:rsid w:val="00D65A57"/>
    <w:rsid w:val="00D66B6B"/>
    <w:rsid w:val="00D66D36"/>
    <w:rsid w:val="00D71BB9"/>
    <w:rsid w:val="00D73D06"/>
    <w:rsid w:val="00D76C9E"/>
    <w:rsid w:val="00D802D0"/>
    <w:rsid w:val="00D817A2"/>
    <w:rsid w:val="00D839BF"/>
    <w:rsid w:val="00D852DA"/>
    <w:rsid w:val="00D85A64"/>
    <w:rsid w:val="00D85E18"/>
    <w:rsid w:val="00D91518"/>
    <w:rsid w:val="00D9240C"/>
    <w:rsid w:val="00D928B4"/>
    <w:rsid w:val="00D934E7"/>
    <w:rsid w:val="00D93E48"/>
    <w:rsid w:val="00D9675C"/>
    <w:rsid w:val="00DA2636"/>
    <w:rsid w:val="00DA5A02"/>
    <w:rsid w:val="00DA6D3A"/>
    <w:rsid w:val="00DB06BE"/>
    <w:rsid w:val="00DB1584"/>
    <w:rsid w:val="00DB1FE0"/>
    <w:rsid w:val="00DB65F4"/>
    <w:rsid w:val="00DC17FD"/>
    <w:rsid w:val="00DC296A"/>
    <w:rsid w:val="00DC2B1D"/>
    <w:rsid w:val="00DC30A3"/>
    <w:rsid w:val="00DC30CA"/>
    <w:rsid w:val="00DC4810"/>
    <w:rsid w:val="00DC753D"/>
    <w:rsid w:val="00DC7A36"/>
    <w:rsid w:val="00DD1ED9"/>
    <w:rsid w:val="00DD1FCC"/>
    <w:rsid w:val="00DD3750"/>
    <w:rsid w:val="00DD63E8"/>
    <w:rsid w:val="00DD68AC"/>
    <w:rsid w:val="00DE18AF"/>
    <w:rsid w:val="00DE56FF"/>
    <w:rsid w:val="00DF3841"/>
    <w:rsid w:val="00DF5966"/>
    <w:rsid w:val="00DF6170"/>
    <w:rsid w:val="00DF6B48"/>
    <w:rsid w:val="00DF6F58"/>
    <w:rsid w:val="00E00D09"/>
    <w:rsid w:val="00E00D70"/>
    <w:rsid w:val="00E01DE8"/>
    <w:rsid w:val="00E023F1"/>
    <w:rsid w:val="00E029F0"/>
    <w:rsid w:val="00E04AEF"/>
    <w:rsid w:val="00E07E76"/>
    <w:rsid w:val="00E11A4E"/>
    <w:rsid w:val="00E170C1"/>
    <w:rsid w:val="00E273D9"/>
    <w:rsid w:val="00E32C38"/>
    <w:rsid w:val="00E33665"/>
    <w:rsid w:val="00E34175"/>
    <w:rsid w:val="00E3437F"/>
    <w:rsid w:val="00E35B83"/>
    <w:rsid w:val="00E40034"/>
    <w:rsid w:val="00E42D86"/>
    <w:rsid w:val="00E42DA3"/>
    <w:rsid w:val="00E450F5"/>
    <w:rsid w:val="00E45204"/>
    <w:rsid w:val="00E4656E"/>
    <w:rsid w:val="00E47B34"/>
    <w:rsid w:val="00E5203B"/>
    <w:rsid w:val="00E53C36"/>
    <w:rsid w:val="00E542C6"/>
    <w:rsid w:val="00E55F36"/>
    <w:rsid w:val="00E5624C"/>
    <w:rsid w:val="00E65DF6"/>
    <w:rsid w:val="00E66C93"/>
    <w:rsid w:val="00E67338"/>
    <w:rsid w:val="00E7224B"/>
    <w:rsid w:val="00E7669A"/>
    <w:rsid w:val="00E7780F"/>
    <w:rsid w:val="00E82AB6"/>
    <w:rsid w:val="00E86AEA"/>
    <w:rsid w:val="00E86C88"/>
    <w:rsid w:val="00E904A2"/>
    <w:rsid w:val="00E91352"/>
    <w:rsid w:val="00E934AA"/>
    <w:rsid w:val="00E95834"/>
    <w:rsid w:val="00E963A9"/>
    <w:rsid w:val="00E9713E"/>
    <w:rsid w:val="00EA15D3"/>
    <w:rsid w:val="00EA384A"/>
    <w:rsid w:val="00EA3B7A"/>
    <w:rsid w:val="00EA3BC6"/>
    <w:rsid w:val="00EA77FA"/>
    <w:rsid w:val="00EB02CE"/>
    <w:rsid w:val="00EB2AF5"/>
    <w:rsid w:val="00EB51F1"/>
    <w:rsid w:val="00EB59FD"/>
    <w:rsid w:val="00EC040D"/>
    <w:rsid w:val="00EC0ED7"/>
    <w:rsid w:val="00EC43CF"/>
    <w:rsid w:val="00EC55B9"/>
    <w:rsid w:val="00EC5681"/>
    <w:rsid w:val="00EC74B7"/>
    <w:rsid w:val="00ED1736"/>
    <w:rsid w:val="00ED29D6"/>
    <w:rsid w:val="00ED32BB"/>
    <w:rsid w:val="00ED4504"/>
    <w:rsid w:val="00EE19EC"/>
    <w:rsid w:val="00EE23A4"/>
    <w:rsid w:val="00EE4859"/>
    <w:rsid w:val="00EE4D55"/>
    <w:rsid w:val="00EE7969"/>
    <w:rsid w:val="00EF13C5"/>
    <w:rsid w:val="00EF49EF"/>
    <w:rsid w:val="00EF55B0"/>
    <w:rsid w:val="00F023E4"/>
    <w:rsid w:val="00F03905"/>
    <w:rsid w:val="00F04359"/>
    <w:rsid w:val="00F0657F"/>
    <w:rsid w:val="00F06C3B"/>
    <w:rsid w:val="00F1149E"/>
    <w:rsid w:val="00F117E6"/>
    <w:rsid w:val="00F1188D"/>
    <w:rsid w:val="00F11A3F"/>
    <w:rsid w:val="00F1248E"/>
    <w:rsid w:val="00F15E39"/>
    <w:rsid w:val="00F175A5"/>
    <w:rsid w:val="00F179BC"/>
    <w:rsid w:val="00F21378"/>
    <w:rsid w:val="00F2147E"/>
    <w:rsid w:val="00F21ABC"/>
    <w:rsid w:val="00F225B0"/>
    <w:rsid w:val="00F23D1B"/>
    <w:rsid w:val="00F2420C"/>
    <w:rsid w:val="00F2512F"/>
    <w:rsid w:val="00F255F9"/>
    <w:rsid w:val="00F25724"/>
    <w:rsid w:val="00F27B74"/>
    <w:rsid w:val="00F27CA3"/>
    <w:rsid w:val="00F30822"/>
    <w:rsid w:val="00F320F1"/>
    <w:rsid w:val="00F3241A"/>
    <w:rsid w:val="00F32771"/>
    <w:rsid w:val="00F331A9"/>
    <w:rsid w:val="00F33A33"/>
    <w:rsid w:val="00F34039"/>
    <w:rsid w:val="00F34F87"/>
    <w:rsid w:val="00F3688C"/>
    <w:rsid w:val="00F369B0"/>
    <w:rsid w:val="00F42192"/>
    <w:rsid w:val="00F431E6"/>
    <w:rsid w:val="00F53352"/>
    <w:rsid w:val="00F56409"/>
    <w:rsid w:val="00F5791A"/>
    <w:rsid w:val="00F616B3"/>
    <w:rsid w:val="00F6292C"/>
    <w:rsid w:val="00F63B46"/>
    <w:rsid w:val="00F65029"/>
    <w:rsid w:val="00F65BE8"/>
    <w:rsid w:val="00F71938"/>
    <w:rsid w:val="00F7475B"/>
    <w:rsid w:val="00F76E73"/>
    <w:rsid w:val="00F77ADB"/>
    <w:rsid w:val="00F815C4"/>
    <w:rsid w:val="00F83CB2"/>
    <w:rsid w:val="00F8646B"/>
    <w:rsid w:val="00F877A8"/>
    <w:rsid w:val="00F87F8D"/>
    <w:rsid w:val="00F90EA3"/>
    <w:rsid w:val="00F93A52"/>
    <w:rsid w:val="00F93A69"/>
    <w:rsid w:val="00F94A74"/>
    <w:rsid w:val="00F94CBD"/>
    <w:rsid w:val="00F9504F"/>
    <w:rsid w:val="00F960A0"/>
    <w:rsid w:val="00F9727C"/>
    <w:rsid w:val="00FA06E0"/>
    <w:rsid w:val="00FA30BC"/>
    <w:rsid w:val="00FA5B4B"/>
    <w:rsid w:val="00FA5DB2"/>
    <w:rsid w:val="00FC2478"/>
    <w:rsid w:val="00FC4899"/>
    <w:rsid w:val="00FC5186"/>
    <w:rsid w:val="00FC5CA0"/>
    <w:rsid w:val="00FD16C4"/>
    <w:rsid w:val="00FD41AB"/>
    <w:rsid w:val="00FD4236"/>
    <w:rsid w:val="00FD487D"/>
    <w:rsid w:val="00FD54E7"/>
    <w:rsid w:val="00FE1427"/>
    <w:rsid w:val="00FE4623"/>
    <w:rsid w:val="00FE477C"/>
    <w:rsid w:val="00FE761F"/>
    <w:rsid w:val="00FF40E1"/>
    <w:rsid w:val="00FF50C5"/>
    <w:rsid w:val="00FF5D1A"/>
    <w:rsid w:val="00FF7A2D"/>
    <w:rsid w:val="00FF7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12674"/>
  <w15:chartTrackingRefBased/>
  <w15:docId w15:val="{6C7A70C3-95F9-42C0-A472-18653A69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278D"/>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E4623"/>
    <w:rPr>
      <w:rFonts w:ascii="Times New Roman" w:hAnsi="Times New Roman" w:cs="Times New Roman"/>
      <w:sz w:val="24"/>
      <w:szCs w:val="24"/>
    </w:rPr>
  </w:style>
  <w:style w:type="character" w:styleId="a4">
    <w:name w:val="Placeholder Text"/>
    <w:basedOn w:val="a0"/>
    <w:uiPriority w:val="99"/>
    <w:semiHidden/>
    <w:rsid w:val="00382D9F"/>
    <w:rPr>
      <w:color w:val="666666"/>
    </w:rPr>
  </w:style>
  <w:style w:type="paragraph" w:styleId="a5">
    <w:name w:val="header"/>
    <w:basedOn w:val="a"/>
    <w:link w:val="a6"/>
    <w:uiPriority w:val="99"/>
    <w:unhideWhenUsed/>
    <w:rsid w:val="00B44289"/>
    <w:pPr>
      <w:tabs>
        <w:tab w:val="center" w:pos="4153"/>
        <w:tab w:val="right" w:pos="8306"/>
      </w:tabs>
      <w:snapToGrid w:val="0"/>
      <w:jc w:val="center"/>
    </w:pPr>
    <w:rPr>
      <w:sz w:val="18"/>
      <w:szCs w:val="18"/>
    </w:rPr>
  </w:style>
  <w:style w:type="character" w:customStyle="1" w:styleId="a6">
    <w:name w:val="页眉 字符"/>
    <w:basedOn w:val="a0"/>
    <w:link w:val="a5"/>
    <w:uiPriority w:val="99"/>
    <w:rsid w:val="00B44289"/>
    <w:rPr>
      <w:sz w:val="18"/>
      <w:szCs w:val="18"/>
    </w:rPr>
  </w:style>
  <w:style w:type="paragraph" w:styleId="a7">
    <w:name w:val="footer"/>
    <w:basedOn w:val="a"/>
    <w:link w:val="a8"/>
    <w:uiPriority w:val="99"/>
    <w:unhideWhenUsed/>
    <w:rsid w:val="00B44289"/>
    <w:pPr>
      <w:tabs>
        <w:tab w:val="center" w:pos="4153"/>
        <w:tab w:val="right" w:pos="8306"/>
      </w:tabs>
      <w:snapToGrid w:val="0"/>
      <w:jc w:val="left"/>
    </w:pPr>
    <w:rPr>
      <w:sz w:val="18"/>
      <w:szCs w:val="18"/>
    </w:rPr>
  </w:style>
  <w:style w:type="character" w:customStyle="1" w:styleId="a8">
    <w:name w:val="页脚 字符"/>
    <w:basedOn w:val="a0"/>
    <w:link w:val="a7"/>
    <w:uiPriority w:val="99"/>
    <w:rsid w:val="00B442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5745">
      <w:bodyDiv w:val="1"/>
      <w:marLeft w:val="0"/>
      <w:marRight w:val="0"/>
      <w:marTop w:val="0"/>
      <w:marBottom w:val="0"/>
      <w:divBdr>
        <w:top w:val="none" w:sz="0" w:space="0" w:color="auto"/>
        <w:left w:val="none" w:sz="0" w:space="0" w:color="auto"/>
        <w:bottom w:val="none" w:sz="0" w:space="0" w:color="auto"/>
        <w:right w:val="none" w:sz="0" w:space="0" w:color="auto"/>
      </w:divBdr>
    </w:div>
    <w:div w:id="38208303">
      <w:bodyDiv w:val="1"/>
      <w:marLeft w:val="0"/>
      <w:marRight w:val="0"/>
      <w:marTop w:val="0"/>
      <w:marBottom w:val="0"/>
      <w:divBdr>
        <w:top w:val="none" w:sz="0" w:space="0" w:color="auto"/>
        <w:left w:val="none" w:sz="0" w:space="0" w:color="auto"/>
        <w:bottom w:val="none" w:sz="0" w:space="0" w:color="auto"/>
        <w:right w:val="none" w:sz="0" w:space="0" w:color="auto"/>
      </w:divBdr>
    </w:div>
    <w:div w:id="62608226">
      <w:bodyDiv w:val="1"/>
      <w:marLeft w:val="0"/>
      <w:marRight w:val="0"/>
      <w:marTop w:val="0"/>
      <w:marBottom w:val="0"/>
      <w:divBdr>
        <w:top w:val="none" w:sz="0" w:space="0" w:color="auto"/>
        <w:left w:val="none" w:sz="0" w:space="0" w:color="auto"/>
        <w:bottom w:val="none" w:sz="0" w:space="0" w:color="auto"/>
        <w:right w:val="none" w:sz="0" w:space="0" w:color="auto"/>
      </w:divBdr>
      <w:divsChild>
        <w:div w:id="680350916">
          <w:marLeft w:val="0"/>
          <w:marRight w:val="0"/>
          <w:marTop w:val="0"/>
          <w:marBottom w:val="0"/>
          <w:divBdr>
            <w:top w:val="none" w:sz="0" w:space="0" w:color="auto"/>
            <w:left w:val="none" w:sz="0" w:space="0" w:color="auto"/>
            <w:bottom w:val="none" w:sz="0" w:space="0" w:color="auto"/>
            <w:right w:val="none" w:sz="0" w:space="0" w:color="auto"/>
          </w:divBdr>
        </w:div>
      </w:divsChild>
    </w:div>
    <w:div w:id="102113697">
      <w:bodyDiv w:val="1"/>
      <w:marLeft w:val="0"/>
      <w:marRight w:val="0"/>
      <w:marTop w:val="0"/>
      <w:marBottom w:val="0"/>
      <w:divBdr>
        <w:top w:val="none" w:sz="0" w:space="0" w:color="auto"/>
        <w:left w:val="none" w:sz="0" w:space="0" w:color="auto"/>
        <w:bottom w:val="none" w:sz="0" w:space="0" w:color="auto"/>
        <w:right w:val="none" w:sz="0" w:space="0" w:color="auto"/>
      </w:divBdr>
    </w:div>
    <w:div w:id="113721902">
      <w:bodyDiv w:val="1"/>
      <w:marLeft w:val="0"/>
      <w:marRight w:val="0"/>
      <w:marTop w:val="0"/>
      <w:marBottom w:val="0"/>
      <w:divBdr>
        <w:top w:val="none" w:sz="0" w:space="0" w:color="auto"/>
        <w:left w:val="none" w:sz="0" w:space="0" w:color="auto"/>
        <w:bottom w:val="none" w:sz="0" w:space="0" w:color="auto"/>
        <w:right w:val="none" w:sz="0" w:space="0" w:color="auto"/>
      </w:divBdr>
    </w:div>
    <w:div w:id="170343913">
      <w:bodyDiv w:val="1"/>
      <w:marLeft w:val="0"/>
      <w:marRight w:val="0"/>
      <w:marTop w:val="0"/>
      <w:marBottom w:val="0"/>
      <w:divBdr>
        <w:top w:val="none" w:sz="0" w:space="0" w:color="auto"/>
        <w:left w:val="none" w:sz="0" w:space="0" w:color="auto"/>
        <w:bottom w:val="none" w:sz="0" w:space="0" w:color="auto"/>
        <w:right w:val="none" w:sz="0" w:space="0" w:color="auto"/>
      </w:divBdr>
      <w:divsChild>
        <w:div w:id="1733194515">
          <w:marLeft w:val="0"/>
          <w:marRight w:val="0"/>
          <w:marTop w:val="0"/>
          <w:marBottom w:val="0"/>
          <w:divBdr>
            <w:top w:val="none" w:sz="0" w:space="0" w:color="auto"/>
            <w:left w:val="none" w:sz="0" w:space="0" w:color="auto"/>
            <w:bottom w:val="none" w:sz="0" w:space="0" w:color="auto"/>
            <w:right w:val="none" w:sz="0" w:space="0" w:color="auto"/>
          </w:divBdr>
          <w:divsChild>
            <w:div w:id="1063874617">
              <w:marLeft w:val="0"/>
              <w:marRight w:val="0"/>
              <w:marTop w:val="0"/>
              <w:marBottom w:val="0"/>
              <w:divBdr>
                <w:top w:val="none" w:sz="0" w:space="0" w:color="auto"/>
                <w:left w:val="none" w:sz="0" w:space="0" w:color="auto"/>
                <w:bottom w:val="none" w:sz="0" w:space="0" w:color="auto"/>
                <w:right w:val="none" w:sz="0" w:space="0" w:color="auto"/>
              </w:divBdr>
            </w:div>
          </w:divsChild>
        </w:div>
        <w:div w:id="2146702301">
          <w:marLeft w:val="0"/>
          <w:marRight w:val="0"/>
          <w:marTop w:val="0"/>
          <w:marBottom w:val="0"/>
          <w:divBdr>
            <w:top w:val="none" w:sz="0" w:space="0" w:color="auto"/>
            <w:left w:val="none" w:sz="0" w:space="0" w:color="auto"/>
            <w:bottom w:val="none" w:sz="0" w:space="0" w:color="auto"/>
            <w:right w:val="none" w:sz="0" w:space="0" w:color="auto"/>
          </w:divBdr>
          <w:divsChild>
            <w:div w:id="21108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96059">
      <w:bodyDiv w:val="1"/>
      <w:marLeft w:val="0"/>
      <w:marRight w:val="0"/>
      <w:marTop w:val="0"/>
      <w:marBottom w:val="0"/>
      <w:divBdr>
        <w:top w:val="none" w:sz="0" w:space="0" w:color="auto"/>
        <w:left w:val="none" w:sz="0" w:space="0" w:color="auto"/>
        <w:bottom w:val="none" w:sz="0" w:space="0" w:color="auto"/>
        <w:right w:val="none" w:sz="0" w:space="0" w:color="auto"/>
      </w:divBdr>
      <w:divsChild>
        <w:div w:id="1032803274">
          <w:marLeft w:val="0"/>
          <w:marRight w:val="0"/>
          <w:marTop w:val="0"/>
          <w:marBottom w:val="0"/>
          <w:divBdr>
            <w:top w:val="none" w:sz="0" w:space="0" w:color="auto"/>
            <w:left w:val="none" w:sz="0" w:space="0" w:color="auto"/>
            <w:bottom w:val="none" w:sz="0" w:space="0" w:color="auto"/>
            <w:right w:val="none" w:sz="0" w:space="0" w:color="auto"/>
          </w:divBdr>
        </w:div>
      </w:divsChild>
    </w:div>
    <w:div w:id="261763557">
      <w:bodyDiv w:val="1"/>
      <w:marLeft w:val="0"/>
      <w:marRight w:val="0"/>
      <w:marTop w:val="0"/>
      <w:marBottom w:val="0"/>
      <w:divBdr>
        <w:top w:val="none" w:sz="0" w:space="0" w:color="auto"/>
        <w:left w:val="none" w:sz="0" w:space="0" w:color="auto"/>
        <w:bottom w:val="none" w:sz="0" w:space="0" w:color="auto"/>
        <w:right w:val="none" w:sz="0" w:space="0" w:color="auto"/>
      </w:divBdr>
    </w:div>
    <w:div w:id="353843119">
      <w:bodyDiv w:val="1"/>
      <w:marLeft w:val="0"/>
      <w:marRight w:val="0"/>
      <w:marTop w:val="0"/>
      <w:marBottom w:val="0"/>
      <w:divBdr>
        <w:top w:val="none" w:sz="0" w:space="0" w:color="auto"/>
        <w:left w:val="none" w:sz="0" w:space="0" w:color="auto"/>
        <w:bottom w:val="none" w:sz="0" w:space="0" w:color="auto"/>
        <w:right w:val="none" w:sz="0" w:space="0" w:color="auto"/>
      </w:divBdr>
    </w:div>
    <w:div w:id="431701781">
      <w:bodyDiv w:val="1"/>
      <w:marLeft w:val="0"/>
      <w:marRight w:val="0"/>
      <w:marTop w:val="0"/>
      <w:marBottom w:val="0"/>
      <w:divBdr>
        <w:top w:val="none" w:sz="0" w:space="0" w:color="auto"/>
        <w:left w:val="none" w:sz="0" w:space="0" w:color="auto"/>
        <w:bottom w:val="none" w:sz="0" w:space="0" w:color="auto"/>
        <w:right w:val="none" w:sz="0" w:space="0" w:color="auto"/>
      </w:divBdr>
    </w:div>
    <w:div w:id="434328999">
      <w:bodyDiv w:val="1"/>
      <w:marLeft w:val="0"/>
      <w:marRight w:val="0"/>
      <w:marTop w:val="0"/>
      <w:marBottom w:val="0"/>
      <w:divBdr>
        <w:top w:val="none" w:sz="0" w:space="0" w:color="auto"/>
        <w:left w:val="none" w:sz="0" w:space="0" w:color="auto"/>
        <w:bottom w:val="none" w:sz="0" w:space="0" w:color="auto"/>
        <w:right w:val="none" w:sz="0" w:space="0" w:color="auto"/>
      </w:divBdr>
      <w:divsChild>
        <w:div w:id="594097383">
          <w:marLeft w:val="0"/>
          <w:marRight w:val="0"/>
          <w:marTop w:val="0"/>
          <w:marBottom w:val="0"/>
          <w:divBdr>
            <w:top w:val="none" w:sz="0" w:space="0" w:color="auto"/>
            <w:left w:val="none" w:sz="0" w:space="0" w:color="auto"/>
            <w:bottom w:val="none" w:sz="0" w:space="0" w:color="auto"/>
            <w:right w:val="none" w:sz="0" w:space="0" w:color="auto"/>
          </w:divBdr>
          <w:divsChild>
            <w:div w:id="15252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90698">
      <w:bodyDiv w:val="1"/>
      <w:marLeft w:val="0"/>
      <w:marRight w:val="0"/>
      <w:marTop w:val="0"/>
      <w:marBottom w:val="0"/>
      <w:divBdr>
        <w:top w:val="none" w:sz="0" w:space="0" w:color="auto"/>
        <w:left w:val="none" w:sz="0" w:space="0" w:color="auto"/>
        <w:bottom w:val="none" w:sz="0" w:space="0" w:color="auto"/>
        <w:right w:val="none" w:sz="0" w:space="0" w:color="auto"/>
      </w:divBdr>
      <w:divsChild>
        <w:div w:id="1277912397">
          <w:marLeft w:val="0"/>
          <w:marRight w:val="0"/>
          <w:marTop w:val="0"/>
          <w:marBottom w:val="0"/>
          <w:divBdr>
            <w:top w:val="none" w:sz="0" w:space="0" w:color="auto"/>
            <w:left w:val="none" w:sz="0" w:space="0" w:color="auto"/>
            <w:bottom w:val="none" w:sz="0" w:space="0" w:color="auto"/>
            <w:right w:val="none" w:sz="0" w:space="0" w:color="auto"/>
          </w:divBdr>
          <w:divsChild>
            <w:div w:id="1951088876">
              <w:marLeft w:val="0"/>
              <w:marRight w:val="0"/>
              <w:marTop w:val="0"/>
              <w:marBottom w:val="0"/>
              <w:divBdr>
                <w:top w:val="none" w:sz="0" w:space="0" w:color="auto"/>
                <w:left w:val="none" w:sz="0" w:space="0" w:color="auto"/>
                <w:bottom w:val="none" w:sz="0" w:space="0" w:color="auto"/>
                <w:right w:val="none" w:sz="0" w:space="0" w:color="auto"/>
              </w:divBdr>
            </w:div>
          </w:divsChild>
        </w:div>
        <w:div w:id="1064371601">
          <w:marLeft w:val="0"/>
          <w:marRight w:val="0"/>
          <w:marTop w:val="0"/>
          <w:marBottom w:val="0"/>
          <w:divBdr>
            <w:top w:val="none" w:sz="0" w:space="0" w:color="auto"/>
            <w:left w:val="none" w:sz="0" w:space="0" w:color="auto"/>
            <w:bottom w:val="none" w:sz="0" w:space="0" w:color="auto"/>
            <w:right w:val="none" w:sz="0" w:space="0" w:color="auto"/>
          </w:divBdr>
          <w:divsChild>
            <w:div w:id="17626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50586">
      <w:bodyDiv w:val="1"/>
      <w:marLeft w:val="0"/>
      <w:marRight w:val="0"/>
      <w:marTop w:val="0"/>
      <w:marBottom w:val="0"/>
      <w:divBdr>
        <w:top w:val="none" w:sz="0" w:space="0" w:color="auto"/>
        <w:left w:val="none" w:sz="0" w:space="0" w:color="auto"/>
        <w:bottom w:val="none" w:sz="0" w:space="0" w:color="auto"/>
        <w:right w:val="none" w:sz="0" w:space="0" w:color="auto"/>
      </w:divBdr>
    </w:div>
    <w:div w:id="534001856">
      <w:bodyDiv w:val="1"/>
      <w:marLeft w:val="0"/>
      <w:marRight w:val="0"/>
      <w:marTop w:val="0"/>
      <w:marBottom w:val="0"/>
      <w:divBdr>
        <w:top w:val="none" w:sz="0" w:space="0" w:color="auto"/>
        <w:left w:val="none" w:sz="0" w:space="0" w:color="auto"/>
        <w:bottom w:val="none" w:sz="0" w:space="0" w:color="auto"/>
        <w:right w:val="none" w:sz="0" w:space="0" w:color="auto"/>
      </w:divBdr>
    </w:div>
    <w:div w:id="610938917">
      <w:bodyDiv w:val="1"/>
      <w:marLeft w:val="0"/>
      <w:marRight w:val="0"/>
      <w:marTop w:val="0"/>
      <w:marBottom w:val="0"/>
      <w:divBdr>
        <w:top w:val="none" w:sz="0" w:space="0" w:color="auto"/>
        <w:left w:val="none" w:sz="0" w:space="0" w:color="auto"/>
        <w:bottom w:val="none" w:sz="0" w:space="0" w:color="auto"/>
        <w:right w:val="none" w:sz="0" w:space="0" w:color="auto"/>
      </w:divBdr>
    </w:div>
    <w:div w:id="691299100">
      <w:bodyDiv w:val="1"/>
      <w:marLeft w:val="0"/>
      <w:marRight w:val="0"/>
      <w:marTop w:val="0"/>
      <w:marBottom w:val="0"/>
      <w:divBdr>
        <w:top w:val="none" w:sz="0" w:space="0" w:color="auto"/>
        <w:left w:val="none" w:sz="0" w:space="0" w:color="auto"/>
        <w:bottom w:val="none" w:sz="0" w:space="0" w:color="auto"/>
        <w:right w:val="none" w:sz="0" w:space="0" w:color="auto"/>
      </w:divBdr>
    </w:div>
    <w:div w:id="704526487">
      <w:bodyDiv w:val="1"/>
      <w:marLeft w:val="0"/>
      <w:marRight w:val="0"/>
      <w:marTop w:val="0"/>
      <w:marBottom w:val="0"/>
      <w:divBdr>
        <w:top w:val="none" w:sz="0" w:space="0" w:color="auto"/>
        <w:left w:val="none" w:sz="0" w:space="0" w:color="auto"/>
        <w:bottom w:val="none" w:sz="0" w:space="0" w:color="auto"/>
        <w:right w:val="none" w:sz="0" w:space="0" w:color="auto"/>
      </w:divBdr>
      <w:divsChild>
        <w:div w:id="386954933">
          <w:marLeft w:val="0"/>
          <w:marRight w:val="0"/>
          <w:marTop w:val="0"/>
          <w:marBottom w:val="0"/>
          <w:divBdr>
            <w:top w:val="none" w:sz="0" w:space="0" w:color="auto"/>
            <w:left w:val="none" w:sz="0" w:space="0" w:color="auto"/>
            <w:bottom w:val="none" w:sz="0" w:space="0" w:color="auto"/>
            <w:right w:val="none" w:sz="0" w:space="0" w:color="auto"/>
          </w:divBdr>
        </w:div>
      </w:divsChild>
    </w:div>
    <w:div w:id="812987128">
      <w:bodyDiv w:val="1"/>
      <w:marLeft w:val="0"/>
      <w:marRight w:val="0"/>
      <w:marTop w:val="0"/>
      <w:marBottom w:val="0"/>
      <w:divBdr>
        <w:top w:val="none" w:sz="0" w:space="0" w:color="auto"/>
        <w:left w:val="none" w:sz="0" w:space="0" w:color="auto"/>
        <w:bottom w:val="none" w:sz="0" w:space="0" w:color="auto"/>
        <w:right w:val="none" w:sz="0" w:space="0" w:color="auto"/>
      </w:divBdr>
    </w:div>
    <w:div w:id="814032820">
      <w:bodyDiv w:val="1"/>
      <w:marLeft w:val="0"/>
      <w:marRight w:val="0"/>
      <w:marTop w:val="0"/>
      <w:marBottom w:val="0"/>
      <w:divBdr>
        <w:top w:val="none" w:sz="0" w:space="0" w:color="auto"/>
        <w:left w:val="none" w:sz="0" w:space="0" w:color="auto"/>
        <w:bottom w:val="none" w:sz="0" w:space="0" w:color="auto"/>
        <w:right w:val="none" w:sz="0" w:space="0" w:color="auto"/>
      </w:divBdr>
    </w:div>
    <w:div w:id="842473734">
      <w:bodyDiv w:val="1"/>
      <w:marLeft w:val="0"/>
      <w:marRight w:val="0"/>
      <w:marTop w:val="0"/>
      <w:marBottom w:val="0"/>
      <w:divBdr>
        <w:top w:val="none" w:sz="0" w:space="0" w:color="auto"/>
        <w:left w:val="none" w:sz="0" w:space="0" w:color="auto"/>
        <w:bottom w:val="none" w:sz="0" w:space="0" w:color="auto"/>
        <w:right w:val="none" w:sz="0" w:space="0" w:color="auto"/>
      </w:divBdr>
      <w:divsChild>
        <w:div w:id="1756979632">
          <w:marLeft w:val="0"/>
          <w:marRight w:val="0"/>
          <w:marTop w:val="0"/>
          <w:marBottom w:val="0"/>
          <w:divBdr>
            <w:top w:val="none" w:sz="0" w:space="0" w:color="auto"/>
            <w:left w:val="none" w:sz="0" w:space="0" w:color="auto"/>
            <w:bottom w:val="none" w:sz="0" w:space="0" w:color="auto"/>
            <w:right w:val="none" w:sz="0" w:space="0" w:color="auto"/>
          </w:divBdr>
        </w:div>
      </w:divsChild>
    </w:div>
    <w:div w:id="855389177">
      <w:bodyDiv w:val="1"/>
      <w:marLeft w:val="0"/>
      <w:marRight w:val="0"/>
      <w:marTop w:val="0"/>
      <w:marBottom w:val="0"/>
      <w:divBdr>
        <w:top w:val="none" w:sz="0" w:space="0" w:color="auto"/>
        <w:left w:val="none" w:sz="0" w:space="0" w:color="auto"/>
        <w:bottom w:val="none" w:sz="0" w:space="0" w:color="auto"/>
        <w:right w:val="none" w:sz="0" w:space="0" w:color="auto"/>
      </w:divBdr>
      <w:divsChild>
        <w:div w:id="1998726588">
          <w:marLeft w:val="0"/>
          <w:marRight w:val="0"/>
          <w:marTop w:val="0"/>
          <w:marBottom w:val="0"/>
          <w:divBdr>
            <w:top w:val="none" w:sz="0" w:space="0" w:color="auto"/>
            <w:left w:val="none" w:sz="0" w:space="0" w:color="auto"/>
            <w:bottom w:val="none" w:sz="0" w:space="0" w:color="auto"/>
            <w:right w:val="none" w:sz="0" w:space="0" w:color="auto"/>
          </w:divBdr>
        </w:div>
      </w:divsChild>
    </w:div>
    <w:div w:id="920257734">
      <w:bodyDiv w:val="1"/>
      <w:marLeft w:val="0"/>
      <w:marRight w:val="0"/>
      <w:marTop w:val="0"/>
      <w:marBottom w:val="0"/>
      <w:divBdr>
        <w:top w:val="none" w:sz="0" w:space="0" w:color="auto"/>
        <w:left w:val="none" w:sz="0" w:space="0" w:color="auto"/>
        <w:bottom w:val="none" w:sz="0" w:space="0" w:color="auto"/>
        <w:right w:val="none" w:sz="0" w:space="0" w:color="auto"/>
      </w:divBdr>
    </w:div>
    <w:div w:id="945620034">
      <w:bodyDiv w:val="1"/>
      <w:marLeft w:val="0"/>
      <w:marRight w:val="0"/>
      <w:marTop w:val="0"/>
      <w:marBottom w:val="0"/>
      <w:divBdr>
        <w:top w:val="none" w:sz="0" w:space="0" w:color="auto"/>
        <w:left w:val="none" w:sz="0" w:space="0" w:color="auto"/>
        <w:bottom w:val="none" w:sz="0" w:space="0" w:color="auto"/>
        <w:right w:val="none" w:sz="0" w:space="0" w:color="auto"/>
      </w:divBdr>
    </w:div>
    <w:div w:id="980035520">
      <w:bodyDiv w:val="1"/>
      <w:marLeft w:val="0"/>
      <w:marRight w:val="0"/>
      <w:marTop w:val="0"/>
      <w:marBottom w:val="0"/>
      <w:divBdr>
        <w:top w:val="none" w:sz="0" w:space="0" w:color="auto"/>
        <w:left w:val="none" w:sz="0" w:space="0" w:color="auto"/>
        <w:bottom w:val="none" w:sz="0" w:space="0" w:color="auto"/>
        <w:right w:val="none" w:sz="0" w:space="0" w:color="auto"/>
      </w:divBdr>
      <w:divsChild>
        <w:div w:id="2091192950">
          <w:marLeft w:val="0"/>
          <w:marRight w:val="0"/>
          <w:marTop w:val="0"/>
          <w:marBottom w:val="0"/>
          <w:divBdr>
            <w:top w:val="none" w:sz="0" w:space="0" w:color="auto"/>
            <w:left w:val="none" w:sz="0" w:space="0" w:color="auto"/>
            <w:bottom w:val="none" w:sz="0" w:space="0" w:color="auto"/>
            <w:right w:val="none" w:sz="0" w:space="0" w:color="auto"/>
          </w:divBdr>
        </w:div>
      </w:divsChild>
    </w:div>
    <w:div w:id="989208007">
      <w:bodyDiv w:val="1"/>
      <w:marLeft w:val="0"/>
      <w:marRight w:val="0"/>
      <w:marTop w:val="0"/>
      <w:marBottom w:val="0"/>
      <w:divBdr>
        <w:top w:val="none" w:sz="0" w:space="0" w:color="auto"/>
        <w:left w:val="none" w:sz="0" w:space="0" w:color="auto"/>
        <w:bottom w:val="none" w:sz="0" w:space="0" w:color="auto"/>
        <w:right w:val="none" w:sz="0" w:space="0" w:color="auto"/>
      </w:divBdr>
    </w:div>
    <w:div w:id="1026981859">
      <w:bodyDiv w:val="1"/>
      <w:marLeft w:val="0"/>
      <w:marRight w:val="0"/>
      <w:marTop w:val="0"/>
      <w:marBottom w:val="0"/>
      <w:divBdr>
        <w:top w:val="none" w:sz="0" w:space="0" w:color="auto"/>
        <w:left w:val="none" w:sz="0" w:space="0" w:color="auto"/>
        <w:bottom w:val="none" w:sz="0" w:space="0" w:color="auto"/>
        <w:right w:val="none" w:sz="0" w:space="0" w:color="auto"/>
      </w:divBdr>
    </w:div>
    <w:div w:id="1041828024">
      <w:bodyDiv w:val="1"/>
      <w:marLeft w:val="0"/>
      <w:marRight w:val="0"/>
      <w:marTop w:val="0"/>
      <w:marBottom w:val="0"/>
      <w:divBdr>
        <w:top w:val="none" w:sz="0" w:space="0" w:color="auto"/>
        <w:left w:val="none" w:sz="0" w:space="0" w:color="auto"/>
        <w:bottom w:val="none" w:sz="0" w:space="0" w:color="auto"/>
        <w:right w:val="none" w:sz="0" w:space="0" w:color="auto"/>
      </w:divBdr>
    </w:div>
    <w:div w:id="1053769607">
      <w:bodyDiv w:val="1"/>
      <w:marLeft w:val="0"/>
      <w:marRight w:val="0"/>
      <w:marTop w:val="0"/>
      <w:marBottom w:val="0"/>
      <w:divBdr>
        <w:top w:val="none" w:sz="0" w:space="0" w:color="auto"/>
        <w:left w:val="none" w:sz="0" w:space="0" w:color="auto"/>
        <w:bottom w:val="none" w:sz="0" w:space="0" w:color="auto"/>
        <w:right w:val="none" w:sz="0" w:space="0" w:color="auto"/>
      </w:divBdr>
    </w:div>
    <w:div w:id="1083530239">
      <w:bodyDiv w:val="1"/>
      <w:marLeft w:val="0"/>
      <w:marRight w:val="0"/>
      <w:marTop w:val="0"/>
      <w:marBottom w:val="0"/>
      <w:divBdr>
        <w:top w:val="none" w:sz="0" w:space="0" w:color="auto"/>
        <w:left w:val="none" w:sz="0" w:space="0" w:color="auto"/>
        <w:bottom w:val="none" w:sz="0" w:space="0" w:color="auto"/>
        <w:right w:val="none" w:sz="0" w:space="0" w:color="auto"/>
      </w:divBdr>
    </w:div>
    <w:div w:id="1141575650">
      <w:bodyDiv w:val="1"/>
      <w:marLeft w:val="0"/>
      <w:marRight w:val="0"/>
      <w:marTop w:val="0"/>
      <w:marBottom w:val="0"/>
      <w:divBdr>
        <w:top w:val="none" w:sz="0" w:space="0" w:color="auto"/>
        <w:left w:val="none" w:sz="0" w:space="0" w:color="auto"/>
        <w:bottom w:val="none" w:sz="0" w:space="0" w:color="auto"/>
        <w:right w:val="none" w:sz="0" w:space="0" w:color="auto"/>
      </w:divBdr>
    </w:div>
    <w:div w:id="1161896484">
      <w:bodyDiv w:val="1"/>
      <w:marLeft w:val="0"/>
      <w:marRight w:val="0"/>
      <w:marTop w:val="0"/>
      <w:marBottom w:val="0"/>
      <w:divBdr>
        <w:top w:val="none" w:sz="0" w:space="0" w:color="auto"/>
        <w:left w:val="none" w:sz="0" w:space="0" w:color="auto"/>
        <w:bottom w:val="none" w:sz="0" w:space="0" w:color="auto"/>
        <w:right w:val="none" w:sz="0" w:space="0" w:color="auto"/>
      </w:divBdr>
    </w:div>
    <w:div w:id="1209955878">
      <w:bodyDiv w:val="1"/>
      <w:marLeft w:val="0"/>
      <w:marRight w:val="0"/>
      <w:marTop w:val="0"/>
      <w:marBottom w:val="0"/>
      <w:divBdr>
        <w:top w:val="none" w:sz="0" w:space="0" w:color="auto"/>
        <w:left w:val="none" w:sz="0" w:space="0" w:color="auto"/>
        <w:bottom w:val="none" w:sz="0" w:space="0" w:color="auto"/>
        <w:right w:val="none" w:sz="0" w:space="0" w:color="auto"/>
      </w:divBdr>
    </w:div>
    <w:div w:id="1288972171">
      <w:bodyDiv w:val="1"/>
      <w:marLeft w:val="0"/>
      <w:marRight w:val="0"/>
      <w:marTop w:val="0"/>
      <w:marBottom w:val="0"/>
      <w:divBdr>
        <w:top w:val="none" w:sz="0" w:space="0" w:color="auto"/>
        <w:left w:val="none" w:sz="0" w:space="0" w:color="auto"/>
        <w:bottom w:val="none" w:sz="0" w:space="0" w:color="auto"/>
        <w:right w:val="none" w:sz="0" w:space="0" w:color="auto"/>
      </w:divBdr>
    </w:div>
    <w:div w:id="1317031516">
      <w:bodyDiv w:val="1"/>
      <w:marLeft w:val="0"/>
      <w:marRight w:val="0"/>
      <w:marTop w:val="0"/>
      <w:marBottom w:val="0"/>
      <w:divBdr>
        <w:top w:val="none" w:sz="0" w:space="0" w:color="auto"/>
        <w:left w:val="none" w:sz="0" w:space="0" w:color="auto"/>
        <w:bottom w:val="none" w:sz="0" w:space="0" w:color="auto"/>
        <w:right w:val="none" w:sz="0" w:space="0" w:color="auto"/>
      </w:divBdr>
    </w:div>
    <w:div w:id="1450011845">
      <w:bodyDiv w:val="1"/>
      <w:marLeft w:val="0"/>
      <w:marRight w:val="0"/>
      <w:marTop w:val="0"/>
      <w:marBottom w:val="0"/>
      <w:divBdr>
        <w:top w:val="none" w:sz="0" w:space="0" w:color="auto"/>
        <w:left w:val="none" w:sz="0" w:space="0" w:color="auto"/>
        <w:bottom w:val="none" w:sz="0" w:space="0" w:color="auto"/>
        <w:right w:val="none" w:sz="0" w:space="0" w:color="auto"/>
      </w:divBdr>
    </w:div>
    <w:div w:id="1452280668">
      <w:bodyDiv w:val="1"/>
      <w:marLeft w:val="0"/>
      <w:marRight w:val="0"/>
      <w:marTop w:val="0"/>
      <w:marBottom w:val="0"/>
      <w:divBdr>
        <w:top w:val="none" w:sz="0" w:space="0" w:color="auto"/>
        <w:left w:val="none" w:sz="0" w:space="0" w:color="auto"/>
        <w:bottom w:val="none" w:sz="0" w:space="0" w:color="auto"/>
        <w:right w:val="none" w:sz="0" w:space="0" w:color="auto"/>
      </w:divBdr>
    </w:div>
    <w:div w:id="1489131277">
      <w:bodyDiv w:val="1"/>
      <w:marLeft w:val="0"/>
      <w:marRight w:val="0"/>
      <w:marTop w:val="0"/>
      <w:marBottom w:val="0"/>
      <w:divBdr>
        <w:top w:val="none" w:sz="0" w:space="0" w:color="auto"/>
        <w:left w:val="none" w:sz="0" w:space="0" w:color="auto"/>
        <w:bottom w:val="none" w:sz="0" w:space="0" w:color="auto"/>
        <w:right w:val="none" w:sz="0" w:space="0" w:color="auto"/>
      </w:divBdr>
    </w:div>
    <w:div w:id="1501507693">
      <w:bodyDiv w:val="1"/>
      <w:marLeft w:val="0"/>
      <w:marRight w:val="0"/>
      <w:marTop w:val="0"/>
      <w:marBottom w:val="0"/>
      <w:divBdr>
        <w:top w:val="none" w:sz="0" w:space="0" w:color="auto"/>
        <w:left w:val="none" w:sz="0" w:space="0" w:color="auto"/>
        <w:bottom w:val="none" w:sz="0" w:space="0" w:color="auto"/>
        <w:right w:val="none" w:sz="0" w:space="0" w:color="auto"/>
      </w:divBdr>
    </w:div>
    <w:div w:id="1593974975">
      <w:bodyDiv w:val="1"/>
      <w:marLeft w:val="0"/>
      <w:marRight w:val="0"/>
      <w:marTop w:val="0"/>
      <w:marBottom w:val="0"/>
      <w:divBdr>
        <w:top w:val="none" w:sz="0" w:space="0" w:color="auto"/>
        <w:left w:val="none" w:sz="0" w:space="0" w:color="auto"/>
        <w:bottom w:val="none" w:sz="0" w:space="0" w:color="auto"/>
        <w:right w:val="none" w:sz="0" w:space="0" w:color="auto"/>
      </w:divBdr>
    </w:div>
    <w:div w:id="1634359817">
      <w:bodyDiv w:val="1"/>
      <w:marLeft w:val="0"/>
      <w:marRight w:val="0"/>
      <w:marTop w:val="0"/>
      <w:marBottom w:val="0"/>
      <w:divBdr>
        <w:top w:val="none" w:sz="0" w:space="0" w:color="auto"/>
        <w:left w:val="none" w:sz="0" w:space="0" w:color="auto"/>
        <w:bottom w:val="none" w:sz="0" w:space="0" w:color="auto"/>
        <w:right w:val="none" w:sz="0" w:space="0" w:color="auto"/>
      </w:divBdr>
      <w:divsChild>
        <w:div w:id="393700515">
          <w:marLeft w:val="0"/>
          <w:marRight w:val="0"/>
          <w:marTop w:val="0"/>
          <w:marBottom w:val="0"/>
          <w:divBdr>
            <w:top w:val="none" w:sz="0" w:space="0" w:color="auto"/>
            <w:left w:val="none" w:sz="0" w:space="0" w:color="auto"/>
            <w:bottom w:val="none" w:sz="0" w:space="0" w:color="auto"/>
            <w:right w:val="none" w:sz="0" w:space="0" w:color="auto"/>
          </w:divBdr>
        </w:div>
      </w:divsChild>
    </w:div>
    <w:div w:id="1721711434">
      <w:bodyDiv w:val="1"/>
      <w:marLeft w:val="0"/>
      <w:marRight w:val="0"/>
      <w:marTop w:val="0"/>
      <w:marBottom w:val="0"/>
      <w:divBdr>
        <w:top w:val="none" w:sz="0" w:space="0" w:color="auto"/>
        <w:left w:val="none" w:sz="0" w:space="0" w:color="auto"/>
        <w:bottom w:val="none" w:sz="0" w:space="0" w:color="auto"/>
        <w:right w:val="none" w:sz="0" w:space="0" w:color="auto"/>
      </w:divBdr>
      <w:divsChild>
        <w:div w:id="1985498891">
          <w:marLeft w:val="0"/>
          <w:marRight w:val="0"/>
          <w:marTop w:val="0"/>
          <w:marBottom w:val="0"/>
          <w:divBdr>
            <w:top w:val="none" w:sz="0" w:space="0" w:color="auto"/>
            <w:left w:val="none" w:sz="0" w:space="0" w:color="auto"/>
            <w:bottom w:val="none" w:sz="0" w:space="0" w:color="auto"/>
            <w:right w:val="none" w:sz="0" w:space="0" w:color="auto"/>
          </w:divBdr>
        </w:div>
      </w:divsChild>
    </w:div>
    <w:div w:id="1815024444">
      <w:bodyDiv w:val="1"/>
      <w:marLeft w:val="0"/>
      <w:marRight w:val="0"/>
      <w:marTop w:val="0"/>
      <w:marBottom w:val="0"/>
      <w:divBdr>
        <w:top w:val="none" w:sz="0" w:space="0" w:color="auto"/>
        <w:left w:val="none" w:sz="0" w:space="0" w:color="auto"/>
        <w:bottom w:val="none" w:sz="0" w:space="0" w:color="auto"/>
        <w:right w:val="none" w:sz="0" w:space="0" w:color="auto"/>
      </w:divBdr>
    </w:div>
    <w:div w:id="1897400104">
      <w:bodyDiv w:val="1"/>
      <w:marLeft w:val="0"/>
      <w:marRight w:val="0"/>
      <w:marTop w:val="0"/>
      <w:marBottom w:val="0"/>
      <w:divBdr>
        <w:top w:val="none" w:sz="0" w:space="0" w:color="auto"/>
        <w:left w:val="none" w:sz="0" w:space="0" w:color="auto"/>
        <w:bottom w:val="none" w:sz="0" w:space="0" w:color="auto"/>
        <w:right w:val="none" w:sz="0" w:space="0" w:color="auto"/>
      </w:divBdr>
      <w:divsChild>
        <w:div w:id="2103380483">
          <w:marLeft w:val="0"/>
          <w:marRight w:val="0"/>
          <w:marTop w:val="0"/>
          <w:marBottom w:val="0"/>
          <w:divBdr>
            <w:top w:val="none" w:sz="0" w:space="0" w:color="auto"/>
            <w:left w:val="none" w:sz="0" w:space="0" w:color="auto"/>
            <w:bottom w:val="none" w:sz="0" w:space="0" w:color="auto"/>
            <w:right w:val="none" w:sz="0" w:space="0" w:color="auto"/>
          </w:divBdr>
          <w:divsChild>
            <w:div w:id="1051929743">
              <w:marLeft w:val="0"/>
              <w:marRight w:val="0"/>
              <w:marTop w:val="0"/>
              <w:marBottom w:val="0"/>
              <w:divBdr>
                <w:top w:val="none" w:sz="0" w:space="0" w:color="auto"/>
                <w:left w:val="none" w:sz="0" w:space="0" w:color="auto"/>
                <w:bottom w:val="none" w:sz="0" w:space="0" w:color="auto"/>
                <w:right w:val="none" w:sz="0" w:space="0" w:color="auto"/>
              </w:divBdr>
            </w:div>
          </w:divsChild>
        </w:div>
        <w:div w:id="974987092">
          <w:marLeft w:val="0"/>
          <w:marRight w:val="0"/>
          <w:marTop w:val="0"/>
          <w:marBottom w:val="0"/>
          <w:divBdr>
            <w:top w:val="none" w:sz="0" w:space="0" w:color="auto"/>
            <w:left w:val="none" w:sz="0" w:space="0" w:color="auto"/>
            <w:bottom w:val="none" w:sz="0" w:space="0" w:color="auto"/>
            <w:right w:val="none" w:sz="0" w:space="0" w:color="auto"/>
          </w:divBdr>
          <w:divsChild>
            <w:div w:id="4390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8869">
      <w:bodyDiv w:val="1"/>
      <w:marLeft w:val="0"/>
      <w:marRight w:val="0"/>
      <w:marTop w:val="0"/>
      <w:marBottom w:val="0"/>
      <w:divBdr>
        <w:top w:val="none" w:sz="0" w:space="0" w:color="auto"/>
        <w:left w:val="none" w:sz="0" w:space="0" w:color="auto"/>
        <w:bottom w:val="none" w:sz="0" w:space="0" w:color="auto"/>
        <w:right w:val="none" w:sz="0" w:space="0" w:color="auto"/>
      </w:divBdr>
    </w:div>
    <w:div w:id="1998340575">
      <w:bodyDiv w:val="1"/>
      <w:marLeft w:val="0"/>
      <w:marRight w:val="0"/>
      <w:marTop w:val="0"/>
      <w:marBottom w:val="0"/>
      <w:divBdr>
        <w:top w:val="none" w:sz="0" w:space="0" w:color="auto"/>
        <w:left w:val="none" w:sz="0" w:space="0" w:color="auto"/>
        <w:bottom w:val="none" w:sz="0" w:space="0" w:color="auto"/>
        <w:right w:val="none" w:sz="0" w:space="0" w:color="auto"/>
      </w:divBdr>
    </w:div>
    <w:div w:id="2051949289">
      <w:bodyDiv w:val="1"/>
      <w:marLeft w:val="0"/>
      <w:marRight w:val="0"/>
      <w:marTop w:val="0"/>
      <w:marBottom w:val="0"/>
      <w:divBdr>
        <w:top w:val="none" w:sz="0" w:space="0" w:color="auto"/>
        <w:left w:val="none" w:sz="0" w:space="0" w:color="auto"/>
        <w:bottom w:val="none" w:sz="0" w:space="0" w:color="auto"/>
        <w:right w:val="none" w:sz="0" w:space="0" w:color="auto"/>
      </w:divBdr>
    </w:div>
    <w:div w:id="2068606754">
      <w:bodyDiv w:val="1"/>
      <w:marLeft w:val="0"/>
      <w:marRight w:val="0"/>
      <w:marTop w:val="0"/>
      <w:marBottom w:val="0"/>
      <w:divBdr>
        <w:top w:val="none" w:sz="0" w:space="0" w:color="auto"/>
        <w:left w:val="none" w:sz="0" w:space="0" w:color="auto"/>
        <w:bottom w:val="none" w:sz="0" w:space="0" w:color="auto"/>
        <w:right w:val="none" w:sz="0" w:space="0" w:color="auto"/>
      </w:divBdr>
    </w:div>
    <w:div w:id="2105570460">
      <w:bodyDiv w:val="1"/>
      <w:marLeft w:val="0"/>
      <w:marRight w:val="0"/>
      <w:marTop w:val="0"/>
      <w:marBottom w:val="0"/>
      <w:divBdr>
        <w:top w:val="none" w:sz="0" w:space="0" w:color="auto"/>
        <w:left w:val="none" w:sz="0" w:space="0" w:color="auto"/>
        <w:bottom w:val="none" w:sz="0" w:space="0" w:color="auto"/>
        <w:right w:val="none" w:sz="0" w:space="0" w:color="auto"/>
      </w:divBdr>
    </w:div>
    <w:div w:id="2118407443">
      <w:bodyDiv w:val="1"/>
      <w:marLeft w:val="0"/>
      <w:marRight w:val="0"/>
      <w:marTop w:val="0"/>
      <w:marBottom w:val="0"/>
      <w:divBdr>
        <w:top w:val="none" w:sz="0" w:space="0" w:color="auto"/>
        <w:left w:val="none" w:sz="0" w:space="0" w:color="auto"/>
        <w:bottom w:val="none" w:sz="0" w:space="0" w:color="auto"/>
        <w:right w:val="none" w:sz="0" w:space="0" w:color="auto"/>
      </w:divBdr>
    </w:div>
    <w:div w:id="214600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2688</Words>
  <Characters>3468</Characters>
  <Application>Microsoft Office Word</Application>
  <DocSecurity>0</DocSecurity>
  <Lines>123</Lines>
  <Paragraphs>100</Paragraphs>
  <ScaleCrop>false</ScaleCrop>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Baoshen Zhou</dc:creator>
  <cp:keywords/>
  <dc:description/>
  <cp:lastModifiedBy>Baoshen Zhou</cp:lastModifiedBy>
  <cp:revision>12</cp:revision>
  <dcterms:created xsi:type="dcterms:W3CDTF">2026-05-14T09:53:00Z</dcterms:created>
  <dcterms:modified xsi:type="dcterms:W3CDTF">2026-05-15T03:20:00Z</dcterms:modified>
</cp:coreProperties>
</file>