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F4BD7F">
      <w:pPr>
        <w:spacing w:before="1200" w:after="200"/>
        <w:jc w:val="center"/>
      </w:pPr>
      <w:r>
        <w:rPr>
          <w:rFonts w:ascii="黑体" w:hAnsi="黑体" w:eastAsia="黑体"/>
          <w:b/>
          <w:color w:val="8C1C1C"/>
          <w:sz w:val="44"/>
        </w:rPr>
        <w:t>党政办信息跟踪与智能整理系统</w:t>
      </w:r>
    </w:p>
    <w:p w14:paraId="617B1BE0">
      <w:pPr>
        <w:spacing w:after="200"/>
        <w:jc w:val="center"/>
      </w:pPr>
      <w:r>
        <w:rPr>
          <w:rFonts w:ascii="黑体" w:hAnsi="黑体" w:eastAsia="黑体"/>
          <w:b/>
          <w:color w:val="333333"/>
          <w:sz w:val="36"/>
        </w:rPr>
        <w:t>交  付  方  案</w:t>
      </w:r>
    </w:p>
    <w:p w14:paraId="5922106D">
      <w:pPr>
        <w:spacing w:after="1000"/>
        <w:jc w:val="center"/>
      </w:pPr>
      <w:r>
        <w:rPr>
          <w:rFonts w:ascii="黑体" w:hAnsi="黑体" w:eastAsia="黑体"/>
          <w:b w:val="0"/>
          <w:color w:val="808080"/>
          <w:sz w:val="24"/>
        </w:rPr>
        <w:t>一站式信息跟踪  ·  AI 辅助整理  ·  企业微信直达领导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5669"/>
      </w:tblGrid>
      <w:tr w14:paraId="43D3A4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EAEA"/>
          </w:tcPr>
          <w:p w14:paraId="5C77F061">
            <w:pPr>
              <w:jc w:val="center"/>
            </w:pPr>
            <w:r>
              <w:rPr>
                <w:rFonts w:ascii="黑体" w:hAnsi="黑体" w:eastAsia="黑体"/>
                <w:b/>
                <w:sz w:val="22"/>
              </w:rPr>
              <w:t>项目名称</w:t>
            </w:r>
          </w:p>
        </w:tc>
        <w:tc>
          <w:tcPr>
            <w:tcW w:w="5669" w:type="dxa"/>
          </w:tcPr>
          <w:p w14:paraId="0EECA576">
            <w:pPr>
              <w:jc w:val="left"/>
            </w:pPr>
            <w:r>
              <w:rPr>
                <w:rFonts w:ascii="仿宋" w:hAnsi="仿宋" w:eastAsia="仿宋"/>
                <w:b w:val="0"/>
                <w:sz w:val="22"/>
              </w:rPr>
              <w:t>党政办信息跟踪与智能整理系统</w:t>
            </w:r>
          </w:p>
        </w:tc>
      </w:tr>
      <w:tr w14:paraId="60B929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EAEA"/>
          </w:tcPr>
          <w:p w14:paraId="1FF030EF">
            <w:pPr>
              <w:jc w:val="center"/>
            </w:pPr>
            <w:r>
              <w:rPr>
                <w:rFonts w:ascii="黑体" w:hAnsi="黑体" w:eastAsia="黑体"/>
                <w:b/>
                <w:sz w:val="22"/>
              </w:rPr>
              <w:t>方案版本</w:t>
            </w:r>
          </w:p>
        </w:tc>
        <w:tc>
          <w:tcPr>
            <w:tcW w:w="5669" w:type="dxa"/>
          </w:tcPr>
          <w:p w14:paraId="12AD703E">
            <w:pPr>
              <w:jc w:val="left"/>
            </w:pPr>
            <w:r>
              <w:rPr>
                <w:rFonts w:ascii="仿宋" w:hAnsi="仿宋" w:eastAsia="仿宋"/>
                <w:b w:val="0"/>
                <w:sz w:val="22"/>
              </w:rPr>
              <w:t>V1.2 · 正式交付版</w:t>
            </w:r>
          </w:p>
        </w:tc>
      </w:tr>
      <w:tr w14:paraId="1DE4A4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EAEA"/>
          </w:tcPr>
          <w:p w14:paraId="5F004042">
            <w:pPr>
              <w:jc w:val="center"/>
            </w:pPr>
            <w:r>
              <w:rPr>
                <w:rFonts w:ascii="黑体" w:hAnsi="黑体" w:eastAsia="黑体"/>
                <w:b/>
                <w:sz w:val="22"/>
              </w:rPr>
              <w:t>编制日期</w:t>
            </w:r>
          </w:p>
        </w:tc>
        <w:tc>
          <w:tcPr>
            <w:tcW w:w="5669" w:type="dxa"/>
          </w:tcPr>
          <w:p w14:paraId="3C885E9F">
            <w:pPr>
              <w:jc w:val="left"/>
            </w:pPr>
            <w:r>
              <w:rPr>
                <w:rFonts w:ascii="仿宋" w:hAnsi="仿宋" w:eastAsia="仿宋"/>
                <w:b w:val="0"/>
                <w:sz w:val="22"/>
              </w:rPr>
              <w:t>2026 年 6 月</w:t>
            </w:r>
          </w:p>
        </w:tc>
      </w:tr>
      <w:tr w14:paraId="507686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EAEA"/>
          </w:tcPr>
          <w:p w14:paraId="0FD9D097">
            <w:pPr>
              <w:jc w:val="center"/>
            </w:pPr>
            <w:r>
              <w:rPr>
                <w:rFonts w:ascii="黑体" w:hAnsi="黑体" w:eastAsia="黑体"/>
                <w:b/>
                <w:sz w:val="22"/>
              </w:rPr>
              <w:t>交付周期</w:t>
            </w:r>
          </w:p>
        </w:tc>
        <w:tc>
          <w:tcPr>
            <w:tcW w:w="5669" w:type="dxa"/>
          </w:tcPr>
          <w:p w14:paraId="18BD1FD9">
            <w:pPr>
              <w:jc w:val="left"/>
            </w:pPr>
            <w:r>
              <w:rPr>
                <w:rFonts w:ascii="仿宋" w:hAnsi="仿宋" w:eastAsia="仿宋"/>
                <w:b w:val="0"/>
                <w:sz w:val="22"/>
              </w:rPr>
              <w:t>8 周（含需求确认 1 周 + 开发集成 4 周 + 联调部署 1 周 + 试运行 2 周）</w:t>
            </w:r>
          </w:p>
        </w:tc>
      </w:tr>
    </w:tbl>
    <w:p w14:paraId="7C367087">
      <w:pPr>
        <w:spacing w:before="1400"/>
        <w:jc w:val="center"/>
      </w:pPr>
      <w:r>
        <w:rPr>
          <w:rFonts w:ascii="仿宋" w:hAnsi="仿宋" w:eastAsia="仿宋"/>
          <w:b w:val="0"/>
          <w:color w:val="808080"/>
          <w:sz w:val="18"/>
        </w:rPr>
        <w:t>（本方案基于前期沟通与原型验证形成，最终版本以双方确认稿为准）</w:t>
      </w:r>
    </w:p>
    <w:p w14:paraId="30683CC8">
      <w:r>
        <w:br w:type="page"/>
      </w:r>
    </w:p>
    <w:p w14:paraId="4029B32D">
      <w:pPr>
        <w:spacing w:before="200" w:after="120"/>
      </w:pPr>
      <w:r>
        <w:rPr>
          <w:rFonts w:ascii="黑体" w:hAnsi="黑体" w:eastAsia="黑体"/>
          <w:b/>
          <w:color w:val="8C1C1C"/>
          <w:sz w:val="30"/>
        </w:rPr>
        <w:t>一、方案摘要</w:t>
      </w:r>
    </w:p>
    <w:p w14:paraId="4D97DCB3">
      <w:pPr>
        <w:spacing w:after="80" w:line="360" w:lineRule="auto"/>
        <w:ind w:firstLine="420"/>
      </w:pPr>
      <w:r>
        <w:rPr>
          <w:rFonts w:ascii="仿宋" w:hAnsi="仿宋" w:eastAsia="仿宋"/>
          <w:b w:val="0"/>
          <w:sz w:val="21"/>
        </w:rPr>
        <w:t>本方案面向党政办公开信息跟踪与简报编写工作场景，建设一套统一的"信息源管理—自动采集—AI 整理—人工审核—简报发布—企微直达—知识沉淀"闭环系统，将原本分散在工作人员个人端的"逐个查看、复制粘贴、手工汇总"工作机制，升级为可追溯、可复用、可协同的数字化业务流程。</w:t>
      </w:r>
    </w:p>
    <w:p w14:paraId="171A33CE">
      <w:pPr>
        <w:spacing w:after="80" w:line="360" w:lineRule="auto"/>
        <w:ind w:firstLine="420"/>
      </w:pPr>
      <w:r>
        <w:rPr>
          <w:rFonts w:ascii="仿宋" w:hAnsi="仿宋" w:eastAsia="仿宋"/>
          <w:b w:val="0"/>
          <w:sz w:val="21"/>
        </w:rPr>
        <w:t>本系统在客户方现有企业微信内开通专属订阅频道（自建应用</w:t>
      </w:r>
      <w:r>
        <w:rPr>
          <w:rFonts w:hint="eastAsia"/>
          <w:b w:val="0"/>
          <w:sz w:val="21"/>
          <w:lang w:val="en-US" w:eastAsia="zh-CN"/>
        </w:rPr>
        <w:t xml:space="preserve"> + 群聊机器人</w:t>
      </w:r>
      <w:r>
        <w:rPr>
          <w:rFonts w:ascii="仿宋" w:hAnsi="仿宋" w:eastAsia="仿宋"/>
          <w:b w:val="0"/>
          <w:sz w:val="21"/>
        </w:rPr>
        <w:t>），实现"当日重点 30 秒可读、本周态势一屏可看、原文链接一键可达"的领导端体验。重点信息与周期简报由系统统一推送，免切换、随时查看，告别多个</w:t>
      </w:r>
      <w:r>
        <w:rPr>
          <w:rFonts w:hint="eastAsia"/>
          <w:b w:val="0"/>
          <w:sz w:val="21"/>
          <w:lang w:val="en-US" w:eastAsia="zh-CN"/>
        </w:rPr>
        <w:t>公众号、群聊、网站</w:t>
      </w:r>
      <w:r>
        <w:rPr>
          <w:rFonts w:ascii="仿宋" w:hAnsi="仿宋" w:eastAsia="仿宋"/>
          <w:b w:val="0"/>
          <w:sz w:val="21"/>
        </w:rPr>
        <w:t>来回找材料的现状。</w:t>
      </w:r>
    </w:p>
    <w:p w14:paraId="03DF7F23">
      <w:pPr>
        <w:spacing w:after="80" w:line="360" w:lineRule="auto"/>
        <w:ind w:firstLine="420"/>
      </w:pPr>
      <w:r>
        <w:rPr>
          <w:rFonts w:ascii="仿宋" w:hAnsi="仿宋" w:eastAsia="仿宋"/>
          <w:b w:val="0"/>
          <w:sz w:val="21"/>
        </w:rPr>
        <w:t>在前期可行性论证阶段，已基于苏州工业园区管理委员会官网真实数据完成原型验证，打通从信息源到企业微信推送的完整链路。具体评估结论详见"二、可行性评估"章节。</w:t>
      </w:r>
    </w:p>
    <w:p w14:paraId="6E89D5AB"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核心交付物</w:t>
      </w:r>
    </w:p>
    <w:p w14:paraId="70202F54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可上线运行的 Web 业务系统（含 7 个核心工作页面）</w:t>
      </w:r>
    </w:p>
    <w:p w14:paraId="6C1980DB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企业微信专属频道（自建应用 +</w:t>
      </w:r>
      <w:r>
        <w:rPr>
          <w:rFonts w:hint="eastAsia"/>
          <w:b w:val="0"/>
          <w:sz w:val="21"/>
          <w:lang w:val="en-US" w:eastAsia="zh-CN"/>
        </w:rPr>
        <w:t xml:space="preserve"> </w:t>
      </w:r>
      <w:r>
        <w:rPr>
          <w:rFonts w:ascii="仿宋" w:hAnsi="仿宋" w:eastAsia="仿宋"/>
          <w:b w:val="0"/>
          <w:sz w:val="21"/>
        </w:rPr>
        <w:t>工作台入口）</w:t>
      </w:r>
    </w:p>
    <w:p w14:paraId="5D63E2A8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AI 整理流水线（去重、分类、关键词、摘要、重要性判定、专题归属）</w:t>
      </w:r>
    </w:p>
    <w:p w14:paraId="4355E9D3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微信公众号</w:t>
      </w:r>
      <w:r>
        <w:rPr>
          <w:rFonts w:hint="eastAsia"/>
          <w:b w:val="0"/>
          <w:sz w:val="21"/>
          <w:lang w:val="en-US" w:eastAsia="zh-CN"/>
        </w:rPr>
        <w:t>推文搜集</w:t>
      </w:r>
      <w:r>
        <w:rPr>
          <w:rFonts w:ascii="仿宋" w:hAnsi="仿宋" w:eastAsia="仿宋"/>
          <w:b w:val="0"/>
          <w:sz w:val="21"/>
        </w:rPr>
        <w:t>方案（wechat2rss 私有部署）</w:t>
      </w:r>
    </w:p>
    <w:p w14:paraId="1763EABA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用户操作手册、运维部署文档、试运行报告</w:t>
      </w:r>
    </w:p>
    <w:p w14:paraId="54A52A29">
      <w:r>
        <w:br w:type="page"/>
      </w:r>
    </w:p>
    <w:p w14:paraId="1D760FCB">
      <w:pPr>
        <w:spacing w:before="200" w:after="120"/>
      </w:pPr>
      <w:r>
        <w:rPr>
          <w:rFonts w:ascii="黑体" w:hAnsi="黑体" w:eastAsia="黑体"/>
          <w:b/>
          <w:color w:val="8C1C1C"/>
          <w:sz w:val="30"/>
        </w:rPr>
        <w:t>二、可行性评估</w:t>
      </w:r>
    </w:p>
    <w:p w14:paraId="77498776">
      <w:pPr>
        <w:spacing w:after="80" w:line="360" w:lineRule="auto"/>
        <w:ind w:firstLine="420"/>
      </w:pPr>
      <w:r>
        <w:rPr>
          <w:rFonts w:ascii="仿宋" w:hAnsi="仿宋" w:eastAsia="仿宋"/>
          <w:b w:val="0"/>
          <w:sz w:val="21"/>
        </w:rPr>
        <w:t>为降低项目实施风险，正式立项前我方已基于真实信息源完成原型验证，对各项关键能力分别给出明确评估结论。整体结论为：技术路径成熟、关键链路已打通、可按计划交付。</w:t>
      </w:r>
    </w:p>
    <w:p w14:paraId="5CB400D9"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2.1 评估结论一览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417"/>
        <w:gridCol w:w="5102"/>
      </w:tblGrid>
      <w:tr w14:paraId="2F21001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8C1C1C"/>
            <w:vAlign w:val="center"/>
          </w:tcPr>
          <w:p w14:paraId="0B469604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评估项</w:t>
            </w:r>
          </w:p>
        </w:tc>
        <w:tc>
          <w:tcPr>
            <w:tcW w:w="1417" w:type="dxa"/>
            <w:shd w:val="clear" w:color="auto" w:fill="8C1C1C"/>
            <w:vAlign w:val="center"/>
          </w:tcPr>
          <w:p w14:paraId="7EFF14D7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评估结论</w:t>
            </w:r>
          </w:p>
        </w:tc>
        <w:tc>
          <w:tcPr>
            <w:tcW w:w="5102" w:type="dxa"/>
            <w:shd w:val="clear" w:color="auto" w:fill="8C1C1C"/>
            <w:vAlign w:val="center"/>
          </w:tcPr>
          <w:p w14:paraId="18A0334F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说明 / 验证依据</w:t>
            </w:r>
          </w:p>
        </w:tc>
      </w:tr>
      <w:tr w14:paraId="2A32320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48A8A817">
            <w:pPr>
              <w:spacing w:after="0" w:line="240" w:lineRule="auto"/>
            </w:pPr>
            <w:r>
              <w:rPr>
                <w:rFonts w:ascii="黑体" w:hAnsi="黑体" w:eastAsia="黑体"/>
                <w:b/>
                <w:sz w:val="20"/>
              </w:rPr>
              <w:t>政府/单位官网自动采集</w:t>
            </w:r>
          </w:p>
        </w:tc>
        <w:tc>
          <w:tcPr>
            <w:tcW w:w="1417" w:type="dxa"/>
            <w:shd w:val="clear" w:color="auto" w:fill="E0F4E0"/>
            <w:vAlign w:val="center"/>
          </w:tcPr>
          <w:p w14:paraId="0F7CC023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68032"/>
                <w:sz w:val="20"/>
              </w:rPr>
              <w:t>已验证</w:t>
            </w:r>
          </w:p>
        </w:tc>
        <w:tc>
          <w:tcPr>
            <w:tcW w:w="5102" w:type="dxa"/>
            <w:vAlign w:val="center"/>
          </w:tcPr>
          <w:p w14:paraId="2745F93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已实测苏州工业园区管委会官网 4 个真实栏目；列表与详情解析准确率 100%，发布时间、正文、原文链接完整入库</w:t>
            </w:r>
          </w:p>
        </w:tc>
      </w:tr>
      <w:tr w14:paraId="4866497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4D84131D">
            <w:pPr>
              <w:spacing w:after="0" w:line="240" w:lineRule="auto"/>
            </w:pPr>
            <w:r>
              <w:rPr>
                <w:rFonts w:ascii="黑体" w:hAnsi="黑体" w:eastAsia="黑体"/>
                <w:b/>
                <w:sz w:val="20"/>
              </w:rPr>
              <w:t>微信公众号原文接入</w:t>
            </w:r>
          </w:p>
        </w:tc>
        <w:tc>
          <w:tcPr>
            <w:tcW w:w="1417" w:type="dxa"/>
            <w:shd w:val="clear" w:color="auto" w:fill="E0F0FF"/>
            <w:vAlign w:val="center"/>
          </w:tcPr>
          <w:p w14:paraId="3283F899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E40AF"/>
                <w:sz w:val="20"/>
              </w:rPr>
              <w:t>可实现</w:t>
            </w:r>
          </w:p>
        </w:tc>
        <w:tc>
          <w:tcPr>
            <w:tcW w:w="5102" w:type="dxa"/>
            <w:vAlign w:val="center"/>
          </w:tcPr>
          <w:p w14:paraId="4D3E797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采用 wechat2rss 私有部署方案；已部署测试实例并跑通端到端：从公众号原文 → RSS → 系统采集 → AI 整理 → 入审核队列，全流程通过验证</w:t>
            </w:r>
          </w:p>
        </w:tc>
      </w:tr>
      <w:tr w14:paraId="5506F3E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79689A21">
            <w:pPr>
              <w:spacing w:after="0" w:line="240" w:lineRule="auto"/>
            </w:pPr>
            <w:r>
              <w:rPr>
                <w:rFonts w:ascii="黑体" w:hAnsi="黑体" w:eastAsia="黑体"/>
                <w:b/>
                <w:sz w:val="20"/>
              </w:rPr>
              <w:t>AI 辅助整理流水线</w:t>
            </w:r>
          </w:p>
        </w:tc>
        <w:tc>
          <w:tcPr>
            <w:tcW w:w="1417" w:type="dxa"/>
            <w:shd w:val="clear" w:color="auto" w:fill="E0F4E0"/>
            <w:vAlign w:val="center"/>
          </w:tcPr>
          <w:p w14:paraId="4ACF2380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68032"/>
                <w:sz w:val="20"/>
              </w:rPr>
              <w:t>已验证</w:t>
            </w:r>
          </w:p>
        </w:tc>
        <w:tc>
          <w:tcPr>
            <w:tcW w:w="5102" w:type="dxa"/>
            <w:vAlign w:val="center"/>
          </w:tcPr>
          <w:p w14:paraId="5FFF036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已实现关键词、分类、摘要、重要性、专题、置信度六项能力，对真实政府公文与公众号文章效果良好；保留原文证据段可追溯</w:t>
            </w:r>
          </w:p>
        </w:tc>
      </w:tr>
      <w:tr w14:paraId="11D84F3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15C1797F">
            <w:pPr>
              <w:spacing w:after="0" w:line="240" w:lineRule="auto"/>
            </w:pPr>
            <w:r>
              <w:rPr>
                <w:rFonts w:ascii="黑体" w:hAnsi="黑体" w:eastAsia="黑体"/>
                <w:b/>
                <w:sz w:val="20"/>
              </w:rPr>
              <w:t>企业微信接入领导端</w:t>
            </w:r>
          </w:p>
        </w:tc>
        <w:tc>
          <w:tcPr>
            <w:tcW w:w="1417" w:type="dxa"/>
            <w:shd w:val="clear" w:color="auto" w:fill="E0F0FF"/>
            <w:vAlign w:val="center"/>
          </w:tcPr>
          <w:p w14:paraId="718069C3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E40AF"/>
                <w:sz w:val="20"/>
              </w:rPr>
              <w:t>可实现</w:t>
            </w:r>
          </w:p>
        </w:tc>
        <w:tc>
          <w:tcPr>
            <w:tcW w:w="5102" w:type="dxa"/>
            <w:vAlign w:val="center"/>
          </w:tcPr>
          <w:p w14:paraId="627B8B4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采用客户方现有企微的自建应用 + 群机器人 + 工作台入口；不引入第三方账号，凭据均在客户方域内闭环；具体能力受企微开放接口约束，详见 3.4</w:t>
            </w:r>
          </w:p>
        </w:tc>
      </w:tr>
      <w:tr w14:paraId="5BEF709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17229536">
            <w:pPr>
              <w:spacing w:after="0" w:line="240" w:lineRule="auto"/>
            </w:pPr>
            <w:r>
              <w:rPr>
                <w:rFonts w:ascii="黑体" w:hAnsi="黑体" w:eastAsia="黑体"/>
                <w:b/>
                <w:sz w:val="20"/>
              </w:rPr>
              <w:t>简报模板化生成</w:t>
            </w:r>
          </w:p>
        </w:tc>
        <w:tc>
          <w:tcPr>
            <w:tcW w:w="1417" w:type="dxa"/>
            <w:shd w:val="clear" w:color="auto" w:fill="E0F4E0"/>
            <w:vAlign w:val="center"/>
          </w:tcPr>
          <w:p w14:paraId="72959073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68032"/>
                <w:sz w:val="20"/>
              </w:rPr>
              <w:t>已验证</w:t>
            </w:r>
          </w:p>
        </w:tc>
        <w:tc>
          <w:tcPr>
            <w:tcW w:w="5102" w:type="dxa"/>
            <w:vAlign w:val="center"/>
          </w:tcPr>
          <w:p w14:paraId="2B91FF0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原型已实现每日快报、周报、月度汇编三档模板；支持人工编辑、退回、复核与发布日志</w:t>
            </w:r>
          </w:p>
        </w:tc>
      </w:tr>
      <w:tr w14:paraId="760200C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5DF92758">
            <w:pPr>
              <w:spacing w:after="0" w:line="240" w:lineRule="auto"/>
            </w:pPr>
            <w:r>
              <w:rPr>
                <w:rFonts w:ascii="黑体" w:hAnsi="黑体" w:eastAsia="黑体"/>
                <w:b/>
                <w:sz w:val="20"/>
              </w:rPr>
              <w:t>知识库检索与溯源</w:t>
            </w:r>
          </w:p>
        </w:tc>
        <w:tc>
          <w:tcPr>
            <w:tcW w:w="1417" w:type="dxa"/>
            <w:shd w:val="clear" w:color="auto" w:fill="E0F4E0"/>
            <w:vAlign w:val="center"/>
          </w:tcPr>
          <w:p w14:paraId="308096C1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68032"/>
                <w:sz w:val="20"/>
              </w:rPr>
              <w:t>已验证</w:t>
            </w:r>
          </w:p>
        </w:tc>
        <w:tc>
          <w:tcPr>
            <w:tcW w:w="5102" w:type="dxa"/>
            <w:vAlign w:val="center"/>
          </w:tcPr>
          <w:p w14:paraId="03CA9FF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已实现关键词×单位×专题联合检索、命中片段高亮、原文链接直达；后续可叠加向量检索增强语义召回</w:t>
            </w:r>
          </w:p>
        </w:tc>
      </w:tr>
      <w:tr w14:paraId="29E3ADB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21FE2951">
            <w:pPr>
              <w:spacing w:after="0" w:line="240" w:lineRule="auto"/>
            </w:pPr>
            <w:r>
              <w:rPr>
                <w:rFonts w:ascii="黑体" w:hAnsi="黑体" w:eastAsia="黑体"/>
                <w:b/>
                <w:sz w:val="20"/>
              </w:rPr>
              <w:t>本地化部署 / 数据不出域</w:t>
            </w:r>
          </w:p>
        </w:tc>
        <w:tc>
          <w:tcPr>
            <w:tcW w:w="1417" w:type="dxa"/>
            <w:shd w:val="clear" w:color="auto" w:fill="E0F0FF"/>
            <w:vAlign w:val="center"/>
          </w:tcPr>
          <w:p w14:paraId="33133384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E40AF"/>
                <w:sz w:val="20"/>
              </w:rPr>
              <w:t>可实现</w:t>
            </w:r>
          </w:p>
        </w:tc>
        <w:tc>
          <w:tcPr>
            <w:tcW w:w="5102" w:type="dxa"/>
            <w:vAlign w:val="center"/>
          </w:tcPr>
          <w:p w14:paraId="0F8BE40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系统全栈支持 Docker 本地化部署，所有数据与凭据在客户方域内闭环；不依赖任何外部 SaaS</w:t>
            </w:r>
          </w:p>
        </w:tc>
      </w:tr>
      <w:tr w14:paraId="5E77EFD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46A22680">
            <w:pPr>
              <w:spacing w:after="0" w:line="240" w:lineRule="auto"/>
            </w:pPr>
            <w:r>
              <w:rPr>
                <w:rFonts w:ascii="黑体" w:hAnsi="黑体" w:eastAsia="黑体"/>
                <w:b/>
                <w:sz w:val="20"/>
              </w:rPr>
              <w:t>客户方企微管理员配合</w:t>
            </w:r>
          </w:p>
        </w:tc>
        <w:tc>
          <w:tcPr>
            <w:tcW w:w="1417" w:type="dxa"/>
            <w:shd w:val="clear" w:color="auto" w:fill="F4EAEA"/>
            <w:vAlign w:val="center"/>
          </w:tcPr>
          <w:p w14:paraId="6C6C6E2D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8C1C1C"/>
                <w:sz w:val="20"/>
              </w:rPr>
              <w:t>需配合</w:t>
            </w:r>
          </w:p>
        </w:tc>
        <w:tc>
          <w:tcPr>
            <w:tcW w:w="5102" w:type="dxa"/>
            <w:vAlign w:val="center"/>
          </w:tcPr>
          <w:p w14:paraId="4F5E151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自建应用创建、可信域名配置、可见范围授权等需企微管理员配合，项目第 1 周完成对齐，第 5 周完成联调</w:t>
            </w:r>
          </w:p>
        </w:tc>
      </w:tr>
    </w:tbl>
    <w:p w14:paraId="25966BCC"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2.2 原型验证已完成事项</w:t>
      </w:r>
    </w:p>
    <w:p w14:paraId="2DFDB4D4">
      <w:pPr>
        <w:spacing w:after="80" w:line="360" w:lineRule="auto"/>
        <w:ind w:firstLine="420"/>
      </w:pPr>
      <w:r>
        <w:rPr>
          <w:rFonts w:ascii="仿宋" w:hAnsi="仿宋" w:eastAsia="仿宋"/>
          <w:b w:val="0"/>
          <w:sz w:val="21"/>
        </w:rPr>
        <w:t>本项目原型阶段（已完成）已经达成以下关键里程碑，作为正式建设的基础：</w:t>
      </w:r>
    </w:p>
    <w:p w14:paraId="181F6BA9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完成苏州工业园区管委会官网 4 个真实栏目的自动采集与解析，连续运行稳定</w:t>
      </w:r>
    </w:p>
    <w:p w14:paraId="52E9CC21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完成 RSS / Atom 通用适配器开发，已与 wechat2rss 实际联调，公众号原文 20 条入库</w:t>
      </w:r>
    </w:p>
    <w:p w14:paraId="59463EB9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完成 AI 整理流水线，对真实政府公文摘要可用性达到业务可接受水平</w:t>
      </w:r>
    </w:p>
    <w:p w14:paraId="7A7FC0F4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完成端到端流程演练：采集 → AI → 审核 → 简报 → 企微推送，全链路无中断</w:t>
      </w:r>
    </w:p>
    <w:p w14:paraId="6C94FF58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完成 wechat2rss 私有部署一键脚本与运维手册，运维同学可独立部署</w:t>
      </w:r>
    </w:p>
    <w:p w14:paraId="321025CB"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2.3 待客户方进一步确认事项</w:t>
      </w:r>
    </w:p>
    <w:p w14:paraId="670F6E58">
      <w:pPr>
        <w:spacing w:after="80" w:line="360" w:lineRule="auto"/>
        <w:ind w:firstLine="420"/>
      </w:pPr>
      <w:r>
        <w:rPr>
          <w:rFonts w:ascii="仿宋" w:hAnsi="仿宋" w:eastAsia="仿宋"/>
          <w:b w:val="0"/>
          <w:sz w:val="21"/>
        </w:rPr>
        <w:t>下列事项不影响整体可行性结论，但需在第 1 周需求确认阶段共同明确：</w:t>
      </w:r>
    </w:p>
    <w:p w14:paraId="524653F9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首批关注单位、网站、公众号清单（建议 10—15 个网站、3—5 个公众号）</w:t>
      </w:r>
    </w:p>
    <w:p w14:paraId="635BFB48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工作人员分组、责任范围及领导可见范围</w:t>
      </w:r>
    </w:p>
    <w:p w14:paraId="4076AF6B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现有简报样例 1—2 份（用于确定输出格式与口径）</w:t>
      </w:r>
    </w:p>
    <w:p w14:paraId="7759CB66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企业微信管理员可开放的能力（自建应用、可信域名、通讯录可见范围、工作台入口）</w:t>
      </w:r>
    </w:p>
    <w:p w14:paraId="40C4C97B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部署环境与安全合规要求（本地服务器 / 云资源、等保级别、数据保留周期）</w:t>
      </w:r>
    </w:p>
    <w:p w14:paraId="75505704">
      <w:r>
        <w:br w:type="page"/>
      </w:r>
    </w:p>
    <w:p w14:paraId="74AE2F77">
      <w:pPr>
        <w:spacing w:before="200" w:after="120"/>
      </w:pPr>
      <w:r>
        <w:rPr>
          <w:rFonts w:ascii="黑体" w:hAnsi="黑体" w:eastAsia="黑体"/>
          <w:b/>
          <w:color w:val="8C1C1C"/>
          <w:sz w:val="30"/>
        </w:rPr>
        <w:t>三、建设内容</w:t>
      </w:r>
    </w:p>
    <w:p w14:paraId="060EB0D0"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3.1 系统功能模块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5102"/>
        <w:gridCol w:w="2154"/>
      </w:tblGrid>
      <w:tr w14:paraId="08A47A5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8C1C1C"/>
            <w:vAlign w:val="center"/>
          </w:tcPr>
          <w:p w14:paraId="4F0AF3C8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模块</w:t>
            </w:r>
          </w:p>
        </w:tc>
        <w:tc>
          <w:tcPr>
            <w:tcW w:w="5102" w:type="dxa"/>
            <w:shd w:val="clear" w:color="auto" w:fill="8C1C1C"/>
            <w:vAlign w:val="center"/>
          </w:tcPr>
          <w:p w14:paraId="7526FB59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主要功能</w:t>
            </w:r>
          </w:p>
        </w:tc>
        <w:tc>
          <w:tcPr>
            <w:tcW w:w="2154" w:type="dxa"/>
            <w:shd w:val="clear" w:color="auto" w:fill="8C1C1C"/>
            <w:vAlign w:val="center"/>
          </w:tcPr>
          <w:p w14:paraId="674ECFFC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面向角色</w:t>
            </w:r>
          </w:p>
        </w:tc>
      </w:tr>
      <w:tr w14:paraId="090E54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6BE74AEC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信息源管理</w:t>
            </w:r>
          </w:p>
        </w:tc>
        <w:tc>
          <w:tcPr>
            <w:tcW w:w="5102" w:type="dxa"/>
            <w:vAlign w:val="center"/>
          </w:tcPr>
          <w:p w14:paraId="1859B0E3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维护单位、网站、公众号、责任人、采集频率；支持启停、增删改</w:t>
            </w:r>
          </w:p>
        </w:tc>
        <w:tc>
          <w:tcPr>
            <w:tcW w:w="2154" w:type="dxa"/>
            <w:vAlign w:val="center"/>
          </w:tcPr>
          <w:p w14:paraId="35EA088E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管理员、</w:t>
            </w:r>
            <w:r>
              <w:rPr>
                <w:rFonts w:hint="eastAsia"/>
                <w:b w:val="0"/>
                <w:sz w:val="20"/>
                <w:lang w:val="en-US" w:eastAsia="zh-CN"/>
              </w:rPr>
              <w:t>工作</w:t>
            </w:r>
            <w:r>
              <w:rPr>
                <w:rFonts w:ascii="仿宋" w:hAnsi="仿宋" w:eastAsia="仿宋"/>
                <w:b w:val="0"/>
                <w:sz w:val="20"/>
              </w:rPr>
              <w:t>人员</w:t>
            </w:r>
          </w:p>
        </w:tc>
      </w:tr>
      <w:tr w14:paraId="794E01C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6D52AB00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采集调度</w:t>
            </w:r>
          </w:p>
        </w:tc>
        <w:tc>
          <w:tcPr>
            <w:tcW w:w="5102" w:type="dxa"/>
            <w:vAlign w:val="center"/>
          </w:tcPr>
          <w:p w14:paraId="0AD2789E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定时与手动触发、并发控制、重试、失败告警、运行记录</w:t>
            </w:r>
          </w:p>
        </w:tc>
        <w:tc>
          <w:tcPr>
            <w:tcW w:w="2154" w:type="dxa"/>
            <w:vAlign w:val="center"/>
          </w:tcPr>
          <w:p w14:paraId="3C39AFC3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管理员</w:t>
            </w:r>
          </w:p>
        </w:tc>
      </w:tr>
      <w:tr w14:paraId="20CCC3B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60B2E5C1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内容中心</w:t>
            </w:r>
          </w:p>
        </w:tc>
        <w:tc>
          <w:tcPr>
            <w:tcW w:w="5102" w:type="dxa"/>
            <w:vAlign w:val="center"/>
          </w:tcPr>
          <w:p w14:paraId="561F08E6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原文与元数据统一存储、去重、版本管理、附件归档</w:t>
            </w:r>
          </w:p>
        </w:tc>
        <w:tc>
          <w:tcPr>
            <w:tcW w:w="2154" w:type="dxa"/>
            <w:vAlign w:val="center"/>
          </w:tcPr>
          <w:p w14:paraId="5E75A768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20"/>
                <w:lang w:val="en-US" w:eastAsia="zh-CN"/>
              </w:rPr>
              <w:t>工作</w:t>
            </w:r>
            <w:r>
              <w:rPr>
                <w:rFonts w:ascii="仿宋" w:hAnsi="仿宋" w:eastAsia="仿宋"/>
                <w:b w:val="0"/>
                <w:sz w:val="20"/>
              </w:rPr>
              <w:t>人员</w:t>
            </w:r>
          </w:p>
        </w:tc>
      </w:tr>
      <w:tr w14:paraId="1F74F36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031CB580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 整理</w:t>
            </w:r>
          </w:p>
        </w:tc>
        <w:tc>
          <w:tcPr>
            <w:tcW w:w="5102" w:type="dxa"/>
            <w:vAlign w:val="center"/>
          </w:tcPr>
          <w:p w14:paraId="2AEE41F2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分类、关键词、摘要、重要性、专题归属、历史关联建议</w:t>
            </w:r>
          </w:p>
        </w:tc>
        <w:tc>
          <w:tcPr>
            <w:tcW w:w="2154" w:type="dxa"/>
            <w:vAlign w:val="center"/>
          </w:tcPr>
          <w:p w14:paraId="273699F2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20"/>
                <w:lang w:val="en-US" w:eastAsia="zh-CN"/>
              </w:rPr>
              <w:t>工作</w:t>
            </w:r>
            <w:r>
              <w:rPr>
                <w:rFonts w:ascii="仿宋" w:hAnsi="仿宋" w:eastAsia="仿宋"/>
                <w:b w:val="0"/>
                <w:sz w:val="20"/>
              </w:rPr>
              <w:t>人员</w:t>
            </w:r>
          </w:p>
        </w:tc>
      </w:tr>
      <w:tr w14:paraId="2F5C066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1BEFBAAD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审核工作台</w:t>
            </w:r>
          </w:p>
        </w:tc>
        <w:tc>
          <w:tcPr>
            <w:tcW w:w="5102" w:type="dxa"/>
            <w:vAlign w:val="center"/>
          </w:tcPr>
          <w:p w14:paraId="1642D65F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在线编辑、分派、退回、复核、状态流转、操作日志</w:t>
            </w:r>
          </w:p>
        </w:tc>
        <w:tc>
          <w:tcPr>
            <w:tcW w:w="2154" w:type="dxa"/>
            <w:vAlign w:val="center"/>
          </w:tcPr>
          <w:p w14:paraId="38339D82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工作人员、审核人员</w:t>
            </w:r>
          </w:p>
        </w:tc>
      </w:tr>
      <w:tr w14:paraId="39894B3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40001B6D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简报管理</w:t>
            </w:r>
          </w:p>
        </w:tc>
        <w:tc>
          <w:tcPr>
            <w:tcW w:w="5102" w:type="dxa"/>
            <w:vAlign w:val="center"/>
          </w:tcPr>
          <w:p w14:paraId="405AF9AE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每日快报、周报、月报模板化生成与人工编辑</w:t>
            </w:r>
          </w:p>
        </w:tc>
        <w:tc>
          <w:tcPr>
            <w:tcW w:w="2154" w:type="dxa"/>
            <w:vAlign w:val="center"/>
          </w:tcPr>
          <w:p w14:paraId="3FB432A2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工作人员、审核人员</w:t>
            </w:r>
          </w:p>
        </w:tc>
      </w:tr>
      <w:tr w14:paraId="11B1E35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08134306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知识库检索</w:t>
            </w:r>
          </w:p>
        </w:tc>
        <w:tc>
          <w:tcPr>
            <w:tcW w:w="5102" w:type="dxa"/>
            <w:vAlign w:val="center"/>
          </w:tcPr>
          <w:p w14:paraId="6B6F8016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全文检索、单位/专题/时间过滤、命中片段高亮、原文溯源</w:t>
            </w:r>
          </w:p>
        </w:tc>
        <w:tc>
          <w:tcPr>
            <w:tcW w:w="2154" w:type="dxa"/>
            <w:vAlign w:val="center"/>
          </w:tcPr>
          <w:p w14:paraId="37C613C0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全体授权用户</w:t>
            </w:r>
          </w:p>
        </w:tc>
      </w:tr>
      <w:tr w14:paraId="37EB7B3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0F56BEDD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领导端 · 企微频道</w:t>
            </w:r>
          </w:p>
        </w:tc>
        <w:tc>
          <w:tcPr>
            <w:tcW w:w="5102" w:type="dxa"/>
            <w:vAlign w:val="center"/>
          </w:tcPr>
          <w:p w14:paraId="506207F1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应用消息推送、领导参阅群、工作台入口、领导看板</w:t>
            </w:r>
          </w:p>
        </w:tc>
        <w:tc>
          <w:tcPr>
            <w:tcW w:w="2154" w:type="dxa"/>
            <w:vAlign w:val="center"/>
          </w:tcPr>
          <w:p w14:paraId="2969A085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单位领导、审核人员</w:t>
            </w:r>
          </w:p>
        </w:tc>
      </w:tr>
      <w:tr w14:paraId="6098DDD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3F04CD2D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运行管理</w:t>
            </w:r>
          </w:p>
        </w:tc>
        <w:tc>
          <w:tcPr>
            <w:tcW w:w="5102" w:type="dxa"/>
            <w:vAlign w:val="center"/>
          </w:tcPr>
          <w:p w14:paraId="062D9DF1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采集成功率、待审核量、推送结果、操作审计</w:t>
            </w:r>
          </w:p>
        </w:tc>
        <w:tc>
          <w:tcPr>
            <w:tcW w:w="2154" w:type="dxa"/>
            <w:vAlign w:val="center"/>
          </w:tcPr>
          <w:p w14:paraId="0B0A8C0D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管理员</w:t>
            </w:r>
          </w:p>
        </w:tc>
      </w:tr>
    </w:tbl>
    <w:p w14:paraId="6C8E48E9"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3.2 信息源接入范围</w:t>
      </w:r>
    </w:p>
    <w:p w14:paraId="18E6950C">
      <w:pPr>
        <w:spacing w:after="80" w:line="360" w:lineRule="auto"/>
        <w:ind w:firstLine="420"/>
      </w:pPr>
      <w:r>
        <w:rPr>
          <w:rFonts w:ascii="仿宋" w:hAnsi="仿宋" w:eastAsia="仿宋"/>
          <w:b w:val="0"/>
          <w:sz w:val="21"/>
        </w:rPr>
        <w:t>本期建设支持 3 类信息源，统一通过一套采集管道接入，业务侧无需区分来源：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3061"/>
        <w:gridCol w:w="3969"/>
      </w:tblGrid>
      <w:tr w14:paraId="0144F2C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8C1C1C"/>
            <w:vAlign w:val="center"/>
          </w:tcPr>
          <w:p w14:paraId="45664789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类型</w:t>
            </w:r>
          </w:p>
        </w:tc>
        <w:tc>
          <w:tcPr>
            <w:tcW w:w="3061" w:type="dxa"/>
            <w:shd w:val="clear" w:color="auto" w:fill="8C1C1C"/>
            <w:vAlign w:val="center"/>
          </w:tcPr>
          <w:p w14:paraId="2CCC86EF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采集方式</w:t>
            </w:r>
          </w:p>
        </w:tc>
        <w:tc>
          <w:tcPr>
            <w:tcW w:w="3969" w:type="dxa"/>
            <w:shd w:val="clear" w:color="auto" w:fill="8C1C1C"/>
            <w:vAlign w:val="center"/>
          </w:tcPr>
          <w:p w14:paraId="036A95B4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示例与典型场景</w:t>
            </w:r>
          </w:p>
        </w:tc>
      </w:tr>
      <w:tr w14:paraId="52811E7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769262B7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政府/单位官网</w:t>
            </w:r>
          </w:p>
        </w:tc>
        <w:tc>
          <w:tcPr>
            <w:tcW w:w="3061" w:type="dxa"/>
            <w:vAlign w:val="center"/>
          </w:tcPr>
          <w:p w14:paraId="6C7FE0C3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HTML 列表页 + 详情页解析</w:t>
            </w:r>
          </w:p>
        </w:tc>
        <w:tc>
          <w:tcPr>
            <w:tcW w:w="3969" w:type="dxa"/>
            <w:vAlign w:val="center"/>
          </w:tcPr>
          <w:p w14:paraId="11859864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苏州工业园区管委会、各委办局门户网站</w:t>
            </w:r>
          </w:p>
        </w:tc>
      </w:tr>
      <w:tr w14:paraId="30EF9A8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1909729F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微信公众号</w:t>
            </w:r>
          </w:p>
        </w:tc>
        <w:tc>
          <w:tcPr>
            <w:tcW w:w="3061" w:type="dxa"/>
            <w:vAlign w:val="center"/>
          </w:tcPr>
          <w:p w14:paraId="4F63ECDB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wechat2rss 私有部署 → 标准 RSS</w:t>
            </w:r>
          </w:p>
        </w:tc>
        <w:tc>
          <w:tcPr>
            <w:tcW w:w="3969" w:type="dxa"/>
            <w:vAlign w:val="center"/>
          </w:tcPr>
          <w:p w14:paraId="3CB4264F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苏州工业园区发布、园区科技等任意公众号</w:t>
            </w:r>
          </w:p>
        </w:tc>
      </w:tr>
      <w:tr w14:paraId="2026859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4F0095C0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其它公开源</w:t>
            </w:r>
          </w:p>
        </w:tc>
        <w:tc>
          <w:tcPr>
            <w:tcW w:w="3061" w:type="dxa"/>
            <w:vAlign w:val="center"/>
          </w:tcPr>
          <w:p w14:paraId="41F723B3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标准 RSS 2.0 / Atom 适配</w:t>
            </w:r>
          </w:p>
        </w:tc>
        <w:tc>
          <w:tcPr>
            <w:tcW w:w="3969" w:type="dxa"/>
            <w:vAlign w:val="center"/>
          </w:tcPr>
          <w:p w14:paraId="3130B0A2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媒体、智库、公开数据接口</w:t>
            </w:r>
          </w:p>
        </w:tc>
      </w:tr>
    </w:tbl>
    <w:p w14:paraId="215421EE"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3.3 AI 整理能力</w:t>
      </w:r>
    </w:p>
    <w:p w14:paraId="2321C5B8">
      <w:pPr>
        <w:spacing w:after="80" w:line="360" w:lineRule="auto"/>
        <w:ind w:firstLine="420"/>
      </w:pPr>
      <w:r>
        <w:rPr>
          <w:rFonts w:ascii="仿宋" w:hAnsi="仿宋" w:eastAsia="仿宋"/>
          <w:b w:val="0"/>
          <w:sz w:val="21"/>
        </w:rPr>
        <w:t>AI 处理拆分为可校验、可重试的流水线，所有输出均标注为辅助生成、保留原文证据段，正式简报发布前保留人工审核环节：</w:t>
      </w:r>
    </w:p>
    <w:p w14:paraId="31EEF4F7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内容预检：识别空文、过短、转载声明等无效内容</w:t>
      </w:r>
    </w:p>
    <w:p w14:paraId="440BBF74">
      <w:pPr>
        <w:spacing w:after="40" w:line="360" w:lineRule="auto"/>
        <w:ind w:left="283"/>
        <w:rPr>
          <w:rFonts w:hint="eastAsia" w:eastAsia="仿宋"/>
          <w:lang w:eastAsia="zh-CN"/>
        </w:rPr>
      </w:pPr>
      <w:r>
        <w:rPr>
          <w:rFonts w:ascii="仿宋" w:hAnsi="仿宋" w:eastAsia="仿宋"/>
          <w:b w:val="0"/>
          <w:sz w:val="21"/>
        </w:rPr>
        <w:t>· 分类与专题归属：营商环境、招商引资、重点企业、产业创新、经济运行、民生关注、涉外开放等</w:t>
      </w:r>
      <w:r>
        <w:rPr>
          <w:rFonts w:hint="eastAsia"/>
          <w:b w:val="0"/>
          <w:sz w:val="21"/>
          <w:lang w:eastAsia="zh-CN"/>
        </w:rPr>
        <w:t>（</w:t>
      </w:r>
      <w:r>
        <w:rPr>
          <w:rFonts w:hint="eastAsia"/>
          <w:b w:val="0"/>
          <w:sz w:val="21"/>
          <w:lang w:val="en-US" w:eastAsia="zh-CN"/>
        </w:rPr>
        <w:t>需进一步明确</w:t>
      </w:r>
      <w:r>
        <w:rPr>
          <w:rFonts w:hint="eastAsia"/>
          <w:b w:val="0"/>
          <w:sz w:val="21"/>
          <w:lang w:eastAsia="zh-CN"/>
        </w:rPr>
        <w:t>）</w:t>
      </w:r>
    </w:p>
    <w:p w14:paraId="569819F5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多层摘要：一句话摘要、领导阅览摘要、详细摘要</w:t>
      </w:r>
    </w:p>
    <w:p w14:paraId="52E7E4C6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关键词与实体：单位、政策、产业、地点、数据等</w:t>
      </w:r>
    </w:p>
    <w:p w14:paraId="4F6C4CB3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重要性判定：按高频敏感词、行业规则两档判定</w:t>
      </w:r>
    </w:p>
    <w:p w14:paraId="39295B19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历史关联：识别同事件、同专题的历史材料</w:t>
      </w:r>
      <w:r>
        <w:br w:type="page"/>
      </w:r>
    </w:p>
    <w:p w14:paraId="1BA515A9">
      <w:pPr>
        <w:spacing w:before="200" w:after="120"/>
      </w:pPr>
      <w:r>
        <w:rPr>
          <w:rFonts w:ascii="黑体" w:hAnsi="黑体" w:eastAsia="黑体"/>
          <w:b/>
          <w:color w:val="8C1C1C"/>
          <w:sz w:val="30"/>
        </w:rPr>
        <w:t>四、领导端 · 企业微信专属频道</w:t>
      </w:r>
    </w:p>
    <w:p w14:paraId="5C03D273">
      <w:pPr>
        <w:spacing w:after="80" w:line="360" w:lineRule="auto"/>
        <w:ind w:firstLine="420"/>
      </w:pPr>
      <w:r>
        <w:rPr>
          <w:rFonts w:ascii="仿宋" w:hAnsi="仿宋" w:eastAsia="仿宋"/>
          <w:b w:val="0"/>
          <w:sz w:val="21"/>
        </w:rPr>
        <w:t>本项目接入客户方现有企业微信组织，在企微内开通"党政办信息参阅"专属频道，实现领导端的"免登录、一屏可读、原文可溯"体验。频道由我方在客户方企微管理员配合下，按客户方安全策略完成配置与权限分配，数据与凭据均在客户方域内闭环运行。</w:t>
      </w:r>
    </w:p>
    <w:p w14:paraId="5E9109C2"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4.1 频道形态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5329"/>
        <w:gridCol w:w="2268"/>
      </w:tblGrid>
      <w:tr w14:paraId="31ABDAB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8C1C1C"/>
            <w:vAlign w:val="center"/>
          </w:tcPr>
          <w:p w14:paraId="066CC262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频道</w:t>
            </w:r>
          </w:p>
        </w:tc>
        <w:tc>
          <w:tcPr>
            <w:tcW w:w="5329" w:type="dxa"/>
            <w:shd w:val="clear" w:color="auto" w:fill="8C1C1C"/>
            <w:vAlign w:val="center"/>
          </w:tcPr>
          <w:p w14:paraId="2087B7E5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形态</w:t>
            </w:r>
          </w:p>
        </w:tc>
        <w:tc>
          <w:tcPr>
            <w:tcW w:w="2268" w:type="dxa"/>
            <w:shd w:val="clear" w:color="auto" w:fill="8C1C1C"/>
            <w:vAlign w:val="center"/>
          </w:tcPr>
          <w:p w14:paraId="5D68FB0F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面向场景</w:t>
            </w:r>
          </w:p>
        </w:tc>
      </w:tr>
      <w:tr w14:paraId="7CB2C01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 w14:paraId="11722809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① 自建应用</w:t>
            </w:r>
          </w:p>
        </w:tc>
        <w:tc>
          <w:tcPr>
            <w:tcW w:w="5329" w:type="dxa"/>
            <w:vAlign w:val="center"/>
          </w:tcPr>
          <w:p w14:paraId="6A85D08B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在客户方企微管理后台创建"党政办信息参阅"自建应用，按通讯录与角色授权可见范围；</w:t>
            </w:r>
            <w:r>
              <w:rPr>
                <w:rFonts w:hint="eastAsia" w:ascii="仿宋" w:hAnsi="仿宋" w:eastAsia="仿宋"/>
                <w:b w:val="0"/>
                <w:sz w:val="20"/>
              </w:rPr>
              <w:t>系统可通过应用消息向指定领导推送带标题、封面图、摘要、来源及发布时间的信息卡片，领导点击后进入应用内详情页，查看完整摘要、附件及原文链接。</w:t>
            </w:r>
          </w:p>
        </w:tc>
        <w:tc>
          <w:tcPr>
            <w:tcW w:w="2268" w:type="dxa"/>
            <w:vAlign w:val="center"/>
          </w:tcPr>
          <w:p w14:paraId="779CB922">
            <w:pPr>
              <w:spacing w:after="0" w:line="240" w:lineRule="auto"/>
              <w:jc w:val="left"/>
            </w:pPr>
            <w:r>
              <w:rPr>
                <w:rFonts w:hint="eastAsia"/>
              </w:rPr>
              <w:t>重要信息即时推送、领导逐条阅览、查看AI摘要与追溯原文</w:t>
            </w:r>
          </w:p>
        </w:tc>
      </w:tr>
      <w:tr w14:paraId="10F1BEA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 w14:paraId="434D1A6A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② 领导参阅群</w:t>
            </w:r>
          </w:p>
        </w:tc>
        <w:tc>
          <w:tcPr>
            <w:tcW w:w="5329" w:type="dxa"/>
            <w:vAlign w:val="center"/>
          </w:tcPr>
          <w:p w14:paraId="41ABEA8A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在企微内建立专门的"领导参阅"工作群，由系统通过群机器人推送当日快报与周/月简报；群内仅做信息发布，避免被日常聊天淹没</w:t>
            </w:r>
          </w:p>
        </w:tc>
        <w:tc>
          <w:tcPr>
            <w:tcW w:w="2268" w:type="dxa"/>
            <w:vAlign w:val="center"/>
          </w:tcPr>
          <w:p w14:paraId="1FD2A7AE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周期性简报集中推送、领导间共享研判意见</w:t>
            </w:r>
          </w:p>
        </w:tc>
      </w:tr>
      <w:tr w14:paraId="43B6D91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 w14:paraId="05090A1A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③ 工作台入口</w:t>
            </w:r>
          </w:p>
        </w:tc>
        <w:tc>
          <w:tcPr>
            <w:tcW w:w="5329" w:type="dxa"/>
            <w:vAlign w:val="center"/>
          </w:tcPr>
          <w:p w14:paraId="7F04800F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在企微工作台增加"</w:t>
            </w:r>
            <w:r>
              <w:rPr>
                <w:rFonts w:hint="eastAsia" w:ascii="仿宋" w:hAnsi="仿宋" w:eastAsia="仿宋"/>
                <w:b w:val="0"/>
                <w:sz w:val="20"/>
              </w:rPr>
              <w:t>党政办信息参阅</w:t>
            </w:r>
            <w:r>
              <w:rPr>
                <w:rFonts w:ascii="仿宋" w:hAnsi="仿宋" w:eastAsia="仿宋"/>
                <w:b w:val="0"/>
                <w:sz w:val="20"/>
              </w:rPr>
              <w:t>"</w:t>
            </w:r>
            <w:r>
              <w:rPr>
                <w:rFonts w:hint="eastAsia"/>
                <w:b w:val="0"/>
                <w:sz w:val="20"/>
                <w:lang w:val="en-US" w:eastAsia="zh-CN"/>
              </w:rPr>
              <w:t>应用</w:t>
            </w:r>
            <w:r>
              <w:rPr>
                <w:rFonts w:ascii="仿宋" w:hAnsi="仿宋" w:eastAsia="仿宋"/>
                <w:b w:val="0"/>
                <w:sz w:val="20"/>
              </w:rPr>
              <w:t>入口图标，</w:t>
            </w:r>
            <w:r>
              <w:rPr>
                <w:rFonts w:hint="eastAsia" w:ascii="仿宋" w:hAnsi="仿宋" w:eastAsia="仿宋"/>
                <w:b w:val="0"/>
                <w:sz w:val="20"/>
              </w:rPr>
              <w:t>该入口实际指向上述自建应用</w:t>
            </w:r>
            <w:r>
              <w:rPr>
                <w:rFonts w:ascii="仿宋" w:hAnsi="仿宋" w:eastAsia="仿宋"/>
                <w:b w:val="0"/>
                <w:sz w:val="20"/>
              </w:rPr>
              <w:t>，</w:t>
            </w:r>
            <w:r>
              <w:rPr>
                <w:rFonts w:hint="eastAsia"/>
                <w:b w:val="0"/>
                <w:sz w:val="20"/>
                <w:lang w:val="en-US" w:eastAsia="zh-CN"/>
              </w:rPr>
              <w:t>点击后，</w:t>
            </w:r>
            <w:r>
              <w:rPr>
                <w:rFonts w:ascii="仿宋" w:hAnsi="仿宋" w:eastAsia="仿宋"/>
                <w:b w:val="0"/>
                <w:sz w:val="20"/>
              </w:rPr>
              <w:t>免再次登录，直接进入</w:t>
            </w:r>
            <w:r>
              <w:rPr>
                <w:rFonts w:hint="eastAsia" w:ascii="仿宋" w:hAnsi="仿宋" w:eastAsia="仿宋"/>
                <w:b w:val="0"/>
                <w:sz w:val="20"/>
              </w:rPr>
              <w:t>看板集中展示今日要闻、重点信息</w:t>
            </w:r>
            <w:r>
              <w:rPr>
                <w:rFonts w:hint="eastAsia"/>
                <w:b w:val="0"/>
                <w:sz w:val="20"/>
                <w:lang w:val="en-US" w:eastAsia="zh-CN"/>
              </w:rPr>
              <w:t>等</w:t>
            </w:r>
          </w:p>
        </w:tc>
        <w:tc>
          <w:tcPr>
            <w:tcW w:w="2268" w:type="dxa"/>
            <w:vAlign w:val="center"/>
          </w:tcPr>
          <w:p w14:paraId="72A143BB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领导主动查阅、检索历史材料</w:t>
            </w:r>
          </w:p>
        </w:tc>
      </w:tr>
      <w:tr w14:paraId="6578D87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 w14:paraId="581AB3CA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④ 微文档卡片</w:t>
            </w:r>
          </w:p>
        </w:tc>
        <w:tc>
          <w:tcPr>
            <w:tcW w:w="5329" w:type="dxa"/>
            <w:vAlign w:val="center"/>
          </w:tcPr>
          <w:p w14:paraId="12F16AEC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周/月度简报支持一键生成企微</w:t>
            </w:r>
            <w:r>
              <w:rPr>
                <w:rFonts w:hint="eastAsia"/>
                <w:b w:val="0"/>
                <w:sz w:val="20"/>
                <w:lang w:val="en-US" w:eastAsia="zh-CN"/>
              </w:rPr>
              <w:t>在线</w:t>
            </w:r>
            <w:r>
              <w:rPr>
                <w:rFonts w:ascii="仿宋" w:hAnsi="仿宋" w:eastAsia="仿宋"/>
                <w:b w:val="0"/>
                <w:sz w:val="20"/>
              </w:rPr>
              <w:t>文档或带短期有效访问链接的 PDF，便于在企微内转发、留档</w:t>
            </w:r>
          </w:p>
        </w:tc>
        <w:tc>
          <w:tcPr>
            <w:tcW w:w="2268" w:type="dxa"/>
            <w:vAlign w:val="center"/>
          </w:tcPr>
          <w:p w14:paraId="572E8E4B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正式简报留存、跨部门共享</w:t>
            </w:r>
          </w:p>
        </w:tc>
      </w:tr>
    </w:tbl>
    <w:p w14:paraId="1CCA4165"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4.2 领导端界面要点</w:t>
      </w:r>
    </w:p>
    <w:p w14:paraId="0BBC1EAF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首屏"今日要看"：5—8 条高重要性信息，每条配一句话摘要 + 单位 + 时间 + 原文按钮</w:t>
      </w:r>
    </w:p>
    <w:p w14:paraId="0695650F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"本周态势"一屏卡片：按</w:t>
      </w:r>
      <w:bookmarkStart w:id="0" w:name="_GoBack"/>
      <w:bookmarkEnd w:id="0"/>
      <w:r>
        <w:rPr>
          <w:rFonts w:ascii="仿宋" w:hAnsi="仿宋" w:eastAsia="仿宋"/>
          <w:b w:val="0"/>
          <w:sz w:val="21"/>
        </w:rPr>
        <w:t>专题（营商环境、招商引资、重点企业等）聚合，含数量与重点动态</w:t>
      </w:r>
    </w:p>
    <w:p w14:paraId="7E2FC370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"持续事项"追踪：自动识别与上期相关联的事件，形成时间线视图</w:t>
      </w:r>
    </w:p>
    <w:p w14:paraId="2A733825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"按需查看"切换：领导可在应用内按单位、专题、时间段筛选；支持收藏与标记"后续关注"</w:t>
      </w:r>
    </w:p>
    <w:p w14:paraId="4D2F160E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"一键原文"：所有内容均保留原文链接与采集时间，可追溯到来源页面</w:t>
      </w:r>
    </w:p>
    <w:p w14:paraId="252B08ED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移动端优先：默认按企微手机端阅读体验设计；电脑端同账号自动登录</w:t>
      </w:r>
    </w:p>
    <w:p w14:paraId="713E2806"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4.3 智能推送策略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0105B07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8C1C1C"/>
            <w:vAlign w:val="center"/>
          </w:tcPr>
          <w:p w14:paraId="1D74290C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策略</w:t>
            </w:r>
          </w:p>
        </w:tc>
        <w:tc>
          <w:tcPr>
            <w:tcW w:w="7370" w:type="dxa"/>
            <w:shd w:val="clear" w:color="auto" w:fill="8C1C1C"/>
            <w:vAlign w:val="center"/>
          </w:tcPr>
          <w:p w14:paraId="13F9A2D3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说明</w:t>
            </w:r>
          </w:p>
        </w:tc>
      </w:tr>
      <w:tr w14:paraId="6D5A260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4D92C2AE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即时推送</w:t>
            </w:r>
          </w:p>
        </w:tc>
        <w:tc>
          <w:tcPr>
            <w:tcW w:w="7370" w:type="dxa"/>
            <w:vAlign w:val="center"/>
          </w:tcPr>
          <w:p w14:paraId="55BDCA5A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重要性为"高"、且通过人工审核的内容，触发即时应用消息推送</w:t>
            </w:r>
          </w:p>
        </w:tc>
      </w:tr>
      <w:tr w14:paraId="588642A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C313AFA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定时汇总</w:t>
            </w:r>
          </w:p>
        </w:tc>
        <w:tc>
          <w:tcPr>
            <w:tcW w:w="7370" w:type="dxa"/>
            <w:vAlign w:val="center"/>
          </w:tcPr>
          <w:p w14:paraId="7098D1F3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每个工作日 09:00 推送当日快报；每周一 09:00 推送上周周报；月初推送月度汇编</w:t>
            </w:r>
          </w:p>
        </w:tc>
      </w:tr>
      <w:tr w14:paraId="1BAEFDB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B5A1F32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免打扰窗口</w:t>
            </w:r>
          </w:p>
        </w:tc>
        <w:tc>
          <w:tcPr>
            <w:tcW w:w="7370" w:type="dxa"/>
            <w:vAlign w:val="center"/>
          </w:tcPr>
          <w:p w14:paraId="3C4ABC34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20:00—次日 07:30 不推送即时消息，紧急内容由审核人员手动触发</w:t>
            </w:r>
          </w:p>
        </w:tc>
      </w:tr>
      <w:tr w14:paraId="78EBCB8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7D1C5B8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权限分级</w:t>
            </w:r>
          </w:p>
        </w:tc>
        <w:tc>
          <w:tcPr>
            <w:tcW w:w="7370" w:type="dxa"/>
            <w:vAlign w:val="center"/>
          </w:tcPr>
          <w:p w14:paraId="2A33541B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不同领导按职责仅看本人关注范围；可分别配置可见单位、专题、组</w:t>
            </w:r>
          </w:p>
        </w:tc>
      </w:tr>
      <w:tr w14:paraId="215B76F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7036996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送达确认</w:t>
            </w:r>
          </w:p>
        </w:tc>
        <w:tc>
          <w:tcPr>
            <w:tcW w:w="7370" w:type="dxa"/>
            <w:vAlign w:val="center"/>
          </w:tcPr>
          <w:p w14:paraId="2FCA46ED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每条推送记录返回码与重试结果，失败自动重试三次后转人工告警</w:t>
            </w:r>
          </w:p>
        </w:tc>
      </w:tr>
    </w:tbl>
    <w:p w14:paraId="31065425"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4.4 与客户方企微的对接方式</w:t>
      </w:r>
    </w:p>
    <w:p w14:paraId="08203F6B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完全使用客户方现有企业微信组织，不引入第三方企微账号</w:t>
      </w:r>
    </w:p>
    <w:p w14:paraId="5911D592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由客户方企微管理员配合创建自建应用、配置可见范围与可信域名</w:t>
      </w:r>
    </w:p>
    <w:p w14:paraId="776AE997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应用密钥、Webhook、令牌等凭据加密存储，定期轮换，仅服务端持有</w:t>
      </w:r>
    </w:p>
    <w:p w14:paraId="7D7C586E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支持企微统一身份单点登录，工作台入口免二次登录</w:t>
      </w:r>
    </w:p>
    <w:p w14:paraId="07A3C494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推送服务实现令牌缓存、消息幂等键、失败重试、频率控制和发布日志</w:t>
      </w:r>
    </w:p>
    <w:p w14:paraId="683822EF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全部数据与推送动作均在客户方域内完成，不经外部第三方平台中转</w:t>
      </w:r>
    </w:p>
    <w:p w14:paraId="0A53379A">
      <w:r>
        <w:br w:type="page"/>
      </w:r>
    </w:p>
    <w:p w14:paraId="43F71838">
      <w:pPr>
        <w:spacing w:before="200" w:after="120"/>
      </w:pPr>
      <w:r>
        <w:rPr>
          <w:rFonts w:ascii="黑体" w:hAnsi="黑体" w:eastAsia="黑体"/>
          <w:b/>
          <w:color w:val="8C1C1C"/>
          <w:sz w:val="30"/>
        </w:rPr>
        <w:t>五、技术方案</w:t>
      </w:r>
    </w:p>
    <w:p w14:paraId="58D99D36"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5.1 总体架构</w:t>
      </w:r>
    </w:p>
    <w:p w14:paraId="7CC44193">
      <w:pPr>
        <w:spacing w:after="80" w:line="360" w:lineRule="auto"/>
        <w:ind w:firstLine="420"/>
      </w:pPr>
      <w:r>
        <w:rPr>
          <w:rFonts w:ascii="仿宋" w:hAnsi="仿宋" w:eastAsia="仿宋"/>
          <w:b w:val="0"/>
          <w:sz w:val="21"/>
        </w:rPr>
        <w:t>系统采用"统一业务工作台 + 模块化采集执行 + AI 编排服务 + 知识检索 + 企微协同"的分层架构，各模块通过 API 与任务队列协同，业务数据库为唯一可信数据源。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4C5F13C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8C1C1C"/>
            <w:vAlign w:val="center"/>
          </w:tcPr>
          <w:p w14:paraId="6F48E5CF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层级</w:t>
            </w:r>
          </w:p>
        </w:tc>
        <w:tc>
          <w:tcPr>
            <w:tcW w:w="7370" w:type="dxa"/>
            <w:shd w:val="clear" w:color="auto" w:fill="8C1C1C"/>
            <w:vAlign w:val="center"/>
          </w:tcPr>
          <w:p w14:paraId="2F46589D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主要组成</w:t>
            </w:r>
          </w:p>
        </w:tc>
      </w:tr>
      <w:tr w14:paraId="249E654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7E713206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信息源层</w:t>
            </w:r>
          </w:p>
        </w:tc>
        <w:tc>
          <w:tcPr>
            <w:tcW w:w="7370" w:type="dxa"/>
            <w:vAlign w:val="center"/>
          </w:tcPr>
          <w:p w14:paraId="1DE272D0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政府/单位官网、微信公众号、公开 RSS、人工补充链接</w:t>
            </w:r>
          </w:p>
        </w:tc>
      </w:tr>
      <w:tr w14:paraId="585AD8F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33C7038B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采集解析层</w:t>
            </w:r>
          </w:p>
        </w:tc>
        <w:tc>
          <w:tcPr>
            <w:tcW w:w="7370" w:type="dxa"/>
            <w:vAlign w:val="center"/>
          </w:tcPr>
          <w:p w14:paraId="4BDF2A07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定时调度、HTTP 抓取、RSS 解析、正文抽取、附件识别</w:t>
            </w:r>
          </w:p>
        </w:tc>
      </w:tr>
      <w:tr w14:paraId="59EA83F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3EAC02D9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智能处理层</w:t>
            </w:r>
          </w:p>
        </w:tc>
        <w:tc>
          <w:tcPr>
            <w:tcW w:w="7370" w:type="dxa"/>
            <w:vAlign w:val="center"/>
          </w:tcPr>
          <w:p w14:paraId="6163C533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去重、分类、关键词、摘要、专题、简报草稿</w:t>
            </w:r>
          </w:p>
        </w:tc>
      </w:tr>
      <w:tr w14:paraId="4AD43AF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AFE5C48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业务应用层</w:t>
            </w:r>
          </w:p>
        </w:tc>
        <w:tc>
          <w:tcPr>
            <w:tcW w:w="7370" w:type="dxa"/>
            <w:vAlign w:val="center"/>
          </w:tcPr>
          <w:p w14:paraId="46AA1ACF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信息源管理、内容中心、审核、简报、知识库（Web 工作台）</w:t>
            </w:r>
          </w:p>
        </w:tc>
      </w:tr>
      <w:tr w14:paraId="546A259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817EECD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协同集成层</w:t>
            </w:r>
          </w:p>
        </w:tc>
        <w:tc>
          <w:tcPr>
            <w:tcW w:w="7370" w:type="dxa"/>
            <w:vAlign w:val="center"/>
          </w:tcPr>
          <w:p w14:paraId="426A7828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企业微信自建应用、群机器人、工作台入口、微文档</w:t>
            </w:r>
          </w:p>
        </w:tc>
      </w:tr>
      <w:tr w14:paraId="33F6530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FA31928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基础保障层</w:t>
            </w:r>
          </w:p>
        </w:tc>
        <w:tc>
          <w:tcPr>
            <w:tcW w:w="7370" w:type="dxa"/>
            <w:vAlign w:val="center"/>
          </w:tcPr>
          <w:p w14:paraId="100F799E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用户权限、日志、备份、监控、模型服务与数据存储</w:t>
            </w:r>
          </w:p>
        </w:tc>
      </w:tr>
    </w:tbl>
    <w:p w14:paraId="032F5A6E"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5.2 技术选型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</w:tblGrid>
      <w:tr w14:paraId="0E50DCF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8C1C1C"/>
            <w:vAlign w:val="center"/>
          </w:tcPr>
          <w:p w14:paraId="4789058C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技术域</w:t>
            </w:r>
          </w:p>
        </w:tc>
        <w:tc>
          <w:tcPr>
            <w:tcW w:w="6803" w:type="dxa"/>
            <w:shd w:val="clear" w:color="auto" w:fill="8C1C1C"/>
            <w:vAlign w:val="center"/>
          </w:tcPr>
          <w:p w14:paraId="42388E5F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选型方向</w:t>
            </w:r>
          </w:p>
        </w:tc>
      </w:tr>
      <w:tr w14:paraId="6676978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959D28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后端服务</w:t>
            </w:r>
          </w:p>
        </w:tc>
        <w:tc>
          <w:tcPr>
            <w:tcW w:w="6803" w:type="dxa"/>
            <w:vAlign w:val="center"/>
          </w:tcPr>
          <w:p w14:paraId="690705F7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Go (净标准库) / 也可对接 Java、Python 现有平台</w:t>
            </w:r>
          </w:p>
        </w:tc>
      </w:tr>
      <w:tr w14:paraId="5052E37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BC6F1F5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前端</w:t>
            </w:r>
          </w:p>
        </w:tc>
        <w:tc>
          <w:tcPr>
            <w:tcW w:w="6803" w:type="dxa"/>
            <w:vAlign w:val="center"/>
          </w:tcPr>
          <w:p w14:paraId="2930B59D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Vue 3 + Vue Router（响应式单页应用）</w:t>
            </w:r>
          </w:p>
        </w:tc>
      </w:tr>
      <w:tr w14:paraId="113EE72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1C98562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数据存储</w:t>
            </w:r>
          </w:p>
        </w:tc>
        <w:tc>
          <w:tcPr>
            <w:tcW w:w="6803" w:type="dxa"/>
            <w:vAlign w:val="center"/>
          </w:tcPr>
          <w:p w14:paraId="185D6128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PostgreSQL / MySQL（关系型）+ 对象存储（附件、原始快照）</w:t>
            </w:r>
          </w:p>
        </w:tc>
      </w:tr>
      <w:tr w14:paraId="06749B8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F7EE220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全文/语义检索</w:t>
            </w:r>
          </w:p>
        </w:tc>
        <w:tc>
          <w:tcPr>
            <w:tcW w:w="6803" w:type="dxa"/>
            <w:vAlign w:val="center"/>
          </w:tcPr>
          <w:p w14:paraId="6A21F38A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OpenSearch / Elasticsearch + 向量索引（按需启用）</w:t>
            </w:r>
          </w:p>
        </w:tc>
      </w:tr>
      <w:tr w14:paraId="79EB03E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DDBF4EF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任务调度</w:t>
            </w:r>
          </w:p>
        </w:tc>
        <w:tc>
          <w:tcPr>
            <w:tcW w:w="6803" w:type="dxa"/>
            <w:vAlign w:val="center"/>
          </w:tcPr>
          <w:p w14:paraId="7D0B1FF3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Cron 调度 + 任务队列 + 分布式锁</w:t>
            </w:r>
          </w:p>
        </w:tc>
      </w:tr>
      <w:tr w14:paraId="58D1313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7E63D22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 模型</w:t>
            </w:r>
          </w:p>
        </w:tc>
        <w:tc>
          <w:tcPr>
            <w:tcW w:w="6803" w:type="dxa"/>
            <w:vAlign w:val="center"/>
          </w:tcPr>
          <w:p w14:paraId="1CCE3F18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本地或企业级 API（不强制依赖外部 LLM）</w:t>
            </w:r>
          </w:p>
        </w:tc>
      </w:tr>
      <w:tr w14:paraId="66E69D7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34E132A">
            <w:pPr>
              <w:spacing w:after="0" w:line="240" w:lineRule="auto"/>
              <w:jc w:val="left"/>
              <w:rPr>
                <w:rFonts w:hint="default" w:eastAsia="仿宋"/>
                <w:lang w:val="en-US" w:eastAsia="zh-CN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微信公众号</w:t>
            </w:r>
            <w:r>
              <w:rPr>
                <w:rFonts w:hint="eastAsia"/>
                <w:b w:val="0"/>
                <w:sz w:val="20"/>
                <w:lang w:val="en-US" w:eastAsia="zh-CN"/>
              </w:rPr>
              <w:t>推文搜集</w:t>
            </w:r>
          </w:p>
        </w:tc>
        <w:tc>
          <w:tcPr>
            <w:tcW w:w="6803" w:type="dxa"/>
            <w:vAlign w:val="center"/>
          </w:tcPr>
          <w:p w14:paraId="4DF5A0DA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wechat2rss 私有部署</w:t>
            </w:r>
          </w:p>
        </w:tc>
      </w:tr>
      <w:tr w14:paraId="3273674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3594632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企业微信</w:t>
            </w:r>
          </w:p>
        </w:tc>
        <w:tc>
          <w:tcPr>
            <w:tcW w:w="6803" w:type="dxa"/>
            <w:vAlign w:val="center"/>
          </w:tcPr>
          <w:p w14:paraId="021930D4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客户方企微自建应用 + 群机器人 + 工作台 + OAuth 单点登录</w:t>
            </w:r>
          </w:p>
        </w:tc>
      </w:tr>
      <w:tr w14:paraId="65FE6DD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773659E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部署运维</w:t>
            </w:r>
          </w:p>
        </w:tc>
        <w:tc>
          <w:tcPr>
            <w:tcW w:w="6803" w:type="dxa"/>
            <w:vAlign w:val="center"/>
          </w:tcPr>
          <w:p w14:paraId="0FDED331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 容器 + 反向代理 + 日志监控</w:t>
            </w:r>
          </w:p>
        </w:tc>
      </w:tr>
    </w:tbl>
    <w:p w14:paraId="581E21FE"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5.3 安全与合规</w:t>
      </w:r>
    </w:p>
    <w:p w14:paraId="1B7329ED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仅采集履职所需的公开信息，保留来源链接与发布时间，不绕过任何访问控制</w:t>
      </w:r>
    </w:p>
    <w:p w14:paraId="4A9D339C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全程 HTTPS；企微密钥与凭据加密保存并定期轮换</w:t>
      </w:r>
    </w:p>
    <w:p w14:paraId="13480DD7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角色分离：管理员、工作人员、审核人员、领导查看权限相互隔离</w:t>
      </w:r>
    </w:p>
    <w:p w14:paraId="7954382B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AI 生成内容统一标注为辅助生成，未经人工审核不进入正式领导渠道</w:t>
      </w:r>
    </w:p>
    <w:p w14:paraId="4D4A28C2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操作日志覆盖配置、编辑、审核、导出、发布全过程，关键日志防篡改</w:t>
      </w:r>
    </w:p>
    <w:p w14:paraId="2D221877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支持本地化部署，满足等保与数据不出域要求</w:t>
      </w:r>
    </w:p>
    <w:p w14:paraId="360C7A07">
      <w:r>
        <w:br w:type="page"/>
      </w:r>
    </w:p>
    <w:p w14:paraId="2A038362">
      <w:pPr>
        <w:spacing w:before="200" w:after="120"/>
      </w:pPr>
      <w:r>
        <w:rPr>
          <w:rFonts w:ascii="黑体" w:hAnsi="黑体" w:eastAsia="黑体"/>
          <w:b/>
          <w:color w:val="8C1C1C"/>
          <w:sz w:val="30"/>
        </w:rPr>
        <w:t>六、实施计划与工期</w:t>
      </w:r>
    </w:p>
    <w:p w14:paraId="3E04828F">
      <w:pPr>
        <w:spacing w:after="80" w:line="360" w:lineRule="auto"/>
        <w:ind w:firstLine="420"/>
      </w:pPr>
      <w:r>
        <w:rPr>
          <w:rFonts w:ascii="仿宋" w:hAnsi="仿宋" w:eastAsia="仿宋"/>
          <w:b w:val="0"/>
          <w:sz w:val="21"/>
        </w:rPr>
        <w:t>本项目总工期为 8 周，分四个阶段推进。原型阶段已基于真实信息源完成关键链路验证，正式建设期可在此基础上快速落地；领导端企微频道开通作为重要里程碑单独管理。</w:t>
      </w:r>
    </w:p>
    <w:p w14:paraId="6BEF3A11"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6.1 阶段安排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020"/>
        <w:gridCol w:w="3969"/>
        <w:gridCol w:w="2608"/>
      </w:tblGrid>
      <w:tr w14:paraId="3722840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8C1C1C"/>
            <w:vAlign w:val="center"/>
          </w:tcPr>
          <w:p w14:paraId="6B12E1F4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阶段</w:t>
            </w:r>
          </w:p>
        </w:tc>
        <w:tc>
          <w:tcPr>
            <w:tcW w:w="1020" w:type="dxa"/>
            <w:shd w:val="clear" w:color="auto" w:fill="8C1C1C"/>
            <w:vAlign w:val="center"/>
          </w:tcPr>
          <w:p w14:paraId="6A709FD8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周期</w:t>
            </w:r>
          </w:p>
        </w:tc>
        <w:tc>
          <w:tcPr>
            <w:tcW w:w="3969" w:type="dxa"/>
            <w:shd w:val="clear" w:color="auto" w:fill="8C1C1C"/>
            <w:vAlign w:val="center"/>
          </w:tcPr>
          <w:p w14:paraId="11E08F33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主要工作</w:t>
            </w:r>
          </w:p>
        </w:tc>
        <w:tc>
          <w:tcPr>
            <w:tcW w:w="2608" w:type="dxa"/>
            <w:shd w:val="clear" w:color="auto" w:fill="8C1C1C"/>
            <w:vAlign w:val="center"/>
          </w:tcPr>
          <w:p w14:paraId="27EA6638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阶段成果</w:t>
            </w:r>
          </w:p>
        </w:tc>
      </w:tr>
      <w:tr w14:paraId="36917C7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 w14:paraId="2F1832C6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一、需求确认</w:t>
            </w:r>
          </w:p>
        </w:tc>
        <w:tc>
          <w:tcPr>
            <w:tcW w:w="1020" w:type="dxa"/>
            <w:vAlign w:val="center"/>
          </w:tcPr>
          <w:p w14:paraId="1A27BEAA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第 1 周</w:t>
            </w:r>
          </w:p>
        </w:tc>
        <w:tc>
          <w:tcPr>
            <w:tcW w:w="3969" w:type="dxa"/>
            <w:vAlign w:val="center"/>
          </w:tcPr>
          <w:p w14:paraId="7F7EEE75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确认信息源清单、人员分组、简报模板；与客户方企微管理员对齐自建应用与工作台入口的开通方式</w:t>
            </w:r>
          </w:p>
        </w:tc>
        <w:tc>
          <w:tcPr>
            <w:tcW w:w="2608" w:type="dxa"/>
            <w:vAlign w:val="center"/>
          </w:tcPr>
          <w:p w14:paraId="469F33EC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需求确认单、信息源目录、企微对接确认书</w:t>
            </w:r>
          </w:p>
        </w:tc>
      </w:tr>
      <w:tr w14:paraId="1DEDCE2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 w14:paraId="23756B2F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二、系统开发</w:t>
            </w:r>
          </w:p>
        </w:tc>
        <w:tc>
          <w:tcPr>
            <w:tcW w:w="1020" w:type="dxa"/>
            <w:vAlign w:val="center"/>
          </w:tcPr>
          <w:p w14:paraId="4EAB5A1E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第 2—5 周</w:t>
            </w:r>
          </w:p>
        </w:tc>
        <w:tc>
          <w:tcPr>
            <w:tcW w:w="3969" w:type="dxa"/>
            <w:vAlign w:val="center"/>
          </w:tcPr>
          <w:p w14:paraId="65D93A39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信息源管理、采集与解析、AI 整理、审核工作台、简报、知识库；并行进行企微自建应用申请与对接联调</w:t>
            </w:r>
          </w:p>
        </w:tc>
        <w:tc>
          <w:tcPr>
            <w:tcW w:w="2608" w:type="dxa"/>
            <w:vAlign w:val="center"/>
          </w:tcPr>
          <w:p w14:paraId="5CE22248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可试用系统、企微应用消息联通、接口文档</w:t>
            </w:r>
          </w:p>
        </w:tc>
      </w:tr>
      <w:tr w14:paraId="611B8FC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 w14:paraId="60F7A6A4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三、联调部署</w:t>
            </w:r>
          </w:p>
        </w:tc>
        <w:tc>
          <w:tcPr>
            <w:tcW w:w="1020" w:type="dxa"/>
            <w:vAlign w:val="center"/>
          </w:tcPr>
          <w:p w14:paraId="494350C8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第 6 周</w:t>
            </w:r>
          </w:p>
        </w:tc>
        <w:tc>
          <w:tcPr>
            <w:tcW w:w="3969" w:type="dxa"/>
            <w:vAlign w:val="center"/>
          </w:tcPr>
          <w:p w14:paraId="550CE2AB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测试环境部署、领导端推送闭环联调、压力测试、培训材料编制</w:t>
            </w:r>
          </w:p>
        </w:tc>
        <w:tc>
          <w:tcPr>
            <w:tcW w:w="2608" w:type="dxa"/>
            <w:vAlign w:val="center"/>
          </w:tcPr>
          <w:p w14:paraId="6BE91B68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上线版本、领导端体验确认、运维文档</w:t>
            </w:r>
          </w:p>
        </w:tc>
      </w:tr>
      <w:tr w14:paraId="2DF8455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 w14:paraId="0421C98F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四、试运行</w:t>
            </w:r>
          </w:p>
        </w:tc>
        <w:tc>
          <w:tcPr>
            <w:tcW w:w="1020" w:type="dxa"/>
            <w:vAlign w:val="center"/>
          </w:tcPr>
          <w:p w14:paraId="691632D9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第 7—8 周</w:t>
            </w:r>
          </w:p>
        </w:tc>
        <w:tc>
          <w:tcPr>
            <w:tcW w:w="3969" w:type="dxa"/>
            <w:vAlign w:val="center"/>
          </w:tcPr>
          <w:p w14:paraId="3C10FD60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由业务人员实操、领导端真实推送试运行、规则与摘要质量持续优化、用户与领导双角色培训</w:t>
            </w:r>
          </w:p>
        </w:tc>
        <w:tc>
          <w:tcPr>
            <w:tcW w:w="2608" w:type="dxa"/>
            <w:vAlign w:val="center"/>
          </w:tcPr>
          <w:p w14:paraId="7E151E8E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试运行报告、问题清单、上线验收</w:t>
            </w:r>
          </w:p>
        </w:tc>
      </w:tr>
    </w:tbl>
    <w:p w14:paraId="634F6D13"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6.2 里程碑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5"/>
        <w:gridCol w:w="2268"/>
      </w:tblGrid>
      <w:tr w14:paraId="0C32705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shd w:val="clear" w:color="auto" w:fill="8C1C1C"/>
            <w:vAlign w:val="center"/>
          </w:tcPr>
          <w:p w14:paraId="48B6E188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里程碑</w:t>
            </w:r>
          </w:p>
        </w:tc>
        <w:tc>
          <w:tcPr>
            <w:tcW w:w="2268" w:type="dxa"/>
            <w:shd w:val="clear" w:color="auto" w:fill="8C1C1C"/>
            <w:vAlign w:val="center"/>
          </w:tcPr>
          <w:p w14:paraId="129C4B41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时间节点</w:t>
            </w:r>
          </w:p>
        </w:tc>
      </w:tr>
      <w:tr w14:paraId="54E7B99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vAlign w:val="center"/>
          </w:tcPr>
          <w:p w14:paraId="04CD18F3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需求确认 + 企微对接方式敲定</w:t>
            </w:r>
          </w:p>
        </w:tc>
        <w:tc>
          <w:tcPr>
            <w:tcW w:w="2268" w:type="dxa"/>
            <w:vAlign w:val="center"/>
          </w:tcPr>
          <w:p w14:paraId="54CE3C15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第 1 周末</w:t>
            </w:r>
          </w:p>
        </w:tc>
      </w:tr>
      <w:tr w14:paraId="0D9926E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vAlign w:val="center"/>
          </w:tcPr>
          <w:p w14:paraId="797A20AC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核心功能联调通过</w:t>
            </w:r>
          </w:p>
        </w:tc>
        <w:tc>
          <w:tcPr>
            <w:tcW w:w="2268" w:type="dxa"/>
            <w:vAlign w:val="center"/>
          </w:tcPr>
          <w:p w14:paraId="5232B9F2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第 5 周末</w:t>
            </w:r>
          </w:p>
        </w:tc>
      </w:tr>
      <w:tr w14:paraId="012B40A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vAlign w:val="center"/>
          </w:tcPr>
          <w:p w14:paraId="1E6032AD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企微自建应用上线 + 领导端首次推送</w:t>
            </w:r>
          </w:p>
        </w:tc>
        <w:tc>
          <w:tcPr>
            <w:tcW w:w="2268" w:type="dxa"/>
            <w:vAlign w:val="center"/>
          </w:tcPr>
          <w:p w14:paraId="3FB6D3FF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第 6 周末</w:t>
            </w:r>
          </w:p>
        </w:tc>
      </w:tr>
      <w:tr w14:paraId="4C0A861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vAlign w:val="center"/>
          </w:tcPr>
          <w:p w14:paraId="3C508643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试运行启动（含领导端真实使用）</w:t>
            </w:r>
          </w:p>
        </w:tc>
        <w:tc>
          <w:tcPr>
            <w:tcW w:w="2268" w:type="dxa"/>
            <w:vAlign w:val="center"/>
          </w:tcPr>
          <w:p w14:paraId="4BA97D00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第 7 周初</w:t>
            </w:r>
          </w:p>
        </w:tc>
      </w:tr>
      <w:tr w14:paraId="59B958A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vAlign w:val="center"/>
          </w:tcPr>
          <w:p w14:paraId="72FA3BC0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项目验收交付</w:t>
            </w:r>
          </w:p>
        </w:tc>
        <w:tc>
          <w:tcPr>
            <w:tcW w:w="2268" w:type="dxa"/>
            <w:vAlign w:val="center"/>
          </w:tcPr>
          <w:p w14:paraId="650CDFF5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第 8 周末</w:t>
            </w:r>
          </w:p>
        </w:tc>
      </w:tr>
    </w:tbl>
    <w:p w14:paraId="5DC8295C"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6.3 客户方配合事项</w:t>
      </w:r>
    </w:p>
    <w:p w14:paraId="53D03063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提供首批信息源清单（建议 10—15 个网站、3—5 个公众号）</w:t>
      </w:r>
    </w:p>
    <w:p w14:paraId="47167F4C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明确工作人员分组、责任范围、审核人员及领导查看范围</w:t>
      </w:r>
    </w:p>
    <w:p w14:paraId="6E07BF57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提供现有简报样例 1—2 份，用于确定输出格式与口径</w:t>
      </w:r>
    </w:p>
    <w:p w14:paraId="59E84F12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企微管理员配合：创建自建应用、配置可见范围、可信域名、通讯录权限</w:t>
      </w:r>
    </w:p>
    <w:p w14:paraId="5445E237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确认领导端推送策略：推送时段、即时推送规则、免打扰窗口</w:t>
      </w:r>
    </w:p>
    <w:p w14:paraId="76447939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明确部署环境（本地服务器 / 现有云资源）及安全合规要求</w:t>
      </w:r>
    </w:p>
    <w:p w14:paraId="1C37867E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指定 1 名业务负责人参与原型评审、规则确认与试运行验收</w:t>
      </w:r>
    </w:p>
    <w:p w14:paraId="2DC23CDB">
      <w:r>
        <w:br w:type="page"/>
      </w:r>
    </w:p>
    <w:p w14:paraId="14014F26">
      <w:pPr>
        <w:spacing w:before="200" w:after="120"/>
      </w:pPr>
      <w:r>
        <w:rPr>
          <w:rFonts w:ascii="黑体" w:hAnsi="黑体" w:eastAsia="黑体"/>
          <w:b/>
          <w:color w:val="8C1C1C"/>
          <w:sz w:val="30"/>
        </w:rPr>
        <w:t>七、交付物清单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4D12225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8C1C1C"/>
            <w:vAlign w:val="center"/>
          </w:tcPr>
          <w:p w14:paraId="67E72CCF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类别</w:t>
            </w:r>
          </w:p>
        </w:tc>
        <w:tc>
          <w:tcPr>
            <w:tcW w:w="7370" w:type="dxa"/>
            <w:shd w:val="clear" w:color="auto" w:fill="8C1C1C"/>
            <w:vAlign w:val="center"/>
          </w:tcPr>
          <w:p w14:paraId="74D48D1F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交付物</w:t>
            </w:r>
          </w:p>
        </w:tc>
      </w:tr>
      <w:tr w14:paraId="3E138EA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4D86B626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软件系统</w:t>
            </w:r>
          </w:p>
        </w:tc>
        <w:tc>
          <w:tcPr>
            <w:tcW w:w="7370" w:type="dxa"/>
            <w:vAlign w:val="center"/>
          </w:tcPr>
          <w:p w14:paraId="7FD2C350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Web 业务系统（信息源、采集、审核、简报、知识库、企微、运维 7 个模块）</w:t>
            </w:r>
          </w:p>
        </w:tc>
      </w:tr>
      <w:tr w14:paraId="29C4B5B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7D26AD0E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领导端</w:t>
            </w:r>
          </w:p>
        </w:tc>
        <w:tc>
          <w:tcPr>
            <w:tcW w:w="7370" w:type="dxa"/>
            <w:vAlign w:val="center"/>
          </w:tcPr>
          <w:p w14:paraId="4D57FAB5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企微自建应用 + 领导参阅群 + 工作台入口 + 领导看板 + 推送策略配置</w:t>
            </w:r>
          </w:p>
        </w:tc>
      </w:tr>
      <w:tr w14:paraId="4F3D069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F6F2BFF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接入工具</w:t>
            </w:r>
          </w:p>
        </w:tc>
        <w:tc>
          <w:tcPr>
            <w:tcW w:w="7370" w:type="dxa"/>
            <w:vAlign w:val="center"/>
          </w:tcPr>
          <w:p w14:paraId="798542D4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wechat2rss 私有部署一键脚本（docker-compose、部署、备份、一键导入）</w:t>
            </w:r>
          </w:p>
        </w:tc>
      </w:tr>
      <w:tr w14:paraId="7631C57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DE22A79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技术文档</w:t>
            </w:r>
          </w:p>
        </w:tc>
        <w:tc>
          <w:tcPr>
            <w:tcW w:w="7370" w:type="dxa"/>
            <w:vAlign w:val="center"/>
          </w:tcPr>
          <w:p w14:paraId="495D6C73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系统部署手册、企微对接说明、接口文档、数据字典、AI 提示词文档</w:t>
            </w:r>
          </w:p>
        </w:tc>
      </w:tr>
      <w:tr w14:paraId="184C0D6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83ECDE7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业务文档</w:t>
            </w:r>
          </w:p>
        </w:tc>
        <w:tc>
          <w:tcPr>
            <w:tcW w:w="7370" w:type="dxa"/>
            <w:vAlign w:val="center"/>
          </w:tcPr>
          <w:p w14:paraId="51F314D1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用户操作手册、领导端使用说明、简报模板、试运行报告</w:t>
            </w:r>
          </w:p>
        </w:tc>
      </w:tr>
      <w:tr w14:paraId="3F0B022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EBFFA29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培训服务</w:t>
            </w:r>
          </w:p>
        </w:tc>
        <w:tc>
          <w:tcPr>
            <w:tcW w:w="7370" w:type="dxa"/>
            <w:vAlign w:val="center"/>
          </w:tcPr>
          <w:p w14:paraId="6F0C5866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管理员培训 1 次、工作人员培训 1 次、领导端使用说明发放与现场答疑</w:t>
            </w:r>
          </w:p>
        </w:tc>
      </w:tr>
    </w:tbl>
    <w:p>
      <w:pPr>
        <w:spacing w:before="200" w:after="120"/>
      </w:pPr>
      <w:r>
        <w:rPr>
          <w:rFonts w:ascii="黑体" w:hAnsi="黑体" w:eastAsia="黑体"/>
          <w:b/>
          <w:color w:val="8C1C1C"/>
          <w:sz w:val="30"/>
        </w:rPr>
        <w:t>八、项目预算</w:t>
      </w:r>
    </w:p>
    <w:p>
      <w:pPr>
        <w:spacing w:after="80" w:line="360" w:lineRule="auto"/>
        <w:ind w:firstLine="420"/>
      </w:pPr>
      <w:r>
        <w:rPr>
          <w:rFonts w:ascii="仿宋" w:hAnsi="仿宋" w:eastAsia="仿宋"/>
          <w:b w:val="0"/>
          <w:sz w:val="21"/>
        </w:rPr>
        <w:t>本预算基于本方案 8 周工期与上述建设内容估算，按人天单价 ¥2,000 计取人力成本，并列出第三方授权费用；服务器与中间件由客户方自有，无额外费用。最终金额以双方合同确认价为准。</w:t>
      </w:r>
    </w:p>
    <w:p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8.1 人天明细</w:t>
      </w:r>
    </w:p>
    <w:tbl>
      <w:tblPr>
        <w:tblStyle w:val="49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252"/>
            <w:shd w:val="clear" w:color="auto" w:fill="8C1C1C"/>
            <w:vAlign w:val="center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工作项</w:t>
            </w:r>
          </w:p>
        </w:tc>
        <w:tc>
          <w:tcPr>
            <w:tcW w:type="dxa" w:w="1134"/>
            <w:shd w:val="clear" w:color="auto" w:fill="8C1C1C"/>
            <w:vAlign w:val="center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人天</w:t>
            </w:r>
          </w:p>
        </w:tc>
        <w:tc>
          <w:tcPr>
            <w:tcW w:type="dxa" w:w="3685"/>
            <w:shd w:val="clear" w:color="auto" w:fill="8C1C1C"/>
            <w:vAlign w:val="center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投入说明</w:t>
            </w:r>
          </w:p>
        </w:tc>
      </w:tr>
      <w:tr>
        <w:tc>
          <w:tcPr>
            <w:tcW w:type="dxa" w:w="4252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需求调研、信息源分析与方案细化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3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1 名顾问 × 3 天</w:t>
            </w:r>
          </w:p>
        </w:tc>
      </w:tr>
      <w:tr>
        <w:tc>
          <w:tcPr>
            <w:tcW w:type="dxa" w:w="4252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系统架构、数据库设计与接口定义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2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1 名架构师 × 2 天</w:t>
            </w:r>
          </w:p>
        </w:tc>
      </w:tr>
      <w:tr>
        <w:tc>
          <w:tcPr>
            <w:tcW w:type="dxa" w:w="4252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信息源管理、用户分组与权限模块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3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1 名后端 × 3 天</w:t>
            </w:r>
          </w:p>
        </w:tc>
      </w:tr>
      <w:tr>
        <w:tc>
          <w:tcPr>
            <w:tcW w:type="dxa" w:w="4252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采集与解析（HTML + RSS + 任务调度）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5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1 名后端 × 5 天</w:t>
            </w:r>
          </w:p>
        </w:tc>
      </w:tr>
      <w:tr>
        <w:tc>
          <w:tcPr>
            <w:tcW w:type="dxa" w:w="4252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AI 整理流水线（规则 + 摘要 + 关联）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4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1 名后端 × 4 天</w:t>
            </w:r>
          </w:p>
        </w:tc>
      </w:tr>
      <w:tr>
        <w:tc>
          <w:tcPr>
            <w:tcW w:type="dxa" w:w="4252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审核工作台、简报模板、知识库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4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1 名后端 × 4 天</w:t>
            </w:r>
          </w:p>
        </w:tc>
      </w:tr>
      <w:tr>
        <w:tc>
          <w:tcPr>
            <w:tcW w:type="dxa" w:w="4252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前端 Vue 工作台（7 个页面）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6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1 名前端 × 6 天</w:t>
            </w:r>
          </w:p>
        </w:tc>
      </w:tr>
      <w:tr>
        <w:tc>
          <w:tcPr>
            <w:tcW w:type="dxa" w:w="4252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企业微信对接（自建应用、群机器人、工作台、SSO）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4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1 名后端 × 4 天</w:t>
            </w:r>
          </w:p>
        </w:tc>
      </w:tr>
      <w:tr>
        <w:tc>
          <w:tcPr>
            <w:tcW w:type="dxa" w:w="4252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wechat2rss 部署脚本与信息源批量导入工具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2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1 名后端 × 2 天</w:t>
            </w:r>
          </w:p>
        </w:tc>
      </w:tr>
      <w:tr>
        <w:tc>
          <w:tcPr>
            <w:tcW w:type="dxa" w:w="4252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联调测试、部署上线、文档与培训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4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1 名工程师 × 4 天</w:t>
            </w:r>
          </w:p>
        </w:tc>
      </w:tr>
      <w:tr>
        <w:tc>
          <w:tcPr>
            <w:tcW w:type="dxa" w:w="4252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试运行支持与项目管理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3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PM 与主力轮值</w:t>
            </w:r>
          </w:p>
        </w:tc>
      </w:tr>
      <w:tr>
        <w:tc>
          <w:tcPr>
            <w:tcW w:type="dxa" w:w="4252"/>
            <w:vAlign w:val="center"/>
            <w:shd w:val="clear" w:color="auto" w:fill="F4EAEA"/>
          </w:tcPr>
          <w:p>
            <w:r>
              <w:rPr>
                <w:rFonts w:ascii="黑体" w:hAnsi="黑体" w:eastAsia="黑体"/>
                <w:b/>
                <w:sz w:val="21"/>
              </w:rPr>
              <w:t>合计</w:t>
            </w:r>
          </w:p>
        </w:tc>
        <w:tc>
          <w:tcPr>
            <w:tcW w:type="dxa" w:w="1134"/>
            <w:vAlign w:val="center"/>
            <w:shd w:val="clear" w:color="auto" w:fill="F4EAEA"/>
          </w:tcPr>
          <w:p>
            <w:r>
              <w:rPr>
                <w:rFonts w:ascii="黑体" w:hAnsi="黑体" w:eastAsia="黑体"/>
                <w:b/>
                <w:sz w:val="21"/>
              </w:rPr>
              <w:t>40</w:t>
            </w:r>
          </w:p>
        </w:tc>
        <w:tc>
          <w:tcPr>
            <w:tcW w:type="dxa" w:w="3685"/>
            <w:vAlign w:val="center"/>
            <w:shd w:val="clear" w:color="auto" w:fill="F4EAEA"/>
          </w:tcPr>
          <w:p>
            <w:r>
              <w:rPr>
                <w:rFonts w:ascii="黑体" w:hAnsi="黑体" w:eastAsia="黑体"/>
                <w:b/>
                <w:sz w:val="21"/>
              </w:rPr>
              <w:t>—</w:t>
            </w:r>
          </w:p>
        </w:tc>
      </w:tr>
    </w:tbl>
    <w:p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8.2 预算汇总</w:t>
      </w:r>
    </w:p>
    <w:tbl>
      <w:tblPr>
        <w:tblStyle w:val="49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969"/>
            <w:shd w:val="clear" w:color="auto" w:fill="8C1C1C"/>
            <w:vAlign w:val="center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2268"/>
            <w:shd w:val="clear" w:color="auto" w:fill="8C1C1C"/>
            <w:vAlign w:val="center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金额（人民币）</w:t>
            </w:r>
          </w:p>
        </w:tc>
        <w:tc>
          <w:tcPr>
            <w:tcW w:type="dxa" w:w="2835"/>
            <w:shd w:val="clear" w:color="auto" w:fill="8C1C1C"/>
            <w:vAlign w:val="center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3969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人力成本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¥80,000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</w:pPr>
            <w:r>
              <w:rPr>
                <w:rFonts w:ascii="仿宋" w:hAnsi="仿宋" w:eastAsia="仿宋"/>
                <w:b w:val="0"/>
                <w:sz w:val="20"/>
              </w:rPr>
              <w:t>40 人天 × ¥2,000/人天</w:t>
            </w:r>
          </w:p>
        </w:tc>
      </w:tr>
      <w:tr>
        <w:tc>
          <w:tcPr>
            <w:tcW w:type="dxa" w:w="3969"/>
            <w:vAlign w:val="center"/>
          </w:tcPr>
          <w:p>
            <w:r>
              <w:rPr>
                <w:rFonts w:ascii="仿宋" w:hAnsi="仿宋"/>
                <w:sz w:val="20"/>
                <w:rFonts w:eastAsia="仿宋" w:ascii="仿宋" w:hAnsi="仿宋"/>
              </w:rPr>
              <w:t>服务器与中间件（客户自有）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仿宋" w:hAnsi="仿宋"/>
                <w:sz w:val="20"/>
                <w:rFonts w:eastAsia="仿宋" w:ascii="仿宋" w:hAnsi="仿宋"/>
              </w:rPr>
              <w:t>无费用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仿宋" w:hAnsi="仿宋"/>
                <w:sz w:val="20"/>
                <w:rFonts w:eastAsia="仿宋" w:ascii="仿宋" w:hAnsi="仿宋"/>
              </w:rPr>
              <w:t>客户方提供现有服务器与中间件资源，不产生额外费用</w:t>
            </w:r>
          </w:p>
        </w:tc>
      </w:tr>
      <w:tr>
        <w:tc>
          <w:tcPr>
            <w:tcW w:type="dxa" w:w="3969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第三方授权（wechat2rss 私有部署 · 1 年）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¥150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仿宋" w:hAnsi="仿宋" w:eastAsia="仿宋"/>
                <w:b w:val="0"/>
                <w:sz w:val="20"/>
              </w:rPr>
              <w:t>用于接入微信公众号原文</w:t>
            </w:r>
          </w:p>
        </w:tc>
      </w:tr>
    </w:tbl>
    <w:p>
      <w:pPr>
        <w:spacing w:before="200" w:after="120"/>
      </w:pPr>
      <w:r>
        <w:rPr>
          <w:rFonts w:ascii="黑体" w:hAnsi="黑体" w:eastAsia="黑体"/>
          <w:b/>
          <w:color w:val="333333"/>
          <w:sz w:val="26"/>
        </w:rPr>
        <w:t>8.3 报价说明</w:t>
      </w:r>
    </w:p>
    <w:p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本预算为前期估算区间，最终报价以双方确认的需求范围与合同条款为准；</w:t>
      </w:r>
    </w:p>
    <w:p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如关注的网站、公众号数量较初版方案显著扩大，将按 ¥2,000/人天单独评估增量；</w:t>
      </w:r>
    </w:p>
    <w:p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如客户方提供本地大模型、OCR 等基础服务，则相关授权与算力费用不在本预算内；</w:t>
      </w:r>
    </w:p>
    <w:p w14:paraId="265C0170">
      <w:pPr>
        <w:spacing w:before="200" w:after="120"/>
      </w:pPr>
      <w:r>
        <w:rPr>
          <w:rFonts w:ascii="黑体" w:hAnsi="黑体" w:eastAsia="黑体"/>
          <w:b/>
          <w:color w:val="8C1C1C"/>
          <w:sz w:val="30"/>
        </w:rPr>
        <w:t>九、运维与持续优化</w:t>
      </w:r>
    </w:p>
    <w:p w14:paraId="406D3615">
      <w:pPr>
        <w:spacing w:after="80" w:line="360" w:lineRule="auto"/>
        <w:ind w:firstLine="420"/>
      </w:pPr>
      <w:r>
        <w:rPr>
          <w:rFonts w:ascii="仿宋" w:hAnsi="仿宋" w:eastAsia="仿宋"/>
          <w:b w:val="0"/>
          <w:sz w:val="21"/>
        </w:rPr>
        <w:t>项目交付后提供 3 个月免费质保期，期间响应一般性问题与采集规则适配。如需更长周期支持，可签订年度运维服务协议，覆盖以下内容：</w:t>
      </w:r>
    </w:p>
    <w:p w14:paraId="4C9BF4DB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信息源结构变化的采集规则适配</w:t>
      </w:r>
    </w:p>
    <w:p w14:paraId="67C52340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AI 提示词、分类规则、简报模板的持续优化</w:t>
      </w:r>
    </w:p>
    <w:p w14:paraId="33277758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企微推送策略与领导端体验的持续调优</w:t>
      </w:r>
    </w:p>
    <w:p w14:paraId="1F006E9F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系统巡检、备份验证、安全补丁</w:t>
      </w:r>
    </w:p>
    <w:p w14:paraId="2C6F747F">
      <w:pPr>
        <w:spacing w:after="40" w:line="360" w:lineRule="auto"/>
        <w:ind w:left="283"/>
      </w:pPr>
      <w:r>
        <w:rPr>
          <w:rFonts w:ascii="仿宋" w:hAnsi="仿宋" w:eastAsia="仿宋"/>
          <w:b w:val="0"/>
          <w:sz w:val="21"/>
        </w:rPr>
        <w:t>· 小版本功能迭代与故障响应</w:t>
      </w:r>
    </w:p>
    <w:p w14:paraId="04E62BE2">
      <w:pPr>
        <w:spacing w:before="200" w:after="120"/>
      </w:pPr>
      <w:r>
        <w:rPr>
          <w:rFonts w:ascii="黑体" w:hAnsi="黑体" w:eastAsia="黑体"/>
          <w:b/>
          <w:color w:val="8C1C1C"/>
          <w:sz w:val="30"/>
        </w:rPr>
        <w:t>十、风险与应对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</w:tblGrid>
      <w:tr w14:paraId="191FD50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8C1C1C"/>
            <w:vAlign w:val="center"/>
          </w:tcPr>
          <w:p w14:paraId="3FEC5CEF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风险项</w:t>
            </w:r>
          </w:p>
        </w:tc>
        <w:tc>
          <w:tcPr>
            <w:tcW w:w="6803" w:type="dxa"/>
            <w:shd w:val="clear" w:color="auto" w:fill="8C1C1C"/>
            <w:vAlign w:val="center"/>
          </w:tcPr>
          <w:p w14:paraId="15BA51CB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应对措施</w:t>
            </w:r>
          </w:p>
        </w:tc>
      </w:tr>
      <w:tr w14:paraId="210EA95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742AEC7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公众号采集稳定性</w:t>
            </w:r>
          </w:p>
        </w:tc>
        <w:tc>
          <w:tcPr>
            <w:tcW w:w="6803" w:type="dxa"/>
            <w:vAlign w:val="center"/>
          </w:tcPr>
          <w:p w14:paraId="10C0B99C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采用 wechat2rss 私有部署 + 专用微信号；保留链接导入与人工补充作为兜底</w:t>
            </w:r>
          </w:p>
        </w:tc>
      </w:tr>
      <w:tr w14:paraId="0E3935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68DF22C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网站改版导致解析失效</w:t>
            </w:r>
          </w:p>
        </w:tc>
        <w:tc>
          <w:tcPr>
            <w:tcW w:w="6803" w:type="dxa"/>
            <w:vAlign w:val="center"/>
          </w:tcPr>
          <w:p w14:paraId="76319332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采集失败告警 + 通用正文抽取兜底 + 定向规则修复机制</w:t>
            </w:r>
          </w:p>
        </w:tc>
      </w:tr>
      <w:tr w14:paraId="3A59182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F6259D6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 摘要偏差</w:t>
            </w:r>
          </w:p>
        </w:tc>
        <w:tc>
          <w:tcPr>
            <w:tcW w:w="6803" w:type="dxa"/>
            <w:vAlign w:val="center"/>
          </w:tcPr>
          <w:p w14:paraId="7D71AEDE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保留原文与证据段，重要内容必须人工审核；提示词持续优化</w:t>
            </w:r>
          </w:p>
        </w:tc>
      </w:tr>
      <w:tr w14:paraId="717E742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94BD9F5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企微对接审批周期</w:t>
            </w:r>
          </w:p>
        </w:tc>
        <w:tc>
          <w:tcPr>
            <w:tcW w:w="6803" w:type="dxa"/>
            <w:vAlign w:val="center"/>
          </w:tcPr>
          <w:p w14:paraId="319237FB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提前在第 1 周确认对接方式，开发期并行申请，第 6 周完成联调</w:t>
            </w:r>
          </w:p>
        </w:tc>
      </w:tr>
      <w:tr w14:paraId="7D0B9A0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2A07CA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范围扩大影响周期</w:t>
            </w:r>
          </w:p>
        </w:tc>
        <w:tc>
          <w:tcPr>
            <w:tcW w:w="6803" w:type="dxa"/>
            <w:vAlign w:val="center"/>
          </w:tcPr>
          <w:p w14:paraId="4E4B0CE2">
            <w:pPr>
              <w:spacing w:after="0" w:line="240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建立信息源准入与变更评估机制，分期实施</w:t>
            </w:r>
          </w:p>
        </w:tc>
      </w:tr>
    </w:tbl>
    <w:p w14:paraId="6D310358">
      <w:pPr>
        <w:spacing w:before="200" w:after="120"/>
      </w:pPr>
      <w:r>
        <w:rPr>
          <w:rFonts w:ascii="黑体" w:hAnsi="黑体" w:eastAsia="黑体"/>
          <w:b/>
          <w:color w:val="8C1C1C"/>
          <w:sz w:val="30"/>
        </w:rPr>
        <w:t>十一、方案结语</w:t>
      </w:r>
    </w:p>
    <w:p w14:paraId="6E052C64">
      <w:pPr>
        <w:spacing w:after="80" w:line="360" w:lineRule="auto"/>
        <w:ind w:firstLine="420"/>
      </w:pPr>
      <w:r>
        <w:rPr>
          <w:rFonts w:ascii="仿宋" w:hAnsi="仿宋" w:eastAsia="仿宋"/>
          <w:b w:val="0"/>
          <w:sz w:val="21"/>
        </w:rPr>
        <w:t>本项目的核心价值在于将党政办分散的"查看—摘录—整理—汇报—查找"工作流程，转化为统一、可追溯、可复用的数字化工作机制。通过自动采集与 AI 辅助减少重复劳动，通过人工审核保障内容准确，通过知识库沉淀提升历史材料复用率，并借助客户方现有企业微信开通领导端专属频道，让单位领导在熟悉的工作环境中随时随地掌握重点信息，真正实现"信息到人、决策到位"。</w:t>
      </w:r>
    </w:p>
    <w:p w14:paraId="13CFD2DA">
      <w:pPr>
        <w:spacing w:after="80" w:line="360" w:lineRule="auto"/>
      </w:pPr>
      <w:r>
        <w:rPr>
          <w:rFonts w:ascii="仿宋" w:hAnsi="仿宋" w:eastAsia="仿宋"/>
          <w:b w:val="0"/>
          <w:sz w:val="21"/>
        </w:rPr>
        <w:t>我方将以稳健的工程实践、清晰的实施计划与持续的售后服务保障项目顺利落地。本方案敬请审阅。</w:t>
      </w:r>
    </w:p>
    <w:p w14:paraId="3A60BF46">
      <w:pPr>
        <w:spacing w:before="600"/>
        <w:jc w:val="center"/>
      </w:pPr>
      <w:r>
        <w:rPr>
          <w:rFonts w:ascii="黑体" w:hAnsi="黑体" w:eastAsia="黑体"/>
          <w:b/>
          <w:color w:val="8C1C1C"/>
          <w:sz w:val="22"/>
        </w:rPr>
        <w:t>—  以  上  —</w:t>
      </w:r>
    </w:p>
    <w:sectPr>
      <w:pgSz w:w="12240" w:h="15840"/>
      <w:pgMar w:top="1417" w:right="1361" w:bottom="1417" w:left="136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ZkMzg4ZDJhNzNlMjM1MTU3YmExYmQxZmFlZWQwNWEifQ==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2CC3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仿宋" w:hAnsi="仿宋" w:eastAsia="仿宋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5419</Words>
  <Characters>5715</Characters>
  <Lines>0</Lines>
  <Paragraphs>0</Paragraphs>
  <TotalTime>17</TotalTime>
  <ScaleCrop>false</ScaleCrop>
  <LinksUpToDate>false</LinksUpToDate>
  <CharactersWithSpaces>6062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q1103</cp:lastModifiedBy>
  <dcterms:modified xsi:type="dcterms:W3CDTF">2026-06-22T02:46:50Z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EC227904FC194FA39C7BCEA5197E4D88_12</vt:lpwstr>
  </property>
</Properties>
</file>