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7D993771" wp14:textId="54E83C70">
      <w:r w:rsidR="1B219540">
        <w:rPr/>
        <w:t>這是最後的結論分析，他會分析獲利期望值與預測準確率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5B0856"/>
    <w:rsid w:val="1B219540"/>
    <w:rsid w:val="425B0856"/>
    <w:rsid w:val="6D86F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5B0E"/>
  <w15:chartTrackingRefBased/>
  <w15:docId w15:val="{1F2E159A-830F-4D67-8451-91E4B73AF3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2023-09-27T10:37:34.7073017Z</dcterms:created>
  <dcterms:modified xsi:type="dcterms:W3CDTF">2023-09-27T10:38:12.8572332Z</dcterms:modified>
  <dc:creator>林彧頎</dc:creator>
  <lastModifiedBy>林彧頎</lastModifiedBy>
</coreProperties>
</file>