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交叉熵原理：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信息量：交叉熵是信息论中的概念，首先要知道什么是信息量。假设我们听到了两件事，分别如下：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事件A：巴西队进入了2018世界杯决赛圈。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事件B：中国队进入了2018世界杯决赛圈。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仅凭直觉来说，显而易见事件B的信息量比事件A的信息量要大。究其原因，是因为事件A发生的概率很大，事件B发生的概率很小。所以当越不可能的事件发生了，我们获取到的信息量就越大。越可能发生的事件发生了，我们获取到的信息量就越小。那么信息量应该和事件发生的概率有关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信息量的定义：</w:t>
      </w:r>
    </w:p>
    <w:p>
      <w:pPr>
        <w:ind w:left="1680" w:leftChars="600" w:hanging="420" w:hanging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5" o:spt="75" type="#_x0000_t75" style="height:12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是离散型随机变量，其取值集合为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26" o:spt="75" type="#_x0000_t75" style="height:13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，概率分布函数     p(X)=Pr(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7" o:spt="75" type="#_x0000_t75" style="height:12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=x),  x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ϵ</w:t>
      </w:r>
      <w:r>
        <w:rPr>
          <w:rFonts w:hint="eastAsia" w:ascii="微软雅黑" w:hAnsi="微软雅黑" w:eastAsia="微软雅黑" w:cs="微软雅黑"/>
          <w:b w:val="0"/>
          <w:bCs w:val="0"/>
          <w:position w:val="-10"/>
          <w:lang w:val="en-US" w:eastAsia="zh-CN"/>
        </w:rPr>
        <w:object>
          <v:shape id="_x0000_i1028" o:spt="75" type="#_x0000_t75" style="height:13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则定义事件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9" o:spt="75" type="#_x0000_t75" style="height:12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=x0的信息量为：</w:t>
      </w:r>
    </w:p>
    <w:p>
      <w:pPr>
        <w:keepNext w:val="0"/>
        <w:keepLines w:val="0"/>
        <w:widowControl/>
        <w:suppressLineNumbers w:val="0"/>
        <w:ind w:left="3150" w:hanging="3150" w:hangingChars="1500"/>
        <w:jc w:val="left"/>
      </w:pPr>
      <w:r>
        <w:rPr>
          <w:rFonts w:hint="default"/>
          <w:b w:val="0"/>
          <w:bCs w:val="0"/>
          <w:position w:val="-12"/>
          <w:lang w:val="en-US" w:eastAsia="zh-CN"/>
        </w:rPr>
        <w:object>
          <v:shape id="_x0000_i1030" o:spt="75" type="#_x0000_t75" style="height:18pt;width:96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，由于是概率所以p(x0)的取值范围是[0,1],绘制图如下：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4560" cy="1971675"/>
            <wp:effectExtent l="0" t="0" r="0" b="9525"/>
            <wp:docPr id="1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630" w:firstLineChars="3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该图符合我们对信息量的直觉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熵：</w:t>
      </w:r>
      <w:r>
        <w:rPr>
          <w:rFonts w:hint="eastAsia"/>
          <w:b w:val="0"/>
          <w:bCs w:val="0"/>
          <w:lang w:val="en-US" w:eastAsia="zh-CN"/>
        </w:rPr>
        <w:t>考虑另外一个问题，对于某个事件，有n种可能性，每一种可能性都有一个概率p(x)</w:t>
      </w:r>
      <w:r>
        <w:rPr>
          <w:rFonts w:hint="default"/>
          <w:b w:val="0"/>
          <w:bCs w:val="0"/>
          <w:lang w:val="en-US" w:eastAsia="zh-CN"/>
        </w:rPr>
        <w:t>这样就可以计算出某一种可能性的信息量。举一个例子，假设你拿出了你的电脑，按下开关，会有三种可能性，下表列出了每一种可能的概率及其对应的信息量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88435" cy="2540000"/>
            <wp:effectExtent l="0" t="0" r="4445" b="5080"/>
            <wp:docPr id="1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用熵来表示所有信息量的期望，即：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28"/>
          <w:lang w:val="en-US" w:eastAsia="zh-CN"/>
        </w:rPr>
        <w:object>
          <v:shape id="_x0000_i1031" o:spt="75" type="#_x0000_t75" style="height:34pt;width:13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其中n代表所有的n种可能性，所以上面问题的结果就是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H(x)=0.7*036+0.2*1.61+0.1+2.30=0.804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相对熵(KL散度):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相对熵又称KL散度,如果我们对于同一个随机变量 x 有两个单独的概率分布 P(x) 和 Q(x)，我们可以使用 KL 散度（Kullback-Leibler (KL) divergence）来衡量这两个分布的差异</w:t>
      </w:r>
      <w:r>
        <w:rPr>
          <w:rFonts w:hint="eastAsia"/>
          <w:b w:val="0"/>
          <w:bCs w:val="0"/>
          <w:lang w:val="en-US" w:eastAsia="zh-CN"/>
        </w:rPr>
        <w:t>，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在机器学习中，</w:t>
      </w:r>
      <w:r>
        <w:rPr>
          <w:rFonts w:hint="default"/>
          <w:b/>
          <w:bCs/>
          <w:lang w:val="en-US" w:eastAsia="zh-CN"/>
        </w:rPr>
        <w:t>P</w:t>
      </w:r>
      <w:r>
        <w:rPr>
          <w:rFonts w:hint="default"/>
          <w:b w:val="0"/>
          <w:bCs w:val="0"/>
          <w:lang w:val="en-US" w:eastAsia="zh-CN"/>
        </w:rPr>
        <w:t>往往用来表示样本的真实分布，比如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[1,0,0]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表示当前样本属于第一类。</w:t>
      </w:r>
      <w:r>
        <w:rPr>
          <w:rFonts w:hint="default"/>
          <w:b/>
          <w:bCs/>
          <w:lang w:val="en-US" w:eastAsia="zh-CN"/>
        </w:rPr>
        <w:t>Q</w:t>
      </w:r>
      <w:r>
        <w:rPr>
          <w:rFonts w:hint="default"/>
          <w:b w:val="0"/>
          <w:bCs w:val="0"/>
          <w:lang w:val="en-US" w:eastAsia="zh-CN"/>
        </w:rPr>
        <w:t>用来表示模型所预测的分布，比如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[0.7,0.2,0.1] 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直观的理解就是如果用P来描述样本，那么就非常完美。而用Q来描述样本，虽然可以大致描述，但是不是那么的完美，信息量不足，需要额外的一些“信息增量”才能达到和P一样完美的描述。如果我们的Q通过反复训练，也能完美的描述样本，那么就不再需要额外的“信息增量”，Q等价于P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KL散度的计算公式：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30"/>
          <w:lang w:val="en-US" w:eastAsia="zh-CN"/>
        </w:rPr>
        <w:object>
          <v:shape id="_x0000_i1032" o:spt="75" type="#_x0000_t75" style="height:35pt;width:15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n为事件的所有可能性，D的值越小，表示q分布和q分布越接近。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80515" cy="1054735"/>
            <wp:effectExtent l="0" t="0" r="4445" b="12065"/>
            <wp:docPr id="1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序号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事件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真实概率p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预测概率q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信息量I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猫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0.7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-log(q(A))=0.36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狗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0.2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-log(q(B))=1.61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兔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0.1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-log(q(C))=2.30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33" o:spt="75" type="#_x0000_t75" style="height:31pt;width:22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交叉熵：</w:t>
      </w:r>
      <w:r>
        <w:rPr>
          <w:rFonts w:hint="eastAsia"/>
          <w:b w:val="0"/>
          <w:bCs w:val="0"/>
          <w:lang w:val="en-US" w:eastAsia="zh-CN"/>
        </w:rPr>
        <w:t>对KL散度的计算公式的变形，可得：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64"/>
          <w:lang w:val="en-US" w:eastAsia="zh-CN"/>
        </w:rPr>
        <w:object>
          <v:shape id="_x0000_i1034" o:spt="75" type="#_x0000_t75" style="height:70pt;width:25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等式的前一部分恰好是p的熵，等式的后一部分，就是交叉熵：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28"/>
          <w:lang w:val="en-US" w:eastAsia="zh-CN"/>
        </w:rPr>
        <w:object>
          <v:shape id="_x0000_i1035" o:spt="75" type="#_x0000_t75" style="height:34pt;width:14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机器学习中，我们需要评估label和predicts之间的差距，使用KL散度刚刚好，即DKL(y||y^)，由于KL散度中的前一部分−H(y)不变，故在优化过程中，只需要关注交叉熵就可以了。所以一般在机器学习中直接用交叉熵做loss，评估模型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交叉熵在多分类问题中的使用：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这里的多类别是指，每一张图像样本可以有多个类别，比如同时包含一只猫和一只狗 和单分类问题的标签不同，多分类的标签是n-hot。 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比如下面这张样本图，即有青蛙，又有老鼠，所以是一个多分类问题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5765" cy="1163320"/>
            <wp:effectExtent l="0" t="0" r="635" b="10160"/>
            <wp:docPr id="1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对应的标签和预测值：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7250" cy="1162685"/>
            <wp:effectExtent l="0" t="0" r="1270" b="10795"/>
            <wp:docPr id="1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值得注意的是，这里的Pred不再是通过softmax计算的了，这里采用的是sigmoid。将每一个节点的输出归一化到[0,1]之间。所有Pred值的和也不再为1。换句话说，就是每一个Label都是独立分布的，相互之间没有影响。所以交叉熵在这里是单独对每一个节点进行计算，每一个节点只有两种可能值，所以是一个二项分布。前面说过对于二项分布这种特殊的分布，熵的计算可以进行简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同样的，交叉熵的计算也可以简化，即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loss=−ylog(y^)−(1−y)log(1−y^)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注意，上式只是针对一个节点的计算公式。这一点一定要和单分类loss区分开来。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例子中可以计算为：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7190" cy="4464685"/>
            <wp:effectExtent l="0" t="0" r="3810" b="635"/>
            <wp:docPr id="15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446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043D2"/>
    <w:rsid w:val="0BC0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6.jpeg"/><Relationship Id="rId3" Type="http://schemas.openxmlformats.org/officeDocument/2006/relationships/theme" Target="theme/theme1.xml"/><Relationship Id="rId29" Type="http://schemas.openxmlformats.org/officeDocument/2006/relationships/image" Target="media/image15.jpeg"/><Relationship Id="rId28" Type="http://schemas.openxmlformats.org/officeDocument/2006/relationships/image" Target="media/image14.png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jpe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2019-07-06T08:22:00Z</dcterms:created>
  <dc:creator>O__O"…</dc:creator>
  <cp:lastModifiedBy>O__O"…</cp:lastModifiedBy>
  <dcterms:modified xsi:type="dcterms:W3CDTF">2019-07-06T08:22:35Z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