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rPr>
          <w:b/>
          <w:bCs/>
          <w:color w:val="000000"/>
          <w:sz w:val="38"/>
          <w:szCs w:val="36"/>
        </w:rPr>
        <w:t>Week 6 Bias DAC Progress</w:t>
      </w:r>
    </w:p>
    <w:p>
      <w:pPr>
        <w:spacing w:after="180"/>
      </w:pPr>
      <w:r>
        <w:rPr>
          <w:b/>
          <w:bCs/>
          <w:color w:val="000000"/>
          <w:sz w:val="22"/>
          <w:szCs w:val="22"/>
        </w:rPr>
        <w:t>Mentor discussion | October 4,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color w:val="000000"/>
                <w:sz w:val="22"/>
                <w:szCs w:val="19"/>
              </w:rPr>
              <w:t>Team Member: Henan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color w:val="000000"/>
                <w:sz w:val="22"/>
                <w:szCs w:val="19"/>
              </w:rPr>
              <w:t>Date: October 4, 2026 | Week 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color w:val="000000"/>
                <w:sz w:val="22"/>
                <w:szCs w:val="19"/>
              </w:rPr>
              <w:t>Course: AMS Senior Design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color w:val="000000"/>
                <w:sz w:val="22"/>
                <w:szCs w:val="19"/>
              </w:rPr>
              <w:t>Project: Programmable Bias Voltage DAC</w:t>
            </w:r>
          </w:p>
        </w:tc>
      </w:tr>
    </w:tbl>
    <w:p>
      <w:pPr>
        <w:spacing w:after="180" w:before="180"/>
      </w:pPr>
    </w:p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Selected block: Capacitor DAC array</w:t>
              <w:br/>
              <w:t>Includes the six TG reference switches; the Verilog-A driver is testbench stimulus.</w:t>
            </w:r>
          </w:p>
        </w:tc>
      </w:tr>
    </w:tbl>
    <w:p>
      <w:r>
        <w:rPr>
          <w:color w:val="000000"/>
        </w:rPr>
      </w:r>
    </w:p>
    <w:p>
      <w:pPr>
        <w:pStyle w:val="Heading1"/>
        <w:spacing w:after="140" w:before="320"/>
      </w:pPr>
      <w:r>
        <w:rPr>
          <w:b/>
          <w:bCs/>
          <w:color w:val="000000"/>
          <w:sz w:val="27"/>
          <w:szCs w:val="27"/>
        </w:rPr>
        <w:t xml:space="preserve">Question 1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Based on the overall specifications you set for your project, what specifications should this block meet?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Current block target: a 3-bit capacitor DAC array with six TG reference switches, 1 V reference span, and eight ordered levels from 0 to 875 mV (125 mV/LSB). Use TT at 27 C with no added output load. A provisional functional screen is settled error within 0.25 LSB; report the actual error as well. The longer-term resolution, load, power and cryogenic limits remain draft items in the revised specification worksheet.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00000"/>
          <w:sz w:val="27"/>
          <w:szCs w:val="27"/>
        </w:rPr>
        <w:t xml:space="preserve">Question 2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What simulations do you need to run to verify this block meets those specifications?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Completed today: TG Ron versus signal voltage using a 1 mV differential; code 100 regression after replacing all six reference switches; Verilog-A driven 001 to 100 transition; ascending 000 to 111 scan. The eight displayed settled values are within 8.4 uV of their ideal levels. Next: verify timestep convergence, inspect the 011 to 100 glitch, run descending and large-step tests, then extract INL/DNL with a defined sampling rule. Load, leakage, noise, power, PVT and mismatch tests remain open.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00000"/>
          <w:sz w:val="27"/>
          <w:szCs w:val="27"/>
        </w:rPr>
        <w:t xml:space="preserve">Question 3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Why is this block a proper selection for your application and your overall specifications?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Capacitor ratios provide programmable voltage steps, and TGs support the present 0 to 1 V signal range. This is a useful baseline for a low-update-rate, high-impedance bias load. Suitability for a quantum-dot gate or the collaborator's analog bias interface depends on the actual load and noise requirement. Ideal references and behavioral control do not establish total system power.</w:t>
            </w:r>
          </w:p>
        </w:tc>
      </w:tr>
    </w:tbl>
    <w:p>
      <w:pPr>
        <w:pStyle w:val="Heading1"/>
        <w:pageBreakBefore/>
        <w:spacing w:after="140" w:before="320"/>
      </w:pPr>
      <w:r>
        <w:rPr>
          <w:b/>
          <w:bCs/>
          <w:color w:val="000000"/>
          <w:sz w:val="27"/>
          <w:szCs w:val="27"/>
        </w:rPr>
        <w:t xml:space="preserve">Question 4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What are the main challenges in designing this block?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Ron is strongly signal dependent, with about 20 kOhm near midrange in the standalone test. Other challenges are switching disturbance, capacitor mismatch/parasitics, load-dependent gain and droop, and uncertain cryogenic models. The full-code scan shows a visible undershoot at 011 to 100. Reset is still ideal, and no cryogenic performance has been demonstrated.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00000"/>
          <w:sz w:val="27"/>
          <w:szCs w:val="27"/>
        </w:rPr>
        <w:t xml:space="preserve">Question 5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What circuit- or system-level solutions address those challenges?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hAnsi="Times New Roman"/>
                <w:b w:val="0"/>
                <w:bCs/>
                <w:i w:val="0"/>
                <w:iCs/>
                <w:color w:val="000000"/>
                <w:sz w:val="22"/>
                <w:szCs w:val="20"/>
              </w:rPr>
              <w:t>Implemented: complementary TG controls, a 5 ns interval between old-path turn-off and new-path turn-on commands, shared supply nets, and a reusable Verilog-A sequencer. Next: choose TG size from settling and disturbance limits, evaluate reset implementation, assess MIM versus MOM using PDK/layout evidence, and use calibration or buffering only where the measured error/load requires it. Confirm the application, output load and temperature scope with the mentor.</w:t>
            </w:r>
          </w:p>
        </w:tc>
      </w:tr>
    </w:tbl>
    <w:p>
      <w:pPr>
        <w:spacing w:before="200"/>
      </w:pPr>
    </w:p>
    <w:p>
      <w:pPr>
        <w:pStyle w:val="Heading1"/>
        <w:spacing w:after="140" w:before="320"/>
      </w:pPr>
      <w:r>
        <w:rPr>
          <w:b/>
          <w:bCs/>
          <w:color w:val="000000"/>
          <w:sz w:val="27"/>
          <w:szCs w:val="27"/>
        </w:rPr>
        <w:t>Discussion Checklist</w:t>
      </w:r>
    </w:p>
    <w:p>
      <w:pPr>
        <w:spacing w:after="90"/>
      </w:pPr>
      <w:r>
        <w:rPr>
          <w:color w:val="000000"/>
          <w:sz w:val="20"/>
          <w:szCs w:val="20"/>
        </w:rPr>
        <w:t>[x] Selected exactly ONE block and marked it clearly.</w:t>
      </w:r>
    </w:p>
    <w:p>
      <w:pPr>
        <w:spacing w:after="90"/>
      </w:pPr>
      <w:r>
        <w:rPr>
          <w:color w:val="000000"/>
          <w:sz w:val="20"/>
          <w:szCs w:val="20"/>
        </w:rPr>
        <w:t>[x] All five questions answered, each grounded in your project's own specifications.</w:t>
      </w:r>
    </w:p>
    <w:p>
      <w:pPr>
        <w:spacing w:after="90"/>
      </w:pPr>
      <w:r>
        <w:rPr>
          <w:color w:val="000000"/>
          <w:sz w:val="20"/>
          <w:szCs w:val="20"/>
        </w:rPr>
        <w:t>[x] Simulations listed in Question 2 are specific (named plots/sweeps), not generic.</w:t>
      </w:r>
    </w:p>
    <w:p>
      <w:pPr>
        <w:spacing w:after="90"/>
      </w:pPr>
      <w:r>
        <w:rPr>
          <w:color w:val="000000"/>
          <w:sz w:val="20"/>
          <w:szCs w:val="20"/>
        </w:rPr>
        <w:t>[x] Challenges and solutions in Questions 4-5 are specific to this block, not generic circuit-design advice.</w:t>
      </w:r>
    </w:p>
    <w:p>
      <w:r>
        <w:t>Mentor decisions: confirm the real load/application; set resolution and error budgets; identify cryogenic model/measurement resources and the reason for preferring MOM or a different MOS flavor.</w:t>
      </w:r>
    </w:p>
    <w:p>
      <w:r>
        <w:t>Evidence scope: schematic-level nominal simulations. All six reference switches use core nch/pch TGs; reset, reference sources and control generation remain ideal or behavioral. No PEX, statistical yield, power or cryogenic result is claimed.</w:t>
      </w:r>
    </w:p>
    <w:p>
      <w:r>
        <w:br w:type="page"/>
      </w:r>
    </w:p>
    <w:p>
      <w:pPr>
        <w:pStyle w:val="Heading1"/>
      </w:pPr>
      <w:r>
        <w:t>TG resistance baseline</w:t>
      </w:r>
    </w:p>
    <w:p>
      <w:r>
        <w:t>TG sizes: NMOS W/L = 1 um / 60 nm; PMOS W/L = 2 um / 60 nm. VDD = EN = 1 V; VSS = ENB = 0 V. A = vtest, B = vtest + 1 mV; sweep vtest from 0 to 0.999 V in 0.01 V steps.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46320" cy="4708170"/>
            <wp:docPr id="1" name="Picture 1" descr="Figure 1. Ron = 0.001 / abs(I(V2/PLUS)). Resistance is the bright curve on the right axis; the left axis is current. At vtest = 0.51 V, |I| = 49.6226 nA gives about 20.15 kOhm. This is a local small-differential measurement, not a constant resistance for every DAC tran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g_ro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0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1. Ron = 0.001 / abs(I(V2/PLUS)). Resistance is the bright curve on the right axis; the left axis is current. At vtest = 0.51 V, |I| = 49.6226 nA gives about 20.15 kOhm. This is a local small-differential measurement, not a constant resistance for every DAC transition.</w:t>
      </w:r>
    </w:p>
    <w:p>
      <w:r>
        <w:t>The high midrange resistance is a discussion point for sizing and headroom. The required Ron limit must come from the actual settling budget and effective load.</w:t>
      </w:r>
    </w:p>
    <w:p>
      <w:r>
        <w:br w:type="page"/>
      </w:r>
    </w:p>
    <w:p>
      <w:pPr>
        <w:pStyle w:val="Heading1"/>
      </w:pPr>
      <w:r>
        <w:t>TG integration and turn off disturbance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211264"/>
            <wp:docPr id="2" name="Picture 2" descr="Figure 2. All six reference-selection switches replaced by tg_n65. VDD and VSS use shared named nets. The top-plate reset switch remains ide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d_supply_schema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1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2. All six reference-selection switches replaced by tg_n65. VDD and VSS use shared named nets. The top-plate reset switch remains ideal.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07875"/>
            <wp:docPr id="3" name="Picture 3" descr="Figure 3. Earlier b2-only integration test: lower TG turn-off at 30 ns produces an estimated +185 uV retained step and approximately +240 uV peak at Vout. Values are image estimates; peak/duration need timestep verification. This is separate from final settled-code err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2_turnoff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0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3. Earlier b2-only integration test: lower TG turn-off at 30 ns produces an estimated +185 uV retained step and approximately +240 uV peak at Vout. Values are image estimates; peak/duration need timestep verification. This is separate from final settled-code error.</w:t>
      </w:r>
    </w:p>
    <w:p>
      <w:r>
        <w:br w:type="page"/>
      </w:r>
    </w:p>
    <w:p>
      <w:pPr>
        <w:pStyle w:val="Heading1"/>
      </w:pPr>
      <w:r>
        <w:t>Verilog A control and two code verification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30444"/>
            <wp:docPr id="4" name="Picture 4" descr="Figure 4. cdac_code_driver supplies 12 TG controls and rst. The DUT remains the MOS and PDK-capacitor schema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eriloga_test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4. cdac_code_driver supplies 12 TG controls and rst. The DUT remains the MOS and PDK-capacitor schematic.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001682"/>
            <wp:docPr id="5" name="Picture 5" descr="Figure 5. 001 to 100 test: reset release at 20 ns; initial break/make at 30/35 ns; second break/make at 70/75 ns; 1 ns edges; stop at 150 ns. Markers: 124.9975 mV at 52.51108 ns and 499.9959 mV at 105.3276 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de001_to_1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5. 001 to 100 test: reset release at 20 ns; initial break/make at 30/35 ns; second break/make at 70/75 ns; 1 ns edges; stop at 150 ns. Markers: 124.9975 mV at 52.51108 ns and 499.9959 mV at 105.3276 ns.</w:t>
      </w:r>
    </w:p>
    <w:p>
      <w:r>
        <w:br w:type="page"/>
      </w:r>
    </w:p>
    <w:p>
      <w:pPr>
        <w:pStyle w:val="Heading1"/>
      </w:pPr>
      <w:r>
        <w:t>Full code scan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4908749"/>
            <wp:docPr id="6" name="Picture 6" descr="Figure 6. Ascending 000 to 111 scan. t_reset = 20 ns, t_apply = 30 ns, t_step = 40 ns, t_dead = 5 ns, t_edge = 1 ns; stop = 400 ns. The 011 to 100 transient needs separate glitch and settling analy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ull_code_sc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90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18"/>
        </w:rPr>
        <w:t>Figure 6. Ascending 000 to 111 scan. t_reset = 20 ns, t_apply = 30 ns, t_step = 40 ns, t_dead = 5 ns, t_edge = 1 ns; stop = 400 ns. The 011 to 100 transient needs separate glitch and settling analysis.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880"/>
        <w:gridCol w:w="2160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shd w:fill="DFE8EF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shd w:fill="DFE8EF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Ideal mV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shd w:fill="DFE8EF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Marker mV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  <w:shd w:fill="DFE8EF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Error uV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0.0000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+0.0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124.9969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-3.1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249.9953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-4.7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375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374.9949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-5.1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499.9916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-8.4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625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624.9957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-4.3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750.0039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+3.9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875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874.9987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85" w:type="dxa"/>
              <w:bottom w:w="65" w:type="dxa"/>
              <w:right w:w="85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-1.3</w:t>
            </w:r>
          </w:p>
        </w:tc>
      </w:tr>
    </w:tbl>
    <w:p>
      <w:r>
        <w:t>Marker readings only; largest observed absolute error is 8.4 uV. This is not a measured INL/DNL, mismatch, or cryogenic accuracy specification. Minimum observed adjacent step is 124.9948 mV.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b/>
        <w:bCs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b/>
        <w:bCs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Weekly Task — Bias DAC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hAnsi="Times New Roman"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Times New Roman" w:hAnsi="Times New Roman"/>
      <w:i/>
      <w:iCs/>
      <w:color w:val="000000"/>
    </w:rPr>
  </w:style>
  <w:style w:type="paragraph" w:styleId="Heading5">
    <w:name w:val="Heading 5"/>
    <w:basedOn w:val="Normal"/>
    <w:next w:val="Normal"/>
    <w:qFormat/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qFormat/>
    <w:rPr>
      <w:rFonts w:ascii="Times New Roman" w:hAnsi="Times New Roman"/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2026-10-02T16:50:08.865Z</dcterms:created>
  <dcterms:modified xsi:type="dcterms:W3CDTF">2026-10-02T16:50:08.865Z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