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 w:name="第十五届挑战杯中国大学生创业计划竞赛商业计划书"/>
    <w:p>
      <w:pPr>
        <w:pStyle w:val="Heading1"/>
        <w:spacing w:before="0" w:after="0" w:lineRule="exact" w:line="560"/>
      </w:pPr>
      <w:r>
        <w:rPr>
          <w:rFonts w:hint="eastAsia" w:ascii="Times New Roman" w:hAnsi="Times New Roman" w:eastAsia="??"/>
          <w:b/>
          <w:sz w:val="32"/>
        </w:rPr>
        <w:t xml:space="preserve">第十五届“挑战杯”中国大学生创业计划竞赛商业计划书</w:t>
      </w:r>
    </w:p>
    <w:bookmarkStart w:id="9" w:name="智检云盾面向装备制造的多工厂数据安全协同质检平台"/>
    <w:p>
      <w:pPr>
        <w:pStyle w:val="Heading2"/>
        <w:spacing w:before="0" w:after="0" w:lineRule="exact" w:line="560"/>
      </w:pPr>
      <w:r>
        <w:rPr>
          <w:rFonts w:hint="eastAsia" w:ascii="Times New Roman" w:hAnsi="Times New Roman" w:eastAsia="??"/>
          <w:b w:val="0"/>
          <w:sz w:val="32"/>
        </w:rPr>
        <w:t xml:space="preserve">智检云盾——面向装备制造的多工厂数据安全协同质检平台</w:t>
      </w:r>
    </w:p>
    <w:p>
      <w:pPr>
        <w:pStyle w:val="FirstParagraph"/>
        <w:spacing w:before="0" w:after="0" w:lineRule="exact" w:line="560"/>
      </w:pPr>
      <w:r>
        <w:rPr>
          <w:rFonts w:hint="eastAsia" w:ascii="Times New Roman" w:hAnsi="Times New Roman" w:eastAsia="??"/>
          <w:sz w:val="28"/>
        </w:rPr>
        <w:t xml:space="preserve">赛道：东北振兴产业升级专项赛·数智赋能产业</w:t>
      </w:r>
    </w:p>
    <w:p>
      <w:pPr>
        <w:pStyle w:val="BodyText"/>
        <w:spacing w:before="0" w:after="0" w:lineRule="exact" w:line="560"/>
      </w:pPr>
      <w:r>
        <w:rPr>
          <w:rFonts w:hint="eastAsia" w:ascii="Times New Roman" w:hAnsi="Times New Roman" w:eastAsia="??"/>
          <w:sz w:val="28"/>
        </w:rPr>
        <w:t xml:space="preserve">版本：初稿（2026</w:t>
      </w:r>
      <w:r>
        <w:rPr>
          <w:rFonts w:ascii="Times New Roman" w:hAnsi="Times New Roman" w:eastAsia="??"/>
          <w:sz w:val="28"/>
        </w:rPr>
        <w:t xml:space="preserve"> </w:t>
      </w:r>
      <w:r>
        <w:rPr>
          <w:rFonts w:hint="eastAsia" w:ascii="Times New Roman" w:hAnsi="Times New Roman" w:eastAsia="??"/>
          <w:sz w:val="28"/>
        </w:rPr>
        <w:t xml:space="preserve">年</w:t>
      </w:r>
      <w:r>
        <w:rPr>
          <w:rFonts w:ascii="Times New Roman" w:hAnsi="Times New Roman" w:eastAsia="??"/>
          <w:sz w:val="28"/>
        </w:rPr>
        <w:t xml:space="preserve"> 7 </w:t>
      </w:r>
      <w:r>
        <w:rPr>
          <w:rFonts w:hint="eastAsia" w:ascii="Times New Roman" w:hAnsi="Times New Roman" w:eastAsia="??"/>
          <w:sz w:val="28"/>
        </w:rPr>
        <w:t xml:space="preserve">月）</w:t>
      </w:r>
    </w:p>
    <w:p>
      <w:pPr>
        <w:pStyle w:val="BlockText"/>
        <w:spacing w:before="0" w:after="0" w:lineRule="exact" w:line="560"/>
      </w:pPr>
      <w:r>
        <w:rPr>
          <w:rFonts w:hint="eastAsia" w:ascii="Times New Roman" w:hAnsi="Times New Roman" w:eastAsia="??"/>
          <w:sz w:val="28"/>
        </w:rPr>
        <w:t xml:space="preserve">真实信息说明：本计划书基于团队目前提供的项目信息编制。项目当前定位为方案设计与原型构建阶段；未将未提供证据的客户合同、工业数据授权、专利、论文、营收、融资或团队履历写作既有事实。文中的财务数字均为测算假设，不代表已实现收入。PEA</w:t>
      </w:r>
      <w:r>
        <w:rPr>
          <w:rFonts w:ascii="Times New Roman" w:hAnsi="Times New Roman" w:eastAsia="??"/>
          <w:sz w:val="28"/>
        </w:rPr>
        <w:t xml:space="preserve"> </w:t>
      </w:r>
      <w:r>
        <w:rPr>
          <w:rFonts w:hint="eastAsia" w:ascii="Times New Roman" w:hAnsi="Times New Roman" w:eastAsia="??"/>
          <w:sz w:val="28"/>
        </w:rPr>
        <w:t xml:space="preserve">为公开发表论文的技术参考，不属于本团队自有成果。</w:t>
      </w:r>
    </w:p>
    <w:bookmarkEnd w:id="9"/>
    <w:bookmarkStart w:id="10" w:name="目录"/>
    <w:p>
      <w:pPr>
        <w:pStyle w:val="Heading2"/>
        <w:spacing w:before="0" w:after="0" w:lineRule="exact" w:line="560"/>
      </w:pPr>
      <w:r>
        <w:rPr>
          <w:rFonts w:hint="eastAsia" w:ascii="Times New Roman" w:hAnsi="Times New Roman" w:eastAsia="??"/>
          <w:b w:val="0"/>
          <w:sz w:val="32"/>
        </w:rPr>
        <w:t xml:space="preserve">目录</w:t>
      </w:r>
    </w:p>
    <w:p>
      <w:pPr>
        <w:pStyle w:val="FirstParagraph"/>
        <w:spacing w:before="0" w:after="0" w:lineRule="exact" w:line="560"/>
      </w:pPr>
      <w:r>
        <w:rPr>
          <w:rFonts w:hint="eastAsia" w:ascii="Times New Roman" w:hAnsi="Times New Roman" w:eastAsia="??"/>
          <w:sz w:val="28"/>
        </w:rPr>
        <w:t xml:space="preserve">一、执行摘要</w:t>
      </w:r>
    </w:p>
    <w:p>
      <w:pPr>
        <w:pStyle w:val="BodyText"/>
        <w:spacing w:before="0" w:after="0" w:lineRule="exact" w:line="560"/>
      </w:pPr>
      <w:r>
        <w:rPr>
          <w:rFonts w:hint="eastAsia" w:ascii="Times New Roman" w:hAnsi="Times New Roman" w:eastAsia="??"/>
          <w:sz w:val="28"/>
        </w:rPr>
        <w:t xml:space="preserve">二、项目概述</w:t>
      </w:r>
    </w:p>
    <w:p>
      <w:pPr>
        <w:pStyle w:val="BodyText"/>
        <w:spacing w:before="0" w:after="0" w:lineRule="exact" w:line="560"/>
      </w:pPr>
      <w:r>
        <w:rPr>
          <w:rFonts w:hint="eastAsia" w:ascii="Times New Roman" w:hAnsi="Times New Roman" w:eastAsia="??"/>
          <w:sz w:val="28"/>
        </w:rPr>
        <w:t xml:space="preserve">三、项目优势</w:t>
      </w:r>
    </w:p>
    <w:p>
      <w:pPr>
        <w:pStyle w:val="BodyText"/>
        <w:spacing w:before="0" w:after="0" w:lineRule="exact" w:line="560"/>
      </w:pPr>
      <w:r>
        <w:rPr>
          <w:rFonts w:hint="eastAsia" w:ascii="Times New Roman" w:hAnsi="Times New Roman" w:eastAsia="??"/>
          <w:sz w:val="28"/>
        </w:rPr>
        <w:t xml:space="preserve">四、市场分析</w:t>
      </w:r>
    </w:p>
    <w:p>
      <w:pPr>
        <w:pStyle w:val="BodyText"/>
        <w:spacing w:before="0" w:after="0" w:lineRule="exact" w:line="560"/>
      </w:pPr>
      <w:r>
        <w:rPr>
          <w:rFonts w:hint="eastAsia" w:ascii="Times New Roman" w:hAnsi="Times New Roman" w:eastAsia="??"/>
          <w:sz w:val="28"/>
        </w:rPr>
        <w:t xml:space="preserve">五、商业模式</w:t>
      </w:r>
    </w:p>
    <w:p>
      <w:pPr>
        <w:pStyle w:val="BodyText"/>
        <w:spacing w:before="0" w:after="0" w:lineRule="exact" w:line="560"/>
      </w:pPr>
      <w:r>
        <w:rPr>
          <w:rFonts w:hint="eastAsia" w:ascii="Times New Roman" w:hAnsi="Times New Roman" w:eastAsia="??"/>
          <w:sz w:val="28"/>
        </w:rPr>
        <w:t xml:space="preserve">六、团队介绍</w:t>
      </w:r>
    </w:p>
    <w:p>
      <w:pPr>
        <w:pStyle w:val="BodyText"/>
        <w:spacing w:before="0" w:after="0" w:lineRule="exact" w:line="560"/>
      </w:pPr>
      <w:r>
        <w:rPr>
          <w:rFonts w:hint="eastAsia" w:ascii="Times New Roman" w:hAnsi="Times New Roman" w:eastAsia="??"/>
          <w:sz w:val="28"/>
        </w:rPr>
        <w:t xml:space="preserve">七、财务分析</w:t>
      </w:r>
    </w:p>
    <w:p>
      <w:pPr>
        <w:pStyle w:val="BodyText"/>
        <w:spacing w:before="0" w:after="0" w:lineRule="exact" w:line="560"/>
      </w:pPr>
      <w:r>
        <w:rPr>
          <w:rFonts w:hint="eastAsia" w:ascii="Times New Roman" w:hAnsi="Times New Roman" w:eastAsia="??"/>
          <w:sz w:val="28"/>
        </w:rPr>
        <w:t xml:space="preserve">八、融资需求</w:t>
      </w:r>
    </w:p>
    <w:p>
      <w:pPr>
        <w:pStyle w:val="BodyText"/>
        <w:spacing w:before="0" w:after="0" w:lineRule="exact" w:line="560"/>
      </w:pPr>
      <w:r>
        <w:rPr>
          <w:rFonts w:hint="eastAsia" w:ascii="Times New Roman" w:hAnsi="Times New Roman" w:eastAsia="??"/>
          <w:sz w:val="28"/>
        </w:rPr>
        <w:t xml:space="preserve">九、风险控制</w:t>
      </w:r>
    </w:p>
    <w:p>
      <w:pPr>
        <w:pStyle w:val="BodyText"/>
        <w:spacing w:before="0" w:after="0" w:lineRule="exact" w:line="560"/>
      </w:pPr>
      <w:r>
        <w:rPr>
          <w:rFonts w:hint="eastAsia" w:ascii="Times New Roman" w:hAnsi="Times New Roman" w:eastAsia="??"/>
          <w:sz w:val="28"/>
        </w:rPr>
        <w:t xml:space="preserve">十、未来展望</w:t>
      </w:r>
    </w:p>
    <w:p>
      <w:pPr>
        <w:pStyle w:val="BodyText"/>
        <w:spacing w:before="0" w:after="0" w:lineRule="exact" w:line="560"/>
      </w:pPr>
      <w:r>
        <w:rPr>
          <w:rFonts w:hint="eastAsia" w:ascii="Times New Roman" w:hAnsi="Times New Roman" w:eastAsia="??"/>
          <w:sz w:val="28"/>
        </w:rPr>
        <w:t xml:space="preserve">参考资料与待补充信息</w:t>
      </w:r>
    </w:p>
    <w:bookmarkEnd w:id="10"/>
    <w:bookmarkEnd w:id="11"/>
    <w:bookmarkStart w:id="12" w:name="一执行摘要"/>
    <w:p>
      <w:pPr>
        <w:pStyle w:val="Heading1"/>
        <w:spacing w:before="0" w:after="0" w:lineRule="exact" w:line="560"/>
      </w:pPr>
      <w:r>
        <w:rPr>
          <w:rFonts w:hint="eastAsia" w:ascii="Times New Roman" w:hAnsi="Times New Roman" w:eastAsia="??"/>
          <w:b/>
          <w:sz w:val="32"/>
        </w:rPr>
        <w:t xml:space="preserve">一、执行摘要</w:t>
      </w:r>
    </w:p>
    <w:p>
      <w:pPr>
        <w:pStyle w:val="FirstParagraph"/>
        <w:spacing w:before="0" w:after="0" w:lineRule="exact" w:line="560"/>
      </w:pPr>
      <w:r>
        <w:rPr>
          <w:rFonts w:hint="eastAsia" w:ascii="Times New Roman" w:hAnsi="Times New Roman" w:eastAsia="??"/>
          <w:sz w:val="28"/>
        </w:rPr>
        <w:t xml:space="preserve">装备制造业的视觉质检正在加快智能化，但高价值零部件的缺陷数据分散于整机厂、零部件厂和检测机构。单一工厂往往缺少罕见缺陷样本，难以训练出稳定的识别模型；而质检图像、工艺参数、批次信息又关联企业工艺秘密和供应链责任，难以直接汇集。智检云盾面向这一矛盾，提供“数据不出厂、模型可协同”的多工厂数据安全协同质检平台。</w:t>
      </w:r>
    </w:p>
    <w:p>
      <w:pPr>
        <w:pStyle w:val="BodyText"/>
        <w:spacing w:before="0" w:after="0" w:lineRule="exact" w:line="560"/>
      </w:pPr>
      <w:r>
        <w:rPr>
          <w:rFonts w:hint="eastAsia" w:ascii="Times New Roman" w:hAnsi="Times New Roman" w:eastAsia="??"/>
          <w:sz w:val="28"/>
        </w:rPr>
        <w:t xml:space="preserve">平台以本地部署为基础：企业在本地完成零件、焊缝、涂装等质检图像的特征提取；各方仅在秘密共享协议下参与联合训练，原始图像与工艺数据不向其他参与方公开；对模型训练采用差分隐私机制，降低模型发布后被成员推断攻击的风险。平台首先服务于汽车零部件表面缺陷识别，可向重大装备、轨道交通、电站装备等场景延展。</w:t>
      </w:r>
    </w:p>
    <w:p>
      <w:pPr>
        <w:pStyle w:val="BodyText"/>
        <w:spacing w:before="0" w:after="0" w:lineRule="exact" w:line="560"/>
      </w:pPr>
      <w:r>
        <w:rPr>
          <w:rFonts w:hint="eastAsia" w:ascii="Times New Roman" w:hAnsi="Times New Roman" w:eastAsia="??"/>
          <w:sz w:val="28"/>
        </w:rPr>
        <w:t xml:space="preserve">项目技术路线参考</w:t>
      </w:r>
      <w:r>
        <w:rPr>
          <w:rFonts w:ascii="Times New Roman" w:hAnsi="Times New Roman" w:eastAsia="??"/>
          <w:sz w:val="28"/>
        </w:rPr>
        <w:t xml:space="preserve"> Ruan </w:t>
      </w:r>
      <w:r>
        <w:rPr>
          <w:rFonts w:hint="eastAsia" w:ascii="Times New Roman" w:hAnsi="Times New Roman" w:eastAsia="??"/>
          <w:sz w:val="28"/>
        </w:rPr>
        <w:t xml:space="preserve">等人在</w:t>
      </w:r>
      <w:r>
        <w:rPr>
          <w:rFonts w:ascii="Times New Roman" w:hAnsi="Times New Roman" w:eastAsia="??"/>
          <w:sz w:val="28"/>
        </w:rPr>
        <w:t xml:space="preserve"> IEEE S&amp;P 2023 </w:t>
      </w:r>
      <w:r>
        <w:rPr>
          <w:rFonts w:hint="eastAsia" w:ascii="Times New Roman" w:hAnsi="Times New Roman" w:eastAsia="??"/>
          <w:sz w:val="28"/>
        </w:rPr>
        <w:t xml:space="preserve">公开发表的</w:t>
      </w:r>
      <w:r>
        <w:rPr>
          <w:rFonts w:ascii="Times New Roman" w:hAnsi="Times New Roman" w:eastAsia="??"/>
          <w:sz w:val="28"/>
        </w:rPr>
        <w:t xml:space="preserve"> </w:t>
      </w:r>
      <w:r>
        <w:rPr>
          <w:rFonts w:hint="eastAsia" w:ascii="Times New Roman" w:hAnsi="Times New Roman" w:eastAsia="??"/>
          <w:sz w:val="28"/>
        </w:rPr>
        <w:t xml:space="preserve">PEA（Private,</w:t>
      </w:r>
      <w:r>
        <w:rPr>
          <w:rFonts w:ascii="Times New Roman" w:hAnsi="Times New Roman" w:eastAsia="??"/>
          <w:sz w:val="28"/>
        </w:rPr>
        <w:t xml:space="preserve"> Efficient, and </w:t>
      </w:r>
      <w:r>
        <w:rPr>
          <w:rFonts w:hint="eastAsia" w:ascii="Times New Roman" w:hAnsi="Times New Roman" w:eastAsia="??"/>
          <w:sz w:val="28"/>
        </w:rPr>
        <w:t xml:space="preserve">Accurate）研究：使用安全多方计算支持差分隐私随机梯度下降，并以公开、数据无关的特征提取与浅层模型训练降低安全计算开销。团队拟在此基础上完成面向工业质检的工程化适配、原型验证、部署工具和数据治理流程设计，不将公开论文表述为团队自主成果。</w:t>
      </w:r>
    </w:p>
    <w:p>
      <w:pPr>
        <w:pStyle w:val="BodyText"/>
        <w:spacing w:before="0" w:after="0" w:lineRule="exact" w:line="560"/>
      </w:pPr>
      <w:r>
        <w:rPr>
          <w:rFonts w:hint="eastAsia" w:ascii="Times New Roman" w:hAnsi="Times New Roman" w:eastAsia="??"/>
          <w:sz w:val="28"/>
        </w:rPr>
        <w:t xml:space="preserve">项目拟采用“试点实施费</w:t>
      </w:r>
      <w:r>
        <w:rPr>
          <w:rFonts w:ascii="Times New Roman" w:hAnsi="Times New Roman" w:eastAsia="??"/>
          <w:sz w:val="28"/>
        </w:rPr>
        <w:t xml:space="preserve"> + </w:t>
      </w:r>
      <w:r>
        <w:rPr>
          <w:rFonts w:hint="eastAsia" w:ascii="Times New Roman" w:hAnsi="Times New Roman" w:eastAsia="??"/>
          <w:sz w:val="28"/>
        </w:rPr>
        <w:t xml:space="preserve">平台订阅费</w:t>
      </w:r>
      <w:r>
        <w:rPr>
          <w:rFonts w:ascii="Times New Roman" w:hAnsi="Times New Roman" w:eastAsia="??"/>
          <w:sz w:val="28"/>
        </w:rPr>
        <w:t xml:space="preserve"> + </w:t>
      </w:r>
      <w:r>
        <w:rPr>
          <w:rFonts w:hint="eastAsia" w:ascii="Times New Roman" w:hAnsi="Times New Roman" w:eastAsia="??"/>
          <w:sz w:val="28"/>
        </w:rPr>
        <w:t xml:space="preserve">运维与模型迭代服务费”的模式。近期以长春汽车零部件产业链为首期验证场景，构建“零部件厂</w:t>
      </w:r>
      <w:r>
        <w:rPr>
          <w:rFonts w:ascii="Times New Roman" w:hAnsi="Times New Roman" w:eastAsia="??"/>
          <w:sz w:val="28"/>
        </w:rPr>
        <w:t xml:space="preserve"> </w:t>
      </w:r>
      <w:r>
        <w:rPr>
          <w:rFonts w:hint="eastAsia" w:ascii="Times New Roman" w:hAnsi="Times New Roman" w:eastAsia="??"/>
          <w:sz w:val="28"/>
        </w:rPr>
        <w:t xml:space="preserve">A—零部件厂</w:t>
      </w:r>
      <w:r>
        <w:rPr>
          <w:rFonts w:ascii="Times New Roman" w:hAnsi="Times New Roman" w:eastAsia="??"/>
          <w:sz w:val="28"/>
        </w:rPr>
        <w:t xml:space="preserve"> </w:t>
      </w:r>
      <w:r>
        <w:rPr>
          <w:rFonts w:hint="eastAsia" w:ascii="Times New Roman" w:hAnsi="Times New Roman" w:eastAsia="??"/>
          <w:sz w:val="28"/>
        </w:rPr>
        <w:t xml:space="preserve">B—检测机构</w:t>
      </w:r>
      <w:r>
        <w:rPr>
          <w:rFonts w:ascii="Times New Roman" w:hAnsi="Times New Roman" w:eastAsia="??"/>
          <w:sz w:val="28"/>
        </w:rPr>
        <w:t xml:space="preserve"> </w:t>
      </w:r>
      <w:r>
        <w:rPr>
          <w:rFonts w:hint="eastAsia" w:ascii="Times New Roman" w:hAnsi="Times New Roman" w:eastAsia="??"/>
          <w:sz w:val="28"/>
        </w:rPr>
        <w:t xml:space="preserve">C”三方模拟原型；中期复制至沈阳重大装备、哈尔滨电站装备和大连轨道交通装备产业链。项目现有登记经营主体为永清县臻青奇百货店（个体工商户），其经营范围、经营状态和与本项目的承载关系须以营业执照及实际情况为准；正式开展软件服务、签订大额合同或引入股权融资前，拟根据业务需要完成经营范围核验及项目主体调整。本计划书不主张该主体已产生本项目营收。</w:t>
      </w:r>
    </w:p>
    <w:bookmarkEnd w:id="12"/>
    <w:bookmarkStart w:id="17" w:name="二项目概述"/>
    <w:p>
      <w:pPr>
        <w:pStyle w:val="Heading1"/>
        <w:spacing w:before="0" w:after="0" w:lineRule="exact" w:line="560"/>
      </w:pPr>
      <w:r>
        <w:rPr>
          <w:rFonts w:hint="eastAsia" w:ascii="Times New Roman" w:hAnsi="Times New Roman" w:eastAsia="??"/>
          <w:b/>
          <w:sz w:val="32"/>
        </w:rPr>
        <w:t xml:space="preserve">二、项目概述</w:t>
      </w:r>
    </w:p>
    <w:bookmarkStart w:id="13" w:name="项目背景"/>
    <w:p>
      <w:pPr>
        <w:pStyle w:val="Heading2"/>
        <w:spacing w:before="0" w:after="0" w:lineRule="exact" w:line="560"/>
      </w:pPr>
      <w:r>
        <w:rPr>
          <w:rFonts w:ascii="Times New Roman" w:hAnsi="Times New Roman" w:eastAsia="??"/>
          <w:b w:val="0"/>
          <w:sz w:val="32"/>
        </w:rPr>
        <w:t xml:space="preserve">1. </w:t>
      </w:r>
      <w:r>
        <w:rPr>
          <w:rFonts w:hint="eastAsia" w:ascii="Times New Roman" w:hAnsi="Times New Roman" w:eastAsia="??"/>
          <w:b w:val="0"/>
          <w:sz w:val="32"/>
        </w:rPr>
        <w:t xml:space="preserve">项目背景</w:t>
      </w:r>
    </w:p>
    <w:p>
      <w:pPr>
        <w:pStyle w:val="FirstParagraph"/>
        <w:spacing w:before="0" w:after="0" w:lineRule="exact" w:line="560"/>
      </w:pPr>
      <w:r>
        <w:rPr>
          <w:rFonts w:hint="eastAsia" w:ascii="Times New Roman" w:hAnsi="Times New Roman" w:eastAsia="??"/>
          <w:sz w:val="28"/>
        </w:rPr>
        <w:t xml:space="preserve">东北拥有汽车、重大装备、能源电力装备、轨道交通装备和机床等传统产业基础。以长春汽车产业链、沈阳重大装备、哈尔滨电站装备、大连轨道交通装备为代表的制造场景，具有零件型号多、质量要求高、供应链协同深的特点。机器视觉质检能够减少人工复检压力、提高一致性，但模型质量依赖多样且高质量的缺陷数据。对单个企业而言，罕见缺陷数据不足；对产业链而言，直接集中质检图像、加工参数和供应商批次信息，又可能暴露工艺秘密、客户信息和质量责任边界。</w:t>
      </w:r>
    </w:p>
    <w:p>
      <w:pPr>
        <w:pStyle w:val="BodyText"/>
        <w:spacing w:before="0" w:after="0" w:lineRule="exact" w:line="560"/>
      </w:pPr>
      <w:r>
        <w:rPr>
          <w:rFonts w:hint="eastAsia" w:ascii="Times New Roman" w:hAnsi="Times New Roman" w:eastAsia="??"/>
          <w:sz w:val="28"/>
        </w:rPr>
        <w:t xml:space="preserve">数据安全与智能制造的双重需求，使“数据可用不可见”成为协同质检的关键。本项目契合专项赛“数智赋能产业”组别关于装备制造等传统优势产业智能化、绿色化、融合化发展的导向：以安全协同算法提升产业链质检效率，以标准化部署工具降低中小供应商使用门槛。</w:t>
      </w:r>
    </w:p>
    <w:bookmarkEnd w:id="13"/>
    <w:bookmarkStart w:id="14" w:name="项目定位与当前阶段"/>
    <w:p>
      <w:pPr>
        <w:pStyle w:val="Heading2"/>
        <w:spacing w:before="0" w:after="0" w:lineRule="exact" w:line="560"/>
      </w:pPr>
      <w:r>
        <w:rPr>
          <w:rFonts w:ascii="Times New Roman" w:hAnsi="Times New Roman" w:eastAsia="??"/>
          <w:b w:val="0"/>
          <w:sz w:val="32"/>
        </w:rPr>
        <w:t xml:space="preserve">2. </w:t>
      </w:r>
      <w:r>
        <w:rPr>
          <w:rFonts w:hint="eastAsia" w:ascii="Times New Roman" w:hAnsi="Times New Roman" w:eastAsia="??"/>
          <w:b w:val="0"/>
          <w:sz w:val="32"/>
        </w:rPr>
        <w:t xml:space="preserve">项目定位与当前阶段</w:t>
      </w:r>
    </w:p>
    <w:p>
      <w:pPr>
        <w:pStyle w:val="FirstParagraph"/>
        <w:spacing w:before="0" w:after="0" w:lineRule="exact" w:line="560"/>
      </w:pPr>
      <w:r>
        <w:rPr>
          <w:rFonts w:hint="eastAsia" w:ascii="Times New Roman" w:hAnsi="Times New Roman" w:eastAsia="??"/>
          <w:sz w:val="28"/>
        </w:rPr>
        <w:t xml:space="preserve">智检云盾定位为服务装备制造产业链的安全协同质检软件与技术服务平台。首期聚焦表面缺陷识别：正常、划伤、裂纹、凹坑、气孔、涂装异常等；后续再根据数据条件延展至焊缝、铸造件、叶轮和机加工件。</w:t>
      </w:r>
    </w:p>
    <w:p>
      <w:pPr>
        <w:pStyle w:val="BodyText"/>
        <w:spacing w:before="0" w:after="0" w:lineRule="exact" w:line="560"/>
      </w:pPr>
      <w:r>
        <w:rPr>
          <w:rFonts w:hint="eastAsia" w:ascii="Times New Roman" w:hAnsi="Times New Roman" w:eastAsia="??"/>
          <w:sz w:val="28"/>
        </w:rPr>
        <w:t xml:space="preserve">截至本计划书编制日，项目处于方案设计与原型构建规划阶段。尚未提供真实工厂数据、客户试点合同、第三方测评或已验证效果，因此本计划书不作“已落地”“已签约”“准确率达到某数值”等表述。原型阶段将使用公开或经授权的数据集、模拟多方节点完成可复现实验。</w:t>
      </w:r>
    </w:p>
    <w:bookmarkEnd w:id="14"/>
    <w:bookmarkStart w:id="15" w:name="项目应用"/>
    <w:p>
      <w:pPr>
        <w:pStyle w:val="Heading2"/>
        <w:spacing w:before="0" w:after="0" w:lineRule="exact" w:line="560"/>
      </w:pPr>
      <w:r>
        <w:rPr>
          <w:rFonts w:ascii="Times New Roman" w:hAnsi="Times New Roman" w:eastAsia="??"/>
          <w:b w:val="0"/>
          <w:sz w:val="32"/>
        </w:rPr>
        <w:t xml:space="preserve">3. </w:t>
      </w:r>
      <w:r>
        <w:rPr>
          <w:rFonts w:hint="eastAsia" w:ascii="Times New Roman" w:hAnsi="Times New Roman" w:eastAsia="??"/>
          <w:b w:val="0"/>
          <w:sz w:val="32"/>
        </w:rPr>
        <w:t xml:space="preserve">项目应用</w:t>
      </w:r>
    </w:p>
    <w:p>
      <w:pPr>
        <w:pStyle w:val="FirstParagraph"/>
        <w:spacing w:before="0" w:after="0" w:lineRule="exact" w:line="560"/>
      </w:pPr>
      <w:r>
        <w:rPr>
          <w:rFonts w:hint="eastAsia" w:ascii="Times New Roman" w:hAnsi="Times New Roman" w:eastAsia="??"/>
          <w:sz w:val="28"/>
        </w:rPr>
        <w:t xml:space="preserve">典型应用由三类主体组成：整机厂或核心制造企业、零部件供应商、第三方检测/质量服务机构。每一主体在本地保留其质检图像与标签；平台在不收集原始数据的前提下，训练共同使用的缺陷识别模型。模型部署回各主体本地，支持新增样本检测、缺陷风险提示、人工复检队列生成和版本审计。</w:t>
      </w:r>
    </w:p>
    <w:p>
      <w:pPr>
        <w:pStyle w:val="BodyText"/>
        <w:spacing w:before="0" w:after="0" w:lineRule="exact" w:line="560"/>
      </w:pPr>
      <w:r>
        <w:rPr>
          <w:rFonts w:hint="eastAsia" w:ascii="Times New Roman" w:hAnsi="Times New Roman" w:eastAsia="??"/>
          <w:sz w:val="28"/>
        </w:rPr>
        <w:t xml:space="preserve">首期拟验证场景为长春汽车零部件的表面缺陷协同识别。选择汽车零部件的原因在于图像任务边界清晰、产业链多主体关系明确，且与公开</w:t>
      </w:r>
      <w:r>
        <w:rPr>
          <w:rFonts w:ascii="Times New Roman" w:hAnsi="Times New Roman" w:eastAsia="??"/>
          <w:sz w:val="28"/>
        </w:rPr>
        <w:t xml:space="preserve"> PEA </w:t>
      </w:r>
      <w:r>
        <w:rPr>
          <w:rFonts w:hint="eastAsia" w:ascii="Times New Roman" w:hAnsi="Times New Roman" w:eastAsia="??"/>
          <w:sz w:val="28"/>
        </w:rPr>
        <w:t xml:space="preserve">研究已覆盖的图像分类范式较为接近。沈阳压缩机与泵、哈尔滨电站装备、大连轨道交通装备、沈阳机床可作为后续行业拓展对象，不代表项目已与相关企业合作。</w:t>
      </w:r>
    </w:p>
    <w:bookmarkEnd w:id="15"/>
    <w:bookmarkStart w:id="16" w:name="社会价值"/>
    <w:p>
      <w:pPr>
        <w:pStyle w:val="Heading2"/>
        <w:spacing w:before="0" w:after="0" w:lineRule="exact" w:line="560"/>
      </w:pPr>
      <w:r>
        <w:rPr>
          <w:rFonts w:ascii="Times New Roman" w:hAnsi="Times New Roman" w:eastAsia="??"/>
          <w:b w:val="0"/>
          <w:sz w:val="32"/>
        </w:rPr>
        <w:t xml:space="preserve">4. </w:t>
      </w:r>
      <w:r>
        <w:rPr>
          <w:rFonts w:hint="eastAsia" w:ascii="Times New Roman" w:hAnsi="Times New Roman" w:eastAsia="??"/>
          <w:b w:val="0"/>
          <w:sz w:val="32"/>
        </w:rPr>
        <w:t xml:space="preserve">社会价值</w:t>
      </w:r>
    </w:p>
    <w:p>
      <w:pPr>
        <w:pStyle w:val="FirstParagraph"/>
        <w:spacing w:before="0" w:after="0" w:lineRule="exact" w:line="560"/>
      </w:pPr>
      <w:r>
        <w:rPr>
          <w:rFonts w:hint="eastAsia" w:ascii="Times New Roman" w:hAnsi="Times New Roman" w:eastAsia="??"/>
          <w:sz w:val="28"/>
        </w:rPr>
        <w:t xml:space="preserve">项目通过减少数据孤岛造成的模型偏差，提高罕见缺陷的识别机会，帮助制造企业降低重复标注和重复建模成本；通过本地部署、最小必要数据使用、训练记录审计等设计，增强企业参与产业链协同的信心；通过安全计算、工业视觉、质量管理等复合岗位需求，推动青年技术人才服务东北制造业数字化转型。项目不以替代质检人员为目标，而是将模型定位为辅助判别工具，保留高风险结论的人工复核机制。</w:t>
      </w:r>
    </w:p>
    <w:bookmarkEnd w:id="16"/>
    <w:bookmarkEnd w:id="17"/>
    <w:bookmarkStart w:id="22" w:name="三项目优势"/>
    <w:p>
      <w:pPr>
        <w:pStyle w:val="Heading1"/>
        <w:spacing w:before="0" w:after="0" w:lineRule="exact" w:line="560"/>
      </w:pPr>
      <w:r>
        <w:rPr>
          <w:rFonts w:hint="eastAsia" w:ascii="Times New Roman" w:hAnsi="Times New Roman" w:eastAsia="??"/>
          <w:b/>
          <w:sz w:val="32"/>
        </w:rPr>
        <w:t xml:space="preserve">三、项目优势</w:t>
      </w:r>
    </w:p>
    <w:bookmarkStart w:id="18" w:name="产品与服务"/>
    <w:p>
      <w:pPr>
        <w:pStyle w:val="Heading2"/>
        <w:spacing w:before="0" w:after="0" w:lineRule="exact" w:line="560"/>
      </w:pPr>
      <w:r>
        <w:rPr>
          <w:rFonts w:ascii="Times New Roman" w:hAnsi="Times New Roman" w:eastAsia="??"/>
          <w:b w:val="0"/>
          <w:sz w:val="32"/>
        </w:rPr>
        <w:t xml:space="preserve">1. </w:t>
      </w:r>
      <w:r>
        <w:rPr>
          <w:rFonts w:hint="eastAsia" w:ascii="Times New Roman" w:hAnsi="Times New Roman" w:eastAsia="??"/>
          <w:b w:val="0"/>
          <w:sz w:val="32"/>
        </w:rPr>
        <w:t xml:space="preserve">产品与服务</w:t>
      </w:r>
    </w:p>
    <w:p>
      <w:pPr>
        <w:pStyle w:val="FirstParagraph"/>
        <w:spacing w:before="0" w:after="0" w:lineRule="exact" w:line="560"/>
      </w:pPr>
      <w:r>
        <w:rPr>
          <w:rFonts w:hint="eastAsia" w:ascii="Times New Roman" w:hAnsi="Times New Roman" w:eastAsia="??"/>
          <w:sz w:val="28"/>
        </w:rPr>
        <w:t xml:space="preserve">智检云盾由四部分组成：</w:t>
      </w:r>
    </w:p>
    <w:p>
      <w:pPr>
        <w:pStyle w:val="BodyText"/>
        <w:spacing w:before="0" w:after="0" w:lineRule="exact" w:line="560"/>
      </w:pPr>
      <w:r>
        <w:rPr>
          <w:rFonts w:hint="eastAsia" w:ascii="Times New Roman" w:hAnsi="Times New Roman" w:eastAsia="??"/>
          <w:sz w:val="28"/>
        </w:rPr>
        <w:t xml:space="preserve">（1）本地数据接入与治理模块：对接企业本地图片目录、质检台账或经批准的业务接口，完成标签校验、最小化采集、脱敏规则配置和版本管理。</w:t>
      </w:r>
    </w:p>
    <w:p>
      <w:pPr>
        <w:pStyle w:val="BodyText"/>
        <w:spacing w:before="0" w:after="0" w:lineRule="exact" w:line="560"/>
      </w:pPr>
      <w:r>
        <w:rPr>
          <w:rFonts w:hint="eastAsia" w:ascii="Times New Roman" w:hAnsi="Times New Roman" w:eastAsia="??"/>
          <w:sz w:val="28"/>
        </w:rPr>
        <w:t xml:space="preserve">（2）本地特征提取模块：调用公开、数据无关的视觉特征提取器，将质检图像转化为特征向量；私有图像不离开企业环境。</w:t>
      </w:r>
    </w:p>
    <w:p>
      <w:pPr>
        <w:pStyle w:val="BodyText"/>
        <w:spacing w:before="0" w:after="0" w:lineRule="exact" w:line="560"/>
      </w:pPr>
      <w:r>
        <w:rPr>
          <w:rFonts w:hint="eastAsia" w:ascii="Times New Roman" w:hAnsi="Times New Roman" w:eastAsia="??"/>
          <w:sz w:val="28"/>
        </w:rPr>
        <w:t xml:space="preserve">（3）安全协同训练模块：基于秘密共享组织多方训练；使用差分隐私随机梯度下降对训练过程进行保护；输出受保护的轻量缺陷识别模型。</w:t>
      </w:r>
    </w:p>
    <w:p>
      <w:pPr>
        <w:pStyle w:val="BodyText"/>
        <w:spacing w:before="0" w:after="0" w:lineRule="exact" w:line="560"/>
      </w:pPr>
      <w:r>
        <w:rPr>
          <w:rFonts w:hint="eastAsia" w:ascii="Times New Roman" w:hAnsi="Times New Roman" w:eastAsia="??"/>
          <w:sz w:val="28"/>
        </w:rPr>
        <w:t xml:space="preserve">（4）质检应用与运维模块：提供本地推理、模型版本管理、误报/漏报反馈、训练任务审计、参与方权限管理和技术支持。</w:t>
      </w:r>
    </w:p>
    <w:p>
      <w:pPr>
        <w:pStyle w:val="BodyText"/>
        <w:spacing w:before="0" w:after="0" w:lineRule="exact" w:line="560"/>
      </w:pPr>
      <w:r>
        <w:rPr>
          <w:rFonts w:hint="eastAsia" w:ascii="Times New Roman" w:hAnsi="Times New Roman" w:eastAsia="??"/>
          <w:sz w:val="28"/>
        </w:rPr>
        <w:t xml:space="preserve">项目交付分为“概念验证（POC）—私有化部署—持续订阅与模型迭代”三个层次。目标客户是有质量数据协同需求、但不愿将原始数据上传至公共云的整机厂、核心零部件企业、检测服务机构及行业数字化集成商。</w:t>
      </w:r>
    </w:p>
    <w:bookmarkEnd w:id="18"/>
    <w:bookmarkStart w:id="19" w:name="技术原理"/>
    <w:p>
      <w:pPr>
        <w:pStyle w:val="Heading2"/>
        <w:spacing w:before="0" w:after="0" w:lineRule="exact" w:line="560"/>
      </w:pPr>
      <w:r>
        <w:rPr>
          <w:rFonts w:ascii="Times New Roman" w:hAnsi="Times New Roman" w:eastAsia="??"/>
          <w:b w:val="0"/>
          <w:sz w:val="32"/>
        </w:rPr>
        <w:t xml:space="preserve">2. </w:t>
      </w:r>
      <w:r>
        <w:rPr>
          <w:rFonts w:hint="eastAsia" w:ascii="Times New Roman" w:hAnsi="Times New Roman" w:eastAsia="??"/>
          <w:b w:val="0"/>
          <w:sz w:val="32"/>
        </w:rPr>
        <w:t xml:space="preserve">技术原理</w:t>
      </w:r>
    </w:p>
    <w:p>
      <w:pPr>
        <w:pStyle w:val="FirstParagraph"/>
        <w:spacing w:before="0" w:after="0" w:lineRule="exact" w:line="560"/>
      </w:pPr>
      <w:r>
        <w:rPr>
          <w:rFonts w:hint="eastAsia" w:ascii="Times New Roman" w:hAnsi="Times New Roman" w:eastAsia="??"/>
          <w:sz w:val="28"/>
        </w:rPr>
        <w:t xml:space="preserve">平台遵循“本地处理、秘密共享训练、差分隐私输出、审计可追溯”的架构。</w:t>
      </w:r>
    </w:p>
    <w:p>
      <w:pPr>
        <w:pStyle w:val="BodyText"/>
        <w:spacing w:before="0" w:after="0" w:lineRule="exact" w:line="560"/>
      </w:pPr>
      <w:r>
        <w:rPr>
          <w:rFonts w:hint="eastAsia" w:ascii="Times New Roman" w:hAnsi="Times New Roman" w:eastAsia="??"/>
          <w:sz w:val="28"/>
        </w:rPr>
        <w:t xml:space="preserve">第一步，参与方在本地使用公开、数据无关的特征提取器对图像处理。第二步，特征与标签被拆分为多份秘密份额，单个参与方不能通过其所持份额恢复其他企业完整输入。第三步，各方在安全多方计算框架下训练轻量分类模型，并对单样本梯度进行裁剪、对聚合更新加入高斯噪声。第四步，输出模型由各方按约定获取并在本地部署，新图像的推理结果默认不离开工厂。</w:t>
      </w:r>
    </w:p>
    <w:p>
      <w:pPr>
        <w:pStyle w:val="BodyText"/>
        <w:spacing w:before="0" w:after="0" w:lineRule="exact" w:line="560"/>
      </w:pPr>
      <w:r>
        <w:rPr>
          <w:rFonts w:hint="eastAsia" w:ascii="Times New Roman" w:hAnsi="Times New Roman" w:eastAsia="??"/>
          <w:sz w:val="28"/>
        </w:rPr>
        <w:t xml:space="preserve">这一设计将安全训练与本地推理解耦：PEA</w:t>
      </w:r>
      <w:r>
        <w:rPr>
          <w:rFonts w:ascii="Times New Roman" w:hAnsi="Times New Roman" w:eastAsia="??"/>
          <w:sz w:val="28"/>
        </w:rPr>
        <w:t xml:space="preserve"> </w:t>
      </w:r>
      <w:r>
        <w:rPr>
          <w:rFonts w:hint="eastAsia" w:ascii="Times New Roman" w:hAnsi="Times New Roman" w:eastAsia="??"/>
          <w:sz w:val="28"/>
        </w:rPr>
        <w:t xml:space="preserve">的直接技术参考主要用于训练阶段，云端推理、跨域身份认证和数据资产交易不被夸大为论文已解决的问题。如后续出现云端推理需求，将另行引入可信执行环境、加密推理或访问控制机制并开展评测。</w:t>
      </w:r>
    </w:p>
    <w:bookmarkEnd w:id="19"/>
    <w:bookmarkStart w:id="20" w:name="创新点"/>
    <w:p>
      <w:pPr>
        <w:pStyle w:val="Heading2"/>
        <w:spacing w:before="0" w:after="0" w:lineRule="exact" w:line="560"/>
      </w:pPr>
      <w:r>
        <w:rPr>
          <w:rFonts w:ascii="Times New Roman" w:hAnsi="Times New Roman" w:eastAsia="??"/>
          <w:b w:val="0"/>
          <w:sz w:val="32"/>
        </w:rPr>
        <w:t xml:space="preserve">3. </w:t>
      </w:r>
      <w:r>
        <w:rPr>
          <w:rFonts w:hint="eastAsia" w:ascii="Times New Roman" w:hAnsi="Times New Roman" w:eastAsia="??"/>
          <w:b w:val="0"/>
          <w:sz w:val="32"/>
        </w:rPr>
        <w:t xml:space="preserve">创新点</w:t>
      </w:r>
    </w:p>
    <w:p>
      <w:pPr>
        <w:pStyle w:val="FirstParagraph"/>
        <w:spacing w:before="0" w:after="0" w:lineRule="exact" w:line="560"/>
      </w:pPr>
      <w:r>
        <w:rPr>
          <w:rFonts w:hint="eastAsia" w:ascii="Times New Roman" w:hAnsi="Times New Roman" w:eastAsia="??"/>
          <w:sz w:val="28"/>
        </w:rPr>
        <w:t xml:space="preserve">（1）面向产业链的“双层保护”：安全多方计算保护训练过程中的跨企业数据边界，差分隐私降低训练后模型泄露样本成员关系的风险。</w:t>
      </w:r>
    </w:p>
    <w:p>
      <w:pPr>
        <w:pStyle w:val="BodyText"/>
        <w:spacing w:before="0" w:after="0" w:lineRule="exact" w:line="560"/>
      </w:pPr>
      <w:r>
        <w:rPr>
          <w:rFonts w:hint="eastAsia" w:ascii="Times New Roman" w:hAnsi="Times New Roman" w:eastAsia="??"/>
          <w:sz w:val="28"/>
        </w:rPr>
        <w:t xml:space="preserve">（2）“先特征、后安全训练”的工程路径：将高开销的视觉特征提取放在企业本地，仅对低维特征训练浅层模型，以适配安全计算通信成本较高的现实条件。</w:t>
      </w:r>
    </w:p>
    <w:p>
      <w:pPr>
        <w:pStyle w:val="BodyText"/>
        <w:spacing w:before="0" w:after="0" w:lineRule="exact" w:line="560"/>
      </w:pPr>
      <w:r>
        <w:rPr>
          <w:rFonts w:hint="eastAsia" w:ascii="Times New Roman" w:hAnsi="Times New Roman" w:eastAsia="??"/>
          <w:sz w:val="28"/>
        </w:rPr>
        <w:t xml:space="preserve">（3）以质检闭环而非算法演示为产品目标：将缺陷标签治理、人工复核、模型版本、审计日志与多方权限纳入交付范围，便于企业按质量管理流程使用。</w:t>
      </w:r>
    </w:p>
    <w:p>
      <w:pPr>
        <w:pStyle w:val="BodyText"/>
        <w:spacing w:before="0" w:after="0" w:lineRule="exact" w:line="560"/>
      </w:pPr>
      <w:r>
        <w:rPr>
          <w:rFonts w:hint="eastAsia" w:ascii="Times New Roman" w:hAnsi="Times New Roman" w:eastAsia="??"/>
          <w:sz w:val="28"/>
        </w:rPr>
        <w:t xml:space="preserve">（4）面向东北装备制造的可复制场景：首期汽车零部件，后续可按“表面缺陷图像—本地特征—协同分类”的通用范式适配压缩机、泵、机床、轨道交通和电站装备部件。</w:t>
      </w:r>
    </w:p>
    <w:bookmarkEnd w:id="20"/>
    <w:bookmarkStart w:id="21" w:name="技术可行性与知识产权边界"/>
    <w:p>
      <w:pPr>
        <w:pStyle w:val="Heading2"/>
        <w:spacing w:before="0" w:after="0" w:lineRule="exact" w:line="560"/>
      </w:pPr>
      <w:r>
        <w:rPr>
          <w:rFonts w:ascii="Times New Roman" w:hAnsi="Times New Roman" w:eastAsia="??"/>
          <w:b w:val="0"/>
          <w:sz w:val="32"/>
        </w:rPr>
        <w:t xml:space="preserve">4. </w:t>
      </w:r>
      <w:r>
        <w:rPr>
          <w:rFonts w:hint="eastAsia" w:ascii="Times New Roman" w:hAnsi="Times New Roman" w:eastAsia="??"/>
          <w:b w:val="0"/>
          <w:sz w:val="32"/>
        </w:rPr>
        <w:t xml:space="preserve">技术可行性与知识产权边界</w:t>
      </w:r>
    </w:p>
    <w:p>
      <w:pPr>
        <w:pStyle w:val="FirstParagraph"/>
        <w:spacing w:before="0" w:after="0" w:lineRule="exact" w:line="560"/>
      </w:pPr>
      <w:r>
        <w:rPr>
          <w:rFonts w:hint="eastAsia" w:ascii="Times New Roman" w:hAnsi="Times New Roman" w:eastAsia="??"/>
          <w:sz w:val="28"/>
        </w:rPr>
        <w:t xml:space="preserve">公开论文</w:t>
      </w:r>
      <w:r>
        <w:rPr>
          <w:rFonts w:ascii="Times New Roman" w:hAnsi="Times New Roman" w:eastAsia="??"/>
          <w:sz w:val="28"/>
        </w:rPr>
        <w:t xml:space="preserve"> PEA </w:t>
      </w:r>
      <w:r>
        <w:rPr>
          <w:rFonts w:hint="eastAsia" w:ascii="Times New Roman" w:hAnsi="Times New Roman" w:eastAsia="??"/>
          <w:sz w:val="28"/>
        </w:rPr>
        <w:t xml:space="preserve">已在安全多方学习框架中实现安全</w:t>
      </w:r>
      <w:r>
        <w:rPr>
          <w:rFonts w:ascii="Times New Roman" w:hAnsi="Times New Roman" w:eastAsia="??"/>
          <w:sz w:val="28"/>
        </w:rPr>
        <w:t xml:space="preserve"> </w:t>
      </w:r>
      <w:r>
        <w:rPr>
          <w:rFonts w:hint="eastAsia" w:ascii="Times New Roman" w:hAnsi="Times New Roman" w:eastAsia="??"/>
          <w:sz w:val="28"/>
        </w:rPr>
        <w:t xml:space="preserve">DPSGD，并在图像、文本分类数据集上验证了“数据无关特征提取</w:t>
      </w:r>
      <w:r>
        <w:rPr>
          <w:rFonts w:ascii="Times New Roman" w:hAnsi="Times New Roman" w:eastAsia="??"/>
          <w:sz w:val="28"/>
        </w:rPr>
        <w:t xml:space="preserve"> + </w:t>
      </w:r>
      <w:r>
        <w:rPr>
          <w:rFonts w:hint="eastAsia" w:ascii="Times New Roman" w:hAnsi="Times New Roman" w:eastAsia="??"/>
          <w:sz w:val="28"/>
        </w:rPr>
        <w:t xml:space="preserve">浅层模型”的效率与精度思路。该论文是本项目的技术可行性参考，而非团队论文、专利或代码成果。项目拟自主完成的工作包括：工业质检数据接口与标签规范、多方训练编排、隐私预算配置界面、模型审计功能、行业场景测试和产品化部署脚本。</w:t>
      </w:r>
    </w:p>
    <w:p>
      <w:pPr>
        <w:pStyle w:val="BodyText"/>
        <w:spacing w:before="0" w:after="0" w:lineRule="exact" w:line="560"/>
      </w:pPr>
      <w:r>
        <w:rPr>
          <w:rFonts w:hint="eastAsia" w:ascii="Times New Roman" w:hAnsi="Times New Roman" w:eastAsia="??"/>
          <w:sz w:val="28"/>
        </w:rPr>
        <w:t xml:space="preserve">项目目前未提供可证明的专利、软著或自有论文，故不在本计划书中列示。后续如形成可保护的软件模块或发明点，应在完成检索、权属确认和申报后再据实列入支撑材料。</w:t>
      </w:r>
    </w:p>
    <w:bookmarkEnd w:id="21"/>
    <w:bookmarkEnd w:id="22"/>
    <w:bookmarkStart w:id="26" w:name="四市场分析"/>
    <w:p>
      <w:pPr>
        <w:pStyle w:val="Heading1"/>
        <w:spacing w:before="0" w:after="0" w:lineRule="exact" w:line="560"/>
      </w:pPr>
      <w:r>
        <w:rPr>
          <w:rFonts w:hint="eastAsia" w:ascii="Times New Roman" w:hAnsi="Times New Roman" w:eastAsia="??"/>
          <w:b/>
          <w:sz w:val="32"/>
        </w:rPr>
        <w:t xml:space="preserve">四、市场分析</w:t>
      </w:r>
    </w:p>
    <w:bookmarkStart w:id="23" w:name="行业与政策环境"/>
    <w:p>
      <w:pPr>
        <w:pStyle w:val="Heading2"/>
        <w:spacing w:before="0" w:after="0" w:lineRule="exact" w:line="560"/>
      </w:pPr>
      <w:r>
        <w:rPr>
          <w:rFonts w:ascii="Times New Roman" w:hAnsi="Times New Roman" w:eastAsia="??"/>
          <w:b w:val="0"/>
          <w:sz w:val="32"/>
        </w:rPr>
        <w:t xml:space="preserve">1. </w:t>
      </w:r>
      <w:r>
        <w:rPr>
          <w:rFonts w:hint="eastAsia" w:ascii="Times New Roman" w:hAnsi="Times New Roman" w:eastAsia="??"/>
          <w:b w:val="0"/>
          <w:sz w:val="32"/>
        </w:rPr>
        <w:t xml:space="preserve">行业与政策环境</w:t>
      </w:r>
    </w:p>
    <w:p>
      <w:pPr>
        <w:pStyle w:val="FirstParagraph"/>
        <w:spacing w:before="0" w:after="0" w:lineRule="exact" w:line="560"/>
      </w:pPr>
      <w:r>
        <w:rPr>
          <w:rFonts w:hint="eastAsia" w:ascii="Times New Roman" w:hAnsi="Times New Roman" w:eastAsia="??"/>
          <w:sz w:val="28"/>
        </w:rPr>
        <w:t xml:space="preserve">制造业智能化正在从单点设备自动化走向产业链协同。质量数据涉及工艺参数、产品缺陷、供应商批次等敏感信息，企业既有提高模型效果的需求，也有保护商业秘密、履行数据安全责任的要求。数据安全法、网络安全法及与个人信息、重要数据相关的适用规则，要求企业在数据处理活动中建立分类分级、访问控制和安全管理机制。即使工业质检数据通常不以个人信息为主，仍可能包含商业秘密、客户标识和供应链敏感信息，应实行最小必要、目的限定、权限控制和可审计处理。</w:t>
      </w:r>
    </w:p>
    <w:p>
      <w:pPr>
        <w:pStyle w:val="BodyText"/>
        <w:spacing w:before="0" w:after="0" w:lineRule="exact" w:line="560"/>
      </w:pPr>
      <w:r>
        <w:rPr>
          <w:rFonts w:hint="eastAsia" w:ascii="Times New Roman" w:hAnsi="Times New Roman" w:eastAsia="??"/>
          <w:sz w:val="28"/>
        </w:rPr>
        <w:t xml:space="preserve">东北装备制造业的产业基础为项目提供了垂直验证空间。沈鼓集团覆盖大型离心压缩机、往复压缩机和离心泵的研发、设计、制造和服务；哈电集团拥有电机、锅炉、汽轮机等发电装备制造布局；中车大连覆盖机车、发动机和城市轨道车辆等产品研发制造；沈阳机床面向金属切削与数控机床制造。上述信息仅用于说明行业适配性，不作为合作背书。</w:t>
      </w:r>
    </w:p>
    <w:bookmarkEnd w:id="23"/>
    <w:bookmarkStart w:id="24" w:name="目标市场与进入路径"/>
    <w:p>
      <w:pPr>
        <w:pStyle w:val="Heading2"/>
        <w:spacing w:before="0" w:after="0" w:lineRule="exact" w:line="560"/>
      </w:pPr>
      <w:r>
        <w:rPr>
          <w:rFonts w:ascii="Times New Roman" w:hAnsi="Times New Roman" w:eastAsia="??"/>
          <w:b w:val="0"/>
          <w:sz w:val="32"/>
        </w:rPr>
        <w:t xml:space="preserve">2. </w:t>
      </w:r>
      <w:r>
        <w:rPr>
          <w:rFonts w:hint="eastAsia" w:ascii="Times New Roman" w:hAnsi="Times New Roman" w:eastAsia="??"/>
          <w:b w:val="0"/>
          <w:sz w:val="32"/>
        </w:rPr>
        <w:t xml:space="preserve">目标市场与进入路径</w:t>
      </w:r>
    </w:p>
    <w:p>
      <w:pPr>
        <w:pStyle w:val="FirstParagraph"/>
        <w:spacing w:before="0" w:after="0" w:lineRule="exact" w:line="560"/>
      </w:pPr>
      <w:r>
        <w:rPr>
          <w:rFonts w:hint="eastAsia" w:ascii="Times New Roman" w:hAnsi="Times New Roman" w:eastAsia="??"/>
          <w:sz w:val="28"/>
        </w:rPr>
        <w:t xml:space="preserve">项目的初始服务对象不是所有制造企业，而是同时具备以下条件的客户：有一定规模的视觉质检场景；存在至少两家可协作的数据持有方；对工艺、批次和质量数据有保密要求；愿意先以小范围</w:t>
      </w:r>
      <w:r>
        <w:rPr>
          <w:rFonts w:ascii="Times New Roman" w:hAnsi="Times New Roman" w:eastAsia="??"/>
          <w:sz w:val="28"/>
        </w:rPr>
        <w:t xml:space="preserve"> POC </w:t>
      </w:r>
      <w:r>
        <w:rPr>
          <w:rFonts w:hint="eastAsia" w:ascii="Times New Roman" w:hAnsi="Times New Roman" w:eastAsia="??"/>
          <w:sz w:val="28"/>
        </w:rPr>
        <w:t xml:space="preserve">验证效果。</w:t>
      </w:r>
    </w:p>
    <w:p>
      <w:pPr>
        <w:pStyle w:val="BodyText"/>
        <w:spacing w:before="0" w:after="0" w:lineRule="exact" w:line="560"/>
      </w:pPr>
      <w:r>
        <w:rPr>
          <w:rFonts w:hint="eastAsia" w:ascii="Times New Roman" w:hAnsi="Times New Roman" w:eastAsia="??"/>
          <w:sz w:val="28"/>
        </w:rPr>
        <w:t xml:space="preserve">市场进入遵循“单场景、三节点、小数据、可验收”的原则。第一阶段以汽车零部件表面缺陷为切入，验证模型效果、训练时延、通信成本和数据不出域机制；第二阶段通过区域工业互联网平台、检测机构和智能制造集成商寻找客户；第三阶段复制至重大装备、轨道交通与电站装备的相似视觉质检任务。</w:t>
      </w:r>
    </w:p>
    <w:p>
      <w:pPr>
        <w:pStyle w:val="BodyText"/>
        <w:spacing w:before="0" w:after="0" w:lineRule="exact" w:line="560"/>
      </w:pPr>
      <w:r>
        <w:rPr>
          <w:rFonts w:hint="eastAsia" w:ascii="Times New Roman" w:hAnsi="Times New Roman" w:eastAsia="??"/>
          <w:sz w:val="28"/>
        </w:rPr>
        <w:t xml:space="preserve">本计划书不使用未经核验的全国市场规模或行业增速数据。项目市场空间采用自下而上的可服务收入测算：以单个客户的</w:t>
      </w:r>
      <w:r>
        <w:rPr>
          <w:rFonts w:ascii="Times New Roman" w:hAnsi="Times New Roman" w:eastAsia="??"/>
          <w:sz w:val="28"/>
        </w:rPr>
        <w:t xml:space="preserve"> </w:t>
      </w:r>
      <w:r>
        <w:rPr>
          <w:rFonts w:hint="eastAsia" w:ascii="Times New Roman" w:hAnsi="Times New Roman" w:eastAsia="??"/>
          <w:sz w:val="28"/>
        </w:rPr>
        <w:t xml:space="preserve">POC、私有化部署和年度订阅收入为基础，结合三年目标客户数形成预测，详见第七章。该测算为经营假设，不是已签订单或市场统计结论。</w:t>
      </w:r>
    </w:p>
    <w:bookmarkEnd w:id="24"/>
    <w:bookmarkStart w:id="25" w:name="竞品与差异化"/>
    <w:p>
      <w:pPr>
        <w:pStyle w:val="Heading2"/>
        <w:spacing w:before="0" w:after="0" w:lineRule="exact" w:line="560"/>
      </w:pPr>
      <w:r>
        <w:rPr>
          <w:rFonts w:ascii="Times New Roman" w:hAnsi="Times New Roman" w:eastAsia="??"/>
          <w:b w:val="0"/>
          <w:sz w:val="32"/>
        </w:rPr>
        <w:t xml:space="preserve">3. </w:t>
      </w:r>
      <w:r>
        <w:rPr>
          <w:rFonts w:hint="eastAsia" w:ascii="Times New Roman" w:hAnsi="Times New Roman" w:eastAsia="??"/>
          <w:b w:val="0"/>
          <w:sz w:val="32"/>
        </w:rPr>
        <w:t xml:space="preserve">竞品与差异化</w:t>
      </w:r>
    </w:p>
    <w:p>
      <w:pPr>
        <w:pStyle w:val="FirstParagraph"/>
        <w:spacing w:before="0" w:after="0" w:lineRule="exact" w:line="560"/>
      </w:pPr>
      <w:r>
        <w:rPr>
          <w:rFonts w:hint="eastAsia" w:ascii="Times New Roman" w:hAnsi="Times New Roman" w:eastAsia="??"/>
          <w:sz w:val="28"/>
        </w:rPr>
        <w:t xml:space="preserve">现有替代方案可分为三类：一是传统机器视觉与</w:t>
      </w:r>
      <w:r>
        <w:rPr>
          <w:rFonts w:ascii="Times New Roman" w:hAnsi="Times New Roman" w:eastAsia="??"/>
          <w:sz w:val="28"/>
        </w:rPr>
        <w:t xml:space="preserve"> AI </w:t>
      </w:r>
      <w:r>
        <w:rPr>
          <w:rFonts w:hint="eastAsia" w:ascii="Times New Roman" w:hAnsi="Times New Roman" w:eastAsia="??"/>
          <w:sz w:val="28"/>
        </w:rPr>
        <w:t xml:space="preserve">质检厂商，优势是现场交付经验，局限是通常服务单厂数据；二是工业互联网/云平台，优势是连接能力，局限是客户可能顾虑原始数据集中；三是通用隐私计算厂商，优势是底层安全能力，局限是缺少质检业务闭环。</w:t>
      </w:r>
    </w:p>
    <w:p>
      <w:pPr>
        <w:pStyle w:val="BodyText"/>
        <w:spacing w:before="0" w:after="0" w:lineRule="exact" w:line="560"/>
      </w:pPr>
      <w:r>
        <w:rPr>
          <w:rFonts w:hint="eastAsia" w:ascii="Times New Roman" w:hAnsi="Times New Roman" w:eastAsia="??"/>
          <w:sz w:val="28"/>
        </w:rPr>
        <w:t xml:space="preserve">智检云盾的差异化不在于宣称替代所有视觉质检厂商，而在于服务“多家企业愿意共享识别能力、但不愿共享原始数据”的细分需求。产品将把安全多方训练、差分隐私、标签治理、人工复核和审计日志组成可交付流程，形成与现场质检集成商互补的合作关系。</w:t>
      </w:r>
    </w:p>
    <w:bookmarkEnd w:id="25"/>
    <w:bookmarkEnd w:id="26"/>
    <w:bookmarkStart w:id="30" w:name="五商业模式"/>
    <w:p>
      <w:pPr>
        <w:pStyle w:val="Heading1"/>
        <w:spacing w:before="0" w:after="0" w:lineRule="exact" w:line="560"/>
      </w:pPr>
      <w:r>
        <w:rPr>
          <w:rFonts w:hint="eastAsia" w:ascii="Times New Roman" w:hAnsi="Times New Roman" w:eastAsia="??"/>
          <w:b/>
          <w:sz w:val="32"/>
        </w:rPr>
        <w:t xml:space="preserve">五、商业模式</w:t>
      </w:r>
    </w:p>
    <w:bookmarkStart w:id="27" w:name="盈利模式"/>
    <w:p>
      <w:pPr>
        <w:pStyle w:val="Heading2"/>
        <w:spacing w:before="0" w:after="0" w:lineRule="exact" w:line="560"/>
      </w:pPr>
      <w:r>
        <w:rPr>
          <w:rFonts w:ascii="Times New Roman" w:hAnsi="Times New Roman" w:eastAsia="??"/>
          <w:b w:val="0"/>
          <w:sz w:val="32"/>
        </w:rPr>
        <w:t xml:space="preserve">1. </w:t>
      </w:r>
      <w:r>
        <w:rPr>
          <w:rFonts w:hint="eastAsia" w:ascii="Times New Roman" w:hAnsi="Times New Roman" w:eastAsia="??"/>
          <w:b w:val="0"/>
          <w:sz w:val="32"/>
        </w:rPr>
        <w:t xml:space="preserve">盈利模式</w:t>
      </w:r>
    </w:p>
    <w:p>
      <w:pPr>
        <w:pStyle w:val="FirstParagraph"/>
        <w:spacing w:before="0" w:after="0" w:lineRule="exact" w:line="560"/>
      </w:pPr>
      <w:r>
        <w:rPr>
          <w:rFonts w:hint="eastAsia" w:ascii="Times New Roman" w:hAnsi="Times New Roman" w:eastAsia="??"/>
          <w:sz w:val="28"/>
        </w:rPr>
        <w:t xml:space="preserve">项目拟采取三类收入：</w:t>
      </w:r>
    </w:p>
    <w:p>
      <w:pPr>
        <w:pStyle w:val="BodyText"/>
        <w:spacing w:before="0" w:after="0" w:lineRule="exact" w:line="560"/>
      </w:pPr>
      <w:r>
        <w:rPr>
          <w:rFonts w:hint="eastAsia" w:ascii="Times New Roman" w:hAnsi="Times New Roman" w:eastAsia="??"/>
          <w:sz w:val="28"/>
        </w:rPr>
        <w:t xml:space="preserve">（1）POC</w:t>
      </w:r>
      <w:r>
        <w:rPr>
          <w:rFonts w:ascii="Times New Roman" w:hAnsi="Times New Roman" w:eastAsia="??"/>
          <w:sz w:val="28"/>
        </w:rPr>
        <w:t xml:space="preserve"> </w:t>
      </w:r>
      <w:r>
        <w:rPr>
          <w:rFonts w:hint="eastAsia" w:ascii="Times New Roman" w:hAnsi="Times New Roman" w:eastAsia="??"/>
          <w:sz w:val="28"/>
        </w:rPr>
        <w:t xml:space="preserve">服务费：按场景收取数据梳理、原型训练、部署验证和验收服务费用；用于降低客户首次使用门槛。</w:t>
      </w:r>
    </w:p>
    <w:p>
      <w:pPr>
        <w:pStyle w:val="BodyText"/>
        <w:spacing w:before="0" w:after="0" w:lineRule="exact" w:line="560"/>
      </w:pPr>
      <w:r>
        <w:rPr>
          <w:rFonts w:hint="eastAsia" w:ascii="Times New Roman" w:hAnsi="Times New Roman" w:eastAsia="??"/>
          <w:sz w:val="28"/>
        </w:rPr>
        <w:t xml:space="preserve">（2）私有化部署费：按参与方数量、部署环境、模型类别和接口复杂度报价，包含本地节点安装、权限配置和初始模型交付。</w:t>
      </w:r>
    </w:p>
    <w:p>
      <w:pPr>
        <w:pStyle w:val="BodyText"/>
        <w:spacing w:before="0" w:after="0" w:lineRule="exact" w:line="560"/>
      </w:pPr>
      <w:r>
        <w:rPr>
          <w:rFonts w:hint="eastAsia" w:ascii="Times New Roman" w:hAnsi="Times New Roman" w:eastAsia="??"/>
          <w:sz w:val="28"/>
        </w:rPr>
        <w:t xml:space="preserve">（3）年度订阅与技术服务费：包括版本升级、模型再训练、隐私预算复核、运维支持和审计报告。对需长期迭代的客户，可按节点数或模型数续费。</w:t>
      </w:r>
    </w:p>
    <w:p>
      <w:pPr>
        <w:pStyle w:val="BodyText"/>
        <w:spacing w:before="0" w:after="0" w:lineRule="exact" w:line="560"/>
      </w:pPr>
      <w:r>
        <w:rPr>
          <w:rFonts w:hint="eastAsia" w:ascii="Times New Roman" w:hAnsi="Times New Roman" w:eastAsia="??"/>
          <w:sz w:val="28"/>
        </w:rPr>
        <w:t xml:space="preserve">报价应在完成数据复杂度、现场环境和安全要求评估后确定。本计划书中的价格仅为后续财务测算假设，不能作为对外承诺或已达成订单。</w:t>
      </w:r>
    </w:p>
    <w:bookmarkEnd w:id="27"/>
    <w:bookmarkStart w:id="28" w:name="运营模式"/>
    <w:p>
      <w:pPr>
        <w:pStyle w:val="Heading2"/>
        <w:spacing w:before="0" w:after="0" w:lineRule="exact" w:line="560"/>
      </w:pPr>
      <w:r>
        <w:rPr>
          <w:rFonts w:ascii="Times New Roman" w:hAnsi="Times New Roman" w:eastAsia="??"/>
          <w:b w:val="0"/>
          <w:sz w:val="32"/>
        </w:rPr>
        <w:t xml:space="preserve">2. </w:t>
      </w:r>
      <w:r>
        <w:rPr>
          <w:rFonts w:hint="eastAsia" w:ascii="Times New Roman" w:hAnsi="Times New Roman" w:eastAsia="??"/>
          <w:b w:val="0"/>
          <w:sz w:val="32"/>
        </w:rPr>
        <w:t xml:space="preserve">运营模式</w:t>
      </w:r>
    </w:p>
    <w:p>
      <w:pPr>
        <w:pStyle w:val="FirstParagraph"/>
        <w:spacing w:before="0" w:after="0" w:lineRule="exact" w:line="560"/>
      </w:pPr>
      <w:r>
        <w:rPr>
          <w:rFonts w:hint="eastAsia" w:ascii="Times New Roman" w:hAnsi="Times New Roman" w:eastAsia="??"/>
          <w:sz w:val="28"/>
        </w:rPr>
        <w:t xml:space="preserve">客户线索进入后，团队先完成场景调研与数据边界确认，签署保密和数据处理约定；再以脱敏样本或本地隔离环境开展</w:t>
      </w:r>
      <w:r>
        <w:rPr>
          <w:rFonts w:ascii="Times New Roman" w:hAnsi="Times New Roman" w:eastAsia="??"/>
          <w:sz w:val="28"/>
        </w:rPr>
        <w:t xml:space="preserve"> </w:t>
      </w:r>
      <w:r>
        <w:rPr>
          <w:rFonts w:hint="eastAsia" w:ascii="Times New Roman" w:hAnsi="Times New Roman" w:eastAsia="??"/>
          <w:sz w:val="28"/>
        </w:rPr>
        <w:t xml:space="preserve">POC；达到双方预设的准确率、时延、误报漏报和安全审计指标后，进入私有化部署；上线后以月度运行报告、人工复核反馈和季度模型评估驱动迭代。</w:t>
      </w:r>
    </w:p>
    <w:p>
      <w:pPr>
        <w:pStyle w:val="BodyText"/>
        <w:spacing w:before="0" w:after="0" w:lineRule="exact" w:line="560"/>
      </w:pPr>
      <w:r>
        <w:rPr>
          <w:rFonts w:hint="eastAsia" w:ascii="Times New Roman" w:hAnsi="Times New Roman" w:eastAsia="??"/>
          <w:sz w:val="28"/>
        </w:rPr>
        <w:t xml:space="preserve">平台原则上不保存客户原始图像。对确需收集的日志、配置和诊断信息，实行最小化采集、加密存储、最短必要保存期限和权限审批。模型训练参与方、目的、范围、版本和隐私预算均应记录可追溯。</w:t>
      </w:r>
    </w:p>
    <w:bookmarkEnd w:id="28"/>
    <w:bookmarkStart w:id="29" w:name="营销策略"/>
    <w:p>
      <w:pPr>
        <w:pStyle w:val="Heading2"/>
        <w:spacing w:before="0" w:after="0" w:lineRule="exact" w:line="560"/>
      </w:pPr>
      <w:r>
        <w:rPr>
          <w:rFonts w:ascii="Times New Roman" w:hAnsi="Times New Roman" w:eastAsia="??"/>
          <w:b w:val="0"/>
          <w:sz w:val="32"/>
        </w:rPr>
        <w:t xml:space="preserve">3. </w:t>
      </w:r>
      <w:r>
        <w:rPr>
          <w:rFonts w:hint="eastAsia" w:ascii="Times New Roman" w:hAnsi="Times New Roman" w:eastAsia="??"/>
          <w:b w:val="0"/>
          <w:sz w:val="32"/>
        </w:rPr>
        <w:t xml:space="preserve">营销策略</w:t>
      </w:r>
    </w:p>
    <w:p>
      <w:pPr>
        <w:pStyle w:val="FirstParagraph"/>
        <w:spacing w:before="0" w:after="0" w:lineRule="exact" w:line="560"/>
      </w:pPr>
      <w:r>
        <w:rPr>
          <w:rFonts w:hint="eastAsia" w:ascii="Times New Roman" w:hAnsi="Times New Roman" w:eastAsia="??"/>
          <w:sz w:val="28"/>
        </w:rPr>
        <w:t xml:space="preserve">首期以“行业调研</w:t>
      </w:r>
      <w:r>
        <w:rPr>
          <w:rFonts w:ascii="Times New Roman" w:hAnsi="Times New Roman" w:eastAsia="??"/>
          <w:sz w:val="28"/>
        </w:rPr>
        <w:t xml:space="preserve"> + </w:t>
      </w:r>
      <w:r>
        <w:rPr>
          <w:rFonts w:hint="eastAsia" w:ascii="Times New Roman" w:hAnsi="Times New Roman" w:eastAsia="??"/>
          <w:sz w:val="28"/>
        </w:rPr>
        <w:t xml:space="preserve">联合</w:t>
      </w:r>
      <w:r>
        <w:rPr>
          <w:rFonts w:ascii="Times New Roman" w:hAnsi="Times New Roman" w:eastAsia="??"/>
          <w:sz w:val="28"/>
        </w:rPr>
        <w:t xml:space="preserve"> POC + </w:t>
      </w:r>
      <w:r>
        <w:rPr>
          <w:rFonts w:hint="eastAsia" w:ascii="Times New Roman" w:hAnsi="Times New Roman" w:eastAsia="??"/>
          <w:sz w:val="28"/>
        </w:rPr>
        <w:t xml:space="preserve">案例验证”获取早期客户，不以未经验证的性能数字进行宣传。渠道包括：东北地区智能制造产业园、行业协会、检测机构、工业互联网平台、设备集成商和高校成果转化活动。品牌表达聚焦“品质云盾：数据不出厂，质检可协同”，强调合规、审慎和可验收。</w:t>
      </w:r>
    </w:p>
    <w:bookmarkEnd w:id="29"/>
    <w:bookmarkEnd w:id="30"/>
    <w:bookmarkStart w:id="33" w:name="六团队介绍"/>
    <w:p>
      <w:pPr>
        <w:pStyle w:val="Heading1"/>
        <w:spacing w:before="0" w:after="0" w:lineRule="exact" w:line="560"/>
      </w:pPr>
      <w:r>
        <w:rPr>
          <w:rFonts w:hint="eastAsia" w:ascii="Times New Roman" w:hAnsi="Times New Roman" w:eastAsia="??"/>
          <w:b/>
          <w:sz w:val="32"/>
        </w:rPr>
        <w:t xml:space="preserve">六、团队介绍</w:t>
      </w:r>
    </w:p>
    <w:bookmarkStart w:id="31" w:name="团队组成与分工"/>
    <w:p>
      <w:pPr>
        <w:pStyle w:val="Heading2"/>
        <w:spacing w:before="0" w:after="0" w:lineRule="exact" w:line="560"/>
      </w:pPr>
      <w:r>
        <w:rPr>
          <w:rFonts w:ascii="Times New Roman" w:hAnsi="Times New Roman" w:eastAsia="??"/>
          <w:b w:val="0"/>
          <w:sz w:val="32"/>
        </w:rPr>
        <w:t xml:space="preserve">1. </w:t>
      </w:r>
      <w:r>
        <w:rPr>
          <w:rFonts w:hint="eastAsia" w:ascii="Times New Roman" w:hAnsi="Times New Roman" w:eastAsia="??"/>
          <w:b w:val="0"/>
          <w:sz w:val="32"/>
        </w:rPr>
        <w:t xml:space="preserve">团队组成与分工</w:t>
      </w:r>
    </w:p>
    <w:p>
      <w:pPr>
        <w:pStyle w:val="FirstParagraph"/>
        <w:spacing w:before="0" w:after="0" w:lineRule="exact" w:line="560"/>
      </w:pPr>
      <w:r>
        <w:rPr>
          <w:rFonts w:hint="eastAsia" w:ascii="Times New Roman" w:hAnsi="Times New Roman" w:eastAsia="??"/>
          <w:sz w:val="28"/>
        </w:rPr>
        <w:t xml:space="preserve">目前未提供成员姓名、专业、学历、履历、分工或指导教师信息。为避免失实，本计划书不虚构团队人数和获奖经历。建议按实际情况补齐下表后再提交：</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spacing w:before="0" w:after="0" w:lineRule="exact" w:line="560"/>
            </w:pPr>
            <w:r>
              <w:rPr>
                <w:rFonts w:hint="eastAsia" w:ascii="Times New Roman" w:hAnsi="Times New Roman" w:eastAsia="??"/>
                <w:sz w:val="28"/>
              </w:rPr>
              <w:t xml:space="preserve">角色</w:t>
            </w:r>
          </w:p>
        </w:tc>
        <w:tc>
          <w:tcPr/>
          <w:p>
            <w:pPr>
              <w:pStyle w:val="Compact"/>
              <w:spacing w:before="0" w:after="0" w:lineRule="exact" w:line="560"/>
            </w:pPr>
            <w:r>
              <w:rPr>
                <w:rFonts w:hint="eastAsia" w:ascii="Times New Roman" w:hAnsi="Times New Roman" w:eastAsia="??"/>
                <w:sz w:val="28"/>
              </w:rPr>
              <w:t xml:space="preserve">应具备能力</w:t>
            </w:r>
          </w:p>
        </w:tc>
        <w:tc>
          <w:tcPr/>
          <w:p>
            <w:pPr>
              <w:pStyle w:val="Compact"/>
              <w:spacing w:before="0" w:after="0" w:lineRule="exact" w:line="560"/>
            </w:pPr>
            <w:r>
              <w:rPr>
                <w:rFonts w:hint="eastAsia" w:ascii="Times New Roman" w:hAnsi="Times New Roman" w:eastAsia="??"/>
                <w:sz w:val="28"/>
              </w:rPr>
              <w:t xml:space="preserve">主要职责</w:t>
            </w:r>
          </w:p>
        </w:tc>
        <w:tc>
          <w:tcPr/>
          <w:p>
            <w:pPr>
              <w:pStyle w:val="Compact"/>
              <w:spacing w:before="0" w:after="0" w:lineRule="exact" w:line="560"/>
            </w:pPr>
            <w:r>
              <w:rPr>
                <w:rFonts w:hint="eastAsia" w:ascii="Times New Roman" w:hAnsi="Times New Roman" w:eastAsia="??"/>
                <w:sz w:val="28"/>
              </w:rPr>
              <w:t xml:space="preserve">成员姓名/经历（待据实补充）</w:t>
            </w:r>
          </w:p>
        </w:tc>
      </w:tr>
      <w:tr>
        <w:tc>
          <w:tcPr/>
          <w:p>
            <w:pPr>
              <w:pStyle w:val="Compact"/>
              <w:spacing w:before="0" w:after="0" w:lineRule="exact" w:line="560"/>
            </w:pPr>
            <w:r>
              <w:rPr>
                <w:rFonts w:hint="eastAsia" w:ascii="Times New Roman" w:hAnsi="Times New Roman" w:eastAsia="??"/>
                <w:sz w:val="28"/>
              </w:rPr>
              <w:t xml:space="preserve">项目负责人</w:t>
            </w:r>
          </w:p>
        </w:tc>
        <w:tc>
          <w:tcPr/>
          <w:p>
            <w:pPr>
              <w:pStyle w:val="Compact"/>
              <w:spacing w:before="0" w:after="0" w:lineRule="exact" w:line="560"/>
            </w:pPr>
            <w:r>
              <w:rPr>
                <w:rFonts w:hint="eastAsia" w:ascii="Times New Roman" w:hAnsi="Times New Roman" w:eastAsia="??"/>
                <w:sz w:val="28"/>
              </w:rPr>
              <w:t xml:space="preserve">项目统筹、客户沟通、合规意识</w:t>
            </w:r>
          </w:p>
        </w:tc>
        <w:tc>
          <w:tcPr/>
          <w:p>
            <w:pPr>
              <w:pStyle w:val="Compact"/>
              <w:spacing w:before="0" w:after="0" w:lineRule="exact" w:line="560"/>
            </w:pPr>
            <w:r>
              <w:rPr>
                <w:rFonts w:hint="eastAsia" w:ascii="Times New Roman" w:hAnsi="Times New Roman" w:eastAsia="??"/>
                <w:sz w:val="28"/>
              </w:rPr>
              <w:t xml:space="preserve">目标管理、资源协调、商业化推进</w:t>
            </w:r>
          </w:p>
        </w:tc>
        <w:tc>
          <w:tcPr/>
          <w:p>
            <w:pPr>
              <w:pStyle w:val="Compact"/>
              <w:spacing w:before="0" w:after="0" w:lineRule="exact" w:line="560"/>
            </w:pPr>
            <w:r>
              <w:rPr>
                <w:rFonts w:hint="eastAsia" w:ascii="Times New Roman" w:hAnsi="Times New Roman" w:eastAsia="??"/>
                <w:sz w:val="28"/>
              </w:rPr>
              <w:t xml:space="preserve">待填</w:t>
            </w:r>
          </w:p>
        </w:tc>
      </w:tr>
      <w:tr>
        <w:tc>
          <w:tcPr/>
          <w:p>
            <w:pPr>
              <w:pStyle w:val="Compact"/>
              <w:spacing w:before="0" w:after="0" w:lineRule="exact" w:line="560"/>
            </w:pPr>
            <w:r>
              <w:rPr>
                <w:rFonts w:hint="eastAsia" w:ascii="Times New Roman" w:hAnsi="Times New Roman" w:eastAsia="??"/>
                <w:sz w:val="28"/>
              </w:rPr>
              <w:t xml:space="preserve">算法负责人</w:t>
            </w:r>
          </w:p>
        </w:tc>
        <w:tc>
          <w:tcPr/>
          <w:p>
            <w:pPr>
              <w:pStyle w:val="Compact"/>
              <w:spacing w:before="0" w:after="0" w:lineRule="exact" w:line="560"/>
            </w:pPr>
            <w:r>
              <w:rPr>
                <w:rFonts w:hint="eastAsia" w:ascii="Times New Roman" w:hAnsi="Times New Roman" w:eastAsia="??"/>
                <w:sz w:val="28"/>
              </w:rPr>
              <w:t xml:space="preserve">机器学习、差分隐私、实验评测</w:t>
            </w:r>
          </w:p>
        </w:tc>
        <w:tc>
          <w:tcPr/>
          <w:p>
            <w:pPr>
              <w:pStyle w:val="Compact"/>
              <w:spacing w:before="0" w:after="0" w:lineRule="exact" w:line="560"/>
            </w:pPr>
            <w:r>
              <w:rPr>
                <w:rFonts w:hint="eastAsia" w:ascii="Times New Roman" w:hAnsi="Times New Roman" w:eastAsia="??"/>
                <w:sz w:val="28"/>
              </w:rPr>
              <w:t xml:space="preserve">训练方案、模型评估、隐私预算配置</w:t>
            </w:r>
          </w:p>
        </w:tc>
        <w:tc>
          <w:tcPr/>
          <w:p>
            <w:pPr>
              <w:pStyle w:val="Compact"/>
              <w:spacing w:before="0" w:after="0" w:lineRule="exact" w:line="560"/>
            </w:pPr>
            <w:r>
              <w:rPr>
                <w:rFonts w:hint="eastAsia" w:ascii="Times New Roman" w:hAnsi="Times New Roman" w:eastAsia="??"/>
                <w:sz w:val="28"/>
              </w:rPr>
              <w:t xml:space="preserve">待填</w:t>
            </w:r>
          </w:p>
        </w:tc>
      </w:tr>
      <w:tr>
        <w:tc>
          <w:tcPr/>
          <w:p>
            <w:pPr>
              <w:pStyle w:val="Compact"/>
              <w:spacing w:before="0" w:after="0" w:lineRule="exact" w:line="560"/>
            </w:pPr>
            <w:r>
              <w:rPr>
                <w:rFonts w:hint="eastAsia" w:ascii="Times New Roman" w:hAnsi="Times New Roman" w:eastAsia="??"/>
                <w:sz w:val="28"/>
              </w:rPr>
              <w:t xml:space="preserve">安全工程负责人</w:t>
            </w:r>
          </w:p>
        </w:tc>
        <w:tc>
          <w:tcPr/>
          <w:p>
            <w:pPr>
              <w:pStyle w:val="Compact"/>
              <w:spacing w:before="0" w:after="0" w:lineRule="exact" w:line="560"/>
            </w:pPr>
            <w:r>
              <w:rPr>
                <w:rFonts w:hint="eastAsia" w:ascii="Times New Roman" w:hAnsi="Times New Roman" w:eastAsia="??"/>
                <w:sz w:val="28"/>
              </w:rPr>
              <w:t xml:space="preserve">安全多方计算、系统安全</w:t>
            </w:r>
          </w:p>
        </w:tc>
        <w:tc>
          <w:tcPr/>
          <w:p>
            <w:pPr>
              <w:pStyle w:val="Compact"/>
              <w:spacing w:before="0" w:after="0" w:lineRule="exact" w:line="560"/>
            </w:pPr>
            <w:r>
              <w:rPr>
                <w:rFonts w:hint="eastAsia" w:ascii="Times New Roman" w:hAnsi="Times New Roman" w:eastAsia="??"/>
                <w:sz w:val="28"/>
              </w:rPr>
              <w:t xml:space="preserve">秘密共享训练、权限与审计设计</w:t>
            </w:r>
          </w:p>
        </w:tc>
        <w:tc>
          <w:tcPr/>
          <w:p>
            <w:pPr>
              <w:pStyle w:val="Compact"/>
              <w:spacing w:before="0" w:after="0" w:lineRule="exact" w:line="560"/>
            </w:pPr>
            <w:r>
              <w:rPr>
                <w:rFonts w:hint="eastAsia" w:ascii="Times New Roman" w:hAnsi="Times New Roman" w:eastAsia="??"/>
                <w:sz w:val="28"/>
              </w:rPr>
              <w:t xml:space="preserve">待填</w:t>
            </w:r>
          </w:p>
        </w:tc>
      </w:tr>
      <w:tr>
        <w:tc>
          <w:tcPr/>
          <w:p>
            <w:pPr>
              <w:pStyle w:val="Compact"/>
              <w:spacing w:before="0" w:after="0" w:lineRule="exact" w:line="560"/>
            </w:pPr>
            <w:r>
              <w:rPr>
                <w:rFonts w:hint="eastAsia" w:ascii="Times New Roman" w:hAnsi="Times New Roman" w:eastAsia="??"/>
                <w:sz w:val="28"/>
              </w:rPr>
              <w:t xml:space="preserve">工业应用负责人</w:t>
            </w:r>
          </w:p>
        </w:tc>
        <w:tc>
          <w:tcPr/>
          <w:p>
            <w:pPr>
              <w:pStyle w:val="Compact"/>
              <w:spacing w:before="0" w:after="0" w:lineRule="exact" w:line="560"/>
            </w:pPr>
            <w:r>
              <w:rPr>
                <w:rFonts w:hint="eastAsia" w:ascii="Times New Roman" w:hAnsi="Times New Roman" w:eastAsia="??"/>
                <w:sz w:val="28"/>
              </w:rPr>
              <w:t xml:space="preserve">质量管理、制造工艺或视觉质检</w:t>
            </w:r>
          </w:p>
        </w:tc>
        <w:tc>
          <w:tcPr/>
          <w:p>
            <w:pPr>
              <w:pStyle w:val="Compact"/>
              <w:spacing w:before="0" w:after="0" w:lineRule="exact" w:line="560"/>
            </w:pPr>
            <w:r>
              <w:rPr>
                <w:rFonts w:hint="eastAsia" w:ascii="Times New Roman" w:hAnsi="Times New Roman" w:eastAsia="??"/>
                <w:sz w:val="28"/>
              </w:rPr>
              <w:t xml:space="preserve">场景梳理、标签规范、验收指标</w:t>
            </w:r>
          </w:p>
        </w:tc>
        <w:tc>
          <w:tcPr/>
          <w:p>
            <w:pPr>
              <w:pStyle w:val="Compact"/>
              <w:spacing w:before="0" w:after="0" w:lineRule="exact" w:line="560"/>
            </w:pPr>
            <w:r>
              <w:rPr>
                <w:rFonts w:hint="eastAsia" w:ascii="Times New Roman" w:hAnsi="Times New Roman" w:eastAsia="??"/>
                <w:sz w:val="28"/>
              </w:rPr>
              <w:t xml:space="preserve">待填</w:t>
            </w:r>
          </w:p>
        </w:tc>
      </w:tr>
      <w:tr>
        <w:tc>
          <w:tcPr/>
          <w:p>
            <w:pPr>
              <w:pStyle w:val="Compact"/>
              <w:spacing w:before="0" w:after="0" w:lineRule="exact" w:line="560"/>
            </w:pPr>
            <w:r>
              <w:rPr>
                <w:rFonts w:hint="eastAsia" w:ascii="Times New Roman" w:hAnsi="Times New Roman" w:eastAsia="??"/>
                <w:sz w:val="28"/>
              </w:rPr>
              <w:t xml:space="preserve">产品/运营负责人</w:t>
            </w:r>
          </w:p>
        </w:tc>
        <w:tc>
          <w:tcPr/>
          <w:p>
            <w:pPr>
              <w:pStyle w:val="Compact"/>
              <w:spacing w:before="0" w:after="0" w:lineRule="exact" w:line="560"/>
            </w:pPr>
            <w:r>
              <w:rPr>
                <w:rFonts w:hint="eastAsia" w:ascii="Times New Roman" w:hAnsi="Times New Roman" w:eastAsia="??"/>
                <w:sz w:val="28"/>
              </w:rPr>
              <w:t xml:space="preserve">产品设计、交付和运营</w:t>
            </w:r>
          </w:p>
        </w:tc>
        <w:tc>
          <w:tcPr/>
          <w:p>
            <w:pPr>
              <w:pStyle w:val="Compact"/>
              <w:spacing w:before="0" w:after="0" w:lineRule="exact" w:line="560"/>
            </w:pPr>
            <w:r>
              <w:rPr>
                <w:rFonts w:ascii="Times New Roman" w:hAnsi="Times New Roman" w:eastAsia="??"/>
                <w:sz w:val="28"/>
              </w:rPr>
              <w:t xml:space="preserve">POC </w:t>
            </w:r>
            <w:r>
              <w:rPr>
                <w:rFonts w:hint="eastAsia" w:ascii="Times New Roman" w:hAnsi="Times New Roman" w:eastAsia="??"/>
                <w:sz w:val="28"/>
              </w:rPr>
              <w:t xml:space="preserve">交付、用户反馈、渠道合作</w:t>
            </w:r>
          </w:p>
        </w:tc>
        <w:tc>
          <w:tcPr/>
          <w:p>
            <w:pPr>
              <w:pStyle w:val="Compact"/>
              <w:spacing w:before="0" w:after="0" w:lineRule="exact" w:line="560"/>
            </w:pPr>
            <w:r>
              <w:rPr>
                <w:rFonts w:hint="eastAsia" w:ascii="Times New Roman" w:hAnsi="Times New Roman" w:eastAsia="??"/>
                <w:sz w:val="28"/>
              </w:rPr>
              <w:t xml:space="preserve">待填</w:t>
            </w:r>
          </w:p>
        </w:tc>
      </w:tr>
    </w:tbl>
    <w:bookmarkEnd w:id="31"/>
    <w:bookmarkStart w:id="32" w:name="顾问与外部协作"/>
    <w:p>
      <w:pPr>
        <w:pStyle w:val="Heading2"/>
        <w:spacing w:before="0" w:after="0" w:lineRule="exact" w:line="560"/>
      </w:pPr>
      <w:r>
        <w:rPr>
          <w:rFonts w:ascii="Times New Roman" w:hAnsi="Times New Roman" w:eastAsia="??"/>
          <w:b w:val="0"/>
          <w:sz w:val="32"/>
        </w:rPr>
        <w:t xml:space="preserve">2. </w:t>
      </w:r>
      <w:r>
        <w:rPr>
          <w:rFonts w:hint="eastAsia" w:ascii="Times New Roman" w:hAnsi="Times New Roman" w:eastAsia="??"/>
          <w:b w:val="0"/>
          <w:sz w:val="32"/>
        </w:rPr>
        <w:t xml:space="preserve">顾问与外部协作</w:t>
      </w:r>
    </w:p>
    <w:p>
      <w:pPr>
        <w:pStyle w:val="FirstParagraph"/>
        <w:spacing w:before="0" w:after="0" w:lineRule="exact" w:line="560"/>
      </w:pPr>
      <w:r>
        <w:rPr>
          <w:rFonts w:hint="eastAsia" w:ascii="Times New Roman" w:hAnsi="Times New Roman" w:eastAsia="??"/>
          <w:sz w:val="28"/>
        </w:rPr>
        <w:t xml:space="preserve">尚未提供指导教师或顾问信息，故不列示具体人员。后续建议邀请具备工业视觉、数据安全、装备制造质量管理经验的专家提供合规审查、数据标注规范与现场评测建议；所有外部指导关系应以真实授权和实际贡献为准。</w:t>
      </w:r>
    </w:p>
    <w:bookmarkEnd w:id="32"/>
    <w:bookmarkEnd w:id="33"/>
    <w:bookmarkStart w:id="37" w:name="七财务分析"/>
    <w:p>
      <w:pPr>
        <w:pStyle w:val="Heading1"/>
        <w:spacing w:before="0" w:after="0" w:lineRule="exact" w:line="560"/>
      </w:pPr>
      <w:r>
        <w:rPr>
          <w:rFonts w:hint="eastAsia" w:ascii="Times New Roman" w:hAnsi="Times New Roman" w:eastAsia="??"/>
          <w:b/>
          <w:sz w:val="32"/>
        </w:rPr>
        <w:t xml:space="preserve">七、财务分析</w:t>
      </w:r>
    </w:p>
    <w:bookmarkStart w:id="34" w:name="测算前提"/>
    <w:p>
      <w:pPr>
        <w:pStyle w:val="Heading2"/>
        <w:spacing w:before="0" w:after="0" w:lineRule="exact" w:line="560"/>
      </w:pPr>
      <w:r>
        <w:rPr>
          <w:rFonts w:ascii="Times New Roman" w:hAnsi="Times New Roman" w:eastAsia="??"/>
          <w:b w:val="0"/>
          <w:sz w:val="32"/>
        </w:rPr>
        <w:t xml:space="preserve">1. </w:t>
      </w:r>
      <w:r>
        <w:rPr>
          <w:rFonts w:hint="eastAsia" w:ascii="Times New Roman" w:hAnsi="Times New Roman" w:eastAsia="??"/>
          <w:b w:val="0"/>
          <w:sz w:val="32"/>
        </w:rPr>
        <w:t xml:space="preserve">测算前提</w:t>
      </w:r>
    </w:p>
    <w:p>
      <w:pPr>
        <w:pStyle w:val="FirstParagraph"/>
        <w:spacing w:before="0" w:after="0" w:lineRule="exact" w:line="560"/>
      </w:pPr>
      <w:r>
        <w:rPr>
          <w:rFonts w:hint="eastAsia" w:ascii="Times New Roman" w:hAnsi="Times New Roman" w:eastAsia="??"/>
          <w:sz w:val="28"/>
        </w:rPr>
        <w:t xml:space="preserve">以下为项目未来经营测算，不是永清县臻青奇百货店（个体工商户）的历史财务数据，也不代表已经实现的销售收入。假设项目在</w:t>
      </w:r>
      <w:r>
        <w:rPr>
          <w:rFonts w:ascii="Times New Roman" w:hAnsi="Times New Roman" w:eastAsia="??"/>
          <w:sz w:val="28"/>
        </w:rPr>
        <w:t xml:space="preserve"> 2027 </w:t>
      </w:r>
      <w:r>
        <w:rPr>
          <w:rFonts w:hint="eastAsia" w:ascii="Times New Roman" w:hAnsi="Times New Roman" w:eastAsia="??"/>
          <w:sz w:val="28"/>
        </w:rPr>
        <w:t xml:space="preserve">年完成</w:t>
      </w:r>
      <w:r>
        <w:rPr>
          <w:rFonts w:ascii="Times New Roman" w:hAnsi="Times New Roman" w:eastAsia="??"/>
          <w:sz w:val="28"/>
        </w:rPr>
        <w:t xml:space="preserve"> 2 </w:t>
      </w:r>
      <w:r>
        <w:rPr>
          <w:rFonts w:hint="eastAsia" w:ascii="Times New Roman" w:hAnsi="Times New Roman" w:eastAsia="??"/>
          <w:sz w:val="28"/>
        </w:rPr>
        <w:t xml:space="preserve">个付费</w:t>
      </w:r>
      <w:r>
        <w:rPr>
          <w:rFonts w:ascii="Times New Roman" w:hAnsi="Times New Roman" w:eastAsia="??"/>
          <w:sz w:val="28"/>
        </w:rPr>
        <w:t xml:space="preserve"> </w:t>
      </w:r>
      <w:r>
        <w:rPr>
          <w:rFonts w:hint="eastAsia" w:ascii="Times New Roman" w:hAnsi="Times New Roman" w:eastAsia="??"/>
          <w:sz w:val="28"/>
        </w:rPr>
        <w:t xml:space="preserve">POC，2028</w:t>
      </w:r>
      <w:r>
        <w:rPr>
          <w:rFonts w:ascii="Times New Roman" w:hAnsi="Times New Roman" w:eastAsia="??"/>
          <w:sz w:val="28"/>
        </w:rPr>
        <w:t xml:space="preserve"> </w:t>
      </w:r>
      <w:r>
        <w:rPr>
          <w:rFonts w:hint="eastAsia" w:ascii="Times New Roman" w:hAnsi="Times New Roman" w:eastAsia="??"/>
          <w:sz w:val="28"/>
        </w:rPr>
        <w:t xml:space="preserve">年完成</w:t>
      </w:r>
      <w:r>
        <w:rPr>
          <w:rFonts w:ascii="Times New Roman" w:hAnsi="Times New Roman" w:eastAsia="??"/>
          <w:sz w:val="28"/>
        </w:rPr>
        <w:t xml:space="preserve"> 8 </w:t>
      </w:r>
      <w:r>
        <w:rPr>
          <w:rFonts w:hint="eastAsia" w:ascii="Times New Roman" w:hAnsi="Times New Roman" w:eastAsia="??"/>
          <w:sz w:val="28"/>
        </w:rPr>
        <w:t xml:space="preserve">个部署/订阅客户，2029</w:t>
      </w:r>
      <w:r>
        <w:rPr>
          <w:rFonts w:ascii="Times New Roman" w:hAnsi="Times New Roman" w:eastAsia="??"/>
          <w:sz w:val="28"/>
        </w:rPr>
        <w:t xml:space="preserve"> </w:t>
      </w:r>
      <w:r>
        <w:rPr>
          <w:rFonts w:hint="eastAsia" w:ascii="Times New Roman" w:hAnsi="Times New Roman" w:eastAsia="??"/>
          <w:sz w:val="28"/>
        </w:rPr>
        <w:t xml:space="preserve">年达到</w:t>
      </w:r>
      <w:r>
        <w:rPr>
          <w:rFonts w:ascii="Times New Roman" w:hAnsi="Times New Roman" w:eastAsia="??"/>
          <w:sz w:val="28"/>
        </w:rPr>
        <w:t xml:space="preserve"> 18 </w:t>
      </w:r>
      <w:r>
        <w:rPr>
          <w:rFonts w:hint="eastAsia" w:ascii="Times New Roman" w:hAnsi="Times New Roman" w:eastAsia="??"/>
          <w:sz w:val="28"/>
        </w:rPr>
        <w:t xml:space="preserve">个部署/订阅客户；单客户收入由</w:t>
      </w:r>
      <w:r>
        <w:rPr>
          <w:rFonts w:ascii="Times New Roman" w:hAnsi="Times New Roman" w:eastAsia="??"/>
          <w:sz w:val="28"/>
        </w:rPr>
        <w:t xml:space="preserve"> </w:t>
      </w:r>
      <w:r>
        <w:rPr>
          <w:rFonts w:hint="eastAsia" w:ascii="Times New Roman" w:hAnsi="Times New Roman" w:eastAsia="??"/>
          <w:sz w:val="28"/>
        </w:rPr>
        <w:t xml:space="preserve">POC、部署和订阅构成，随交付深度提升而增加。实际结果受客户数据条件、销售周期、主体资质、团队规模和融资进度影响。</w:t>
      </w:r>
    </w:p>
    <w:bookmarkEnd w:id="34"/>
    <w:bookmarkStart w:id="35" w:name="三年财务预测"/>
    <w:p>
      <w:pPr>
        <w:pStyle w:val="Heading2"/>
        <w:spacing w:before="0" w:after="0" w:lineRule="exact" w:line="560"/>
      </w:pPr>
      <w:r>
        <w:rPr>
          <w:rFonts w:ascii="Times New Roman" w:hAnsi="Times New Roman" w:eastAsia="??"/>
          <w:b w:val="0"/>
          <w:sz w:val="32"/>
        </w:rPr>
        <w:t xml:space="preserve">2. </w:t>
      </w:r>
      <w:r>
        <w:rPr>
          <w:rFonts w:hint="eastAsia" w:ascii="Times New Roman" w:hAnsi="Times New Roman" w:eastAsia="??"/>
          <w:b w:val="0"/>
          <w:sz w:val="32"/>
        </w:rPr>
        <w:t xml:space="preserve">三年财务预测</w:t>
      </w:r>
    </w:p>
    <w:p>
      <w:pPr>
        <w:pStyle w:val="FirstParagraph"/>
        <w:spacing w:before="0" w:after="0" w:lineRule="exact" w:line="560"/>
      </w:pPr>
      <w:r>
        <w:rPr>
          <w:rFonts w:hint="eastAsia" w:ascii="Times New Roman" w:hAnsi="Times New Roman" w:eastAsia="??"/>
          <w:sz w:val="28"/>
        </w:rPr>
        <w:t xml:space="preserve">单位：万元人民币</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spacing w:before="0" w:after="0" w:lineRule="exact" w:line="560"/>
            </w:pPr>
            <w:r>
              <w:rPr>
                <w:rFonts w:hint="eastAsia" w:ascii="Times New Roman" w:hAnsi="Times New Roman" w:eastAsia="??"/>
                <w:sz w:val="28"/>
              </w:rPr>
              <w:t xml:space="preserve">项目</w:t>
            </w:r>
          </w:p>
        </w:tc>
        <w:tc>
          <w:tcPr/>
          <w:p>
            <w:pPr>
              <w:pStyle w:val="Compact"/>
              <w:spacing w:before="0" w:after="0" w:lineRule="exact" w:line="560"/>
              <w:jc w:val="right"/>
            </w:pPr>
            <w:r>
              <w:rPr>
                <w:rFonts w:ascii="Times New Roman" w:hAnsi="Times New Roman" w:eastAsia="??"/>
                <w:sz w:val="28"/>
              </w:rPr>
              <w:t xml:space="preserve">2027E</w:t>
            </w:r>
          </w:p>
        </w:tc>
        <w:tc>
          <w:tcPr/>
          <w:p>
            <w:pPr>
              <w:pStyle w:val="Compact"/>
              <w:spacing w:before="0" w:after="0" w:lineRule="exact" w:line="560"/>
              <w:jc w:val="right"/>
            </w:pPr>
            <w:r>
              <w:rPr>
                <w:rFonts w:ascii="Times New Roman" w:hAnsi="Times New Roman" w:eastAsia="??"/>
                <w:sz w:val="28"/>
              </w:rPr>
              <w:t xml:space="preserve">2028E</w:t>
            </w:r>
          </w:p>
        </w:tc>
        <w:tc>
          <w:tcPr/>
          <w:p>
            <w:pPr>
              <w:pStyle w:val="Compact"/>
              <w:spacing w:before="0" w:after="0" w:lineRule="exact" w:line="560"/>
              <w:jc w:val="right"/>
            </w:pPr>
            <w:r>
              <w:rPr>
                <w:rFonts w:ascii="Times New Roman" w:hAnsi="Times New Roman" w:eastAsia="??"/>
                <w:sz w:val="28"/>
              </w:rPr>
              <w:t xml:space="preserve">2029E</w:t>
            </w:r>
          </w:p>
        </w:tc>
      </w:tr>
      <w:tr>
        <w:tc>
          <w:tcPr/>
          <w:p>
            <w:pPr>
              <w:pStyle w:val="Compact"/>
              <w:spacing w:before="0" w:after="0" w:lineRule="exact" w:line="560"/>
            </w:pPr>
            <w:r>
              <w:rPr>
                <w:rFonts w:hint="eastAsia" w:ascii="Times New Roman" w:hAnsi="Times New Roman" w:eastAsia="??"/>
                <w:sz w:val="28"/>
              </w:rPr>
              <w:t xml:space="preserve">营业收入</w:t>
            </w:r>
          </w:p>
        </w:tc>
        <w:tc>
          <w:tcPr/>
          <w:p>
            <w:pPr>
              <w:pStyle w:val="Compact"/>
              <w:spacing w:before="0" w:after="0" w:lineRule="exact" w:line="560"/>
              <w:jc w:val="right"/>
            </w:pPr>
            <w:r>
              <w:rPr>
                <w:rFonts w:ascii="Times New Roman" w:hAnsi="Times New Roman" w:eastAsia="??"/>
                <w:sz w:val="28"/>
              </w:rPr>
              <w:t xml:space="preserve">60</w:t>
            </w:r>
          </w:p>
        </w:tc>
        <w:tc>
          <w:tcPr/>
          <w:p>
            <w:pPr>
              <w:pStyle w:val="Compact"/>
              <w:spacing w:before="0" w:after="0" w:lineRule="exact" w:line="560"/>
              <w:jc w:val="right"/>
            </w:pPr>
            <w:r>
              <w:rPr>
                <w:rFonts w:ascii="Times New Roman" w:hAnsi="Times New Roman" w:eastAsia="??"/>
                <w:sz w:val="28"/>
              </w:rPr>
              <w:t xml:space="preserve">320</w:t>
            </w:r>
          </w:p>
        </w:tc>
        <w:tc>
          <w:tcPr/>
          <w:p>
            <w:pPr>
              <w:pStyle w:val="Compact"/>
              <w:spacing w:before="0" w:after="0" w:lineRule="exact" w:line="560"/>
              <w:jc w:val="right"/>
            </w:pPr>
            <w:r>
              <w:rPr>
                <w:rFonts w:ascii="Times New Roman" w:hAnsi="Times New Roman" w:eastAsia="??"/>
                <w:sz w:val="28"/>
              </w:rPr>
              <w:t xml:space="preserve">846</w:t>
            </w:r>
          </w:p>
        </w:tc>
      </w:tr>
      <w:tr>
        <w:tc>
          <w:tcPr/>
          <w:p>
            <w:pPr>
              <w:pStyle w:val="Compact"/>
              <w:spacing w:before="0" w:after="0" w:lineRule="exact" w:line="560"/>
            </w:pPr>
            <w:r>
              <w:rPr>
                <w:rFonts w:hint="eastAsia" w:ascii="Times New Roman" w:hAnsi="Times New Roman" w:eastAsia="??"/>
                <w:sz w:val="28"/>
              </w:rPr>
              <w:t xml:space="preserve">直接交付成本</w:t>
            </w:r>
          </w:p>
        </w:tc>
        <w:tc>
          <w:tcPr/>
          <w:p>
            <w:pPr>
              <w:pStyle w:val="Compact"/>
              <w:spacing w:before="0" w:after="0" w:lineRule="exact" w:line="560"/>
              <w:jc w:val="right"/>
            </w:pPr>
            <w:r>
              <w:rPr>
                <w:rFonts w:ascii="Times New Roman" w:hAnsi="Times New Roman" w:eastAsia="??"/>
                <w:sz w:val="28"/>
              </w:rPr>
              <w:t xml:space="preserve">30</w:t>
            </w:r>
          </w:p>
        </w:tc>
        <w:tc>
          <w:tcPr/>
          <w:p>
            <w:pPr>
              <w:pStyle w:val="Compact"/>
              <w:spacing w:before="0" w:after="0" w:lineRule="exact" w:line="560"/>
              <w:jc w:val="right"/>
            </w:pPr>
            <w:r>
              <w:rPr>
                <w:rFonts w:ascii="Times New Roman" w:hAnsi="Times New Roman" w:eastAsia="??"/>
                <w:sz w:val="28"/>
              </w:rPr>
              <w:t xml:space="preserve">150</w:t>
            </w:r>
          </w:p>
        </w:tc>
        <w:tc>
          <w:tcPr/>
          <w:p>
            <w:pPr>
              <w:pStyle w:val="Compact"/>
              <w:spacing w:before="0" w:after="0" w:lineRule="exact" w:line="560"/>
              <w:jc w:val="right"/>
            </w:pPr>
            <w:r>
              <w:rPr>
                <w:rFonts w:ascii="Times New Roman" w:hAnsi="Times New Roman" w:eastAsia="??"/>
                <w:sz w:val="28"/>
              </w:rPr>
              <w:t xml:space="preserve">360</w:t>
            </w:r>
          </w:p>
        </w:tc>
      </w:tr>
      <w:tr>
        <w:tc>
          <w:tcPr/>
          <w:p>
            <w:pPr>
              <w:pStyle w:val="Compact"/>
              <w:spacing w:before="0" w:after="0" w:lineRule="exact" w:line="560"/>
            </w:pPr>
            <w:r>
              <w:rPr>
                <w:rFonts w:hint="eastAsia" w:ascii="Times New Roman" w:hAnsi="Times New Roman" w:eastAsia="??"/>
                <w:sz w:val="28"/>
              </w:rPr>
              <w:t xml:space="preserve">毛利</w:t>
            </w:r>
          </w:p>
        </w:tc>
        <w:tc>
          <w:tcPr/>
          <w:p>
            <w:pPr>
              <w:pStyle w:val="Compact"/>
              <w:spacing w:before="0" w:after="0" w:lineRule="exact" w:line="560"/>
              <w:jc w:val="right"/>
            </w:pPr>
            <w:r>
              <w:rPr>
                <w:rFonts w:ascii="Times New Roman" w:hAnsi="Times New Roman" w:eastAsia="??"/>
                <w:sz w:val="28"/>
              </w:rPr>
              <w:t xml:space="preserve">30</w:t>
            </w:r>
          </w:p>
        </w:tc>
        <w:tc>
          <w:tcPr/>
          <w:p>
            <w:pPr>
              <w:pStyle w:val="Compact"/>
              <w:spacing w:before="0" w:after="0" w:lineRule="exact" w:line="560"/>
              <w:jc w:val="right"/>
            </w:pPr>
            <w:r>
              <w:rPr>
                <w:rFonts w:ascii="Times New Roman" w:hAnsi="Times New Roman" w:eastAsia="??"/>
                <w:sz w:val="28"/>
              </w:rPr>
              <w:t xml:space="preserve">170</w:t>
            </w:r>
          </w:p>
        </w:tc>
        <w:tc>
          <w:tcPr/>
          <w:p>
            <w:pPr>
              <w:pStyle w:val="Compact"/>
              <w:spacing w:before="0" w:after="0" w:lineRule="exact" w:line="560"/>
              <w:jc w:val="right"/>
            </w:pPr>
            <w:r>
              <w:rPr>
                <w:rFonts w:ascii="Times New Roman" w:hAnsi="Times New Roman" w:eastAsia="??"/>
                <w:sz w:val="28"/>
              </w:rPr>
              <w:t xml:space="preserve">486</w:t>
            </w:r>
          </w:p>
        </w:tc>
      </w:tr>
      <w:tr>
        <w:tc>
          <w:tcPr/>
          <w:p>
            <w:pPr>
              <w:pStyle w:val="Compact"/>
              <w:spacing w:before="0" w:after="0" w:lineRule="exact" w:line="560"/>
            </w:pPr>
            <w:r>
              <w:rPr>
                <w:rFonts w:hint="eastAsia" w:ascii="Times New Roman" w:hAnsi="Times New Roman" w:eastAsia="??"/>
                <w:sz w:val="28"/>
              </w:rPr>
              <w:t xml:space="preserve">研发、销售及管理费用</w:t>
            </w:r>
          </w:p>
        </w:tc>
        <w:tc>
          <w:tcPr/>
          <w:p>
            <w:pPr>
              <w:pStyle w:val="Compact"/>
              <w:spacing w:before="0" w:after="0" w:lineRule="exact" w:line="560"/>
              <w:jc w:val="right"/>
            </w:pPr>
            <w:r>
              <w:rPr>
                <w:rFonts w:ascii="Times New Roman" w:hAnsi="Times New Roman" w:eastAsia="??"/>
                <w:sz w:val="28"/>
              </w:rPr>
              <w:t xml:space="preserve">85</w:t>
            </w:r>
          </w:p>
        </w:tc>
        <w:tc>
          <w:tcPr/>
          <w:p>
            <w:pPr>
              <w:pStyle w:val="Compact"/>
              <w:spacing w:before="0" w:after="0" w:lineRule="exact" w:line="560"/>
              <w:jc w:val="right"/>
            </w:pPr>
            <w:r>
              <w:rPr>
                <w:rFonts w:ascii="Times New Roman" w:hAnsi="Times New Roman" w:eastAsia="??"/>
                <w:sz w:val="28"/>
              </w:rPr>
              <w:t xml:space="preserve">140</w:t>
            </w:r>
          </w:p>
        </w:tc>
        <w:tc>
          <w:tcPr/>
          <w:p>
            <w:pPr>
              <w:pStyle w:val="Compact"/>
              <w:spacing w:before="0" w:after="0" w:lineRule="exact" w:line="560"/>
              <w:jc w:val="right"/>
            </w:pPr>
            <w:r>
              <w:rPr>
                <w:rFonts w:ascii="Times New Roman" w:hAnsi="Times New Roman" w:eastAsia="??"/>
                <w:sz w:val="28"/>
              </w:rPr>
              <w:t xml:space="preserve">250</w:t>
            </w:r>
          </w:p>
        </w:tc>
      </w:tr>
      <w:tr>
        <w:tc>
          <w:tcPr/>
          <w:p>
            <w:pPr>
              <w:pStyle w:val="Compact"/>
              <w:spacing w:before="0" w:after="0" w:lineRule="exact" w:line="560"/>
            </w:pPr>
            <w:r>
              <w:rPr>
                <w:rFonts w:hint="eastAsia" w:ascii="Times New Roman" w:hAnsi="Times New Roman" w:eastAsia="??"/>
                <w:sz w:val="28"/>
              </w:rPr>
              <w:t xml:space="preserve">税费及其他支出</w:t>
            </w:r>
          </w:p>
        </w:tc>
        <w:tc>
          <w:tcPr/>
          <w:p>
            <w:pPr>
              <w:pStyle w:val="Compact"/>
              <w:spacing w:before="0" w:after="0" w:lineRule="exact" w:line="560"/>
              <w:jc w:val="right"/>
            </w:pPr>
            <w:r>
              <w:rPr>
                <w:rFonts w:ascii="Times New Roman" w:hAnsi="Times New Roman" w:eastAsia="??"/>
                <w:sz w:val="28"/>
              </w:rPr>
              <w:t xml:space="preserve">0</w:t>
            </w:r>
          </w:p>
        </w:tc>
        <w:tc>
          <w:tcPr/>
          <w:p>
            <w:pPr>
              <w:pStyle w:val="Compact"/>
              <w:spacing w:before="0" w:after="0" w:lineRule="exact" w:line="560"/>
              <w:jc w:val="right"/>
            </w:pPr>
            <w:r>
              <w:rPr>
                <w:rFonts w:ascii="Times New Roman" w:hAnsi="Times New Roman" w:eastAsia="??"/>
                <w:sz w:val="28"/>
              </w:rPr>
              <w:t xml:space="preserve">5</w:t>
            </w:r>
          </w:p>
        </w:tc>
        <w:tc>
          <w:tcPr/>
          <w:p>
            <w:pPr>
              <w:pStyle w:val="Compact"/>
              <w:spacing w:before="0" w:after="0" w:lineRule="exact" w:line="560"/>
              <w:jc w:val="right"/>
            </w:pPr>
            <w:r>
              <w:rPr>
                <w:rFonts w:ascii="Times New Roman" w:hAnsi="Times New Roman" w:eastAsia="??"/>
                <w:sz w:val="28"/>
              </w:rPr>
              <w:t xml:space="preserve">30</w:t>
            </w:r>
          </w:p>
        </w:tc>
      </w:tr>
      <w:tr>
        <w:tc>
          <w:tcPr/>
          <w:p>
            <w:pPr>
              <w:pStyle w:val="Compact"/>
              <w:spacing w:before="0" w:after="0" w:lineRule="exact" w:line="560"/>
            </w:pPr>
            <w:r>
              <w:rPr>
                <w:rFonts w:hint="eastAsia" w:ascii="Times New Roman" w:hAnsi="Times New Roman" w:eastAsia="??"/>
                <w:sz w:val="28"/>
              </w:rPr>
              <w:t xml:space="preserve">预计净利润</w:t>
            </w:r>
          </w:p>
        </w:tc>
        <w:tc>
          <w:tcPr/>
          <w:p>
            <w:pPr>
              <w:pStyle w:val="Compact"/>
              <w:spacing w:before="0" w:after="0" w:lineRule="exact" w:line="560"/>
              <w:jc w:val="right"/>
            </w:pPr>
            <w:r>
              <w:rPr>
                <w:rFonts w:ascii="Times New Roman" w:hAnsi="Times New Roman" w:eastAsia="??"/>
                <w:sz w:val="28"/>
              </w:rPr>
              <w:t xml:space="preserve">-55</w:t>
            </w:r>
          </w:p>
        </w:tc>
        <w:tc>
          <w:tcPr/>
          <w:p>
            <w:pPr>
              <w:pStyle w:val="Compact"/>
              <w:spacing w:before="0" w:after="0" w:lineRule="exact" w:line="560"/>
              <w:jc w:val="right"/>
            </w:pPr>
            <w:r>
              <w:rPr>
                <w:rFonts w:ascii="Times New Roman" w:hAnsi="Times New Roman" w:eastAsia="??"/>
                <w:sz w:val="28"/>
              </w:rPr>
              <w:t xml:space="preserve">25</w:t>
            </w:r>
          </w:p>
        </w:tc>
        <w:tc>
          <w:tcPr/>
          <w:p>
            <w:pPr>
              <w:pStyle w:val="Compact"/>
              <w:spacing w:before="0" w:after="0" w:lineRule="exact" w:line="560"/>
              <w:jc w:val="right"/>
            </w:pPr>
            <w:r>
              <w:rPr>
                <w:rFonts w:ascii="Times New Roman" w:hAnsi="Times New Roman" w:eastAsia="??"/>
                <w:sz w:val="28"/>
              </w:rPr>
              <w:t xml:space="preserve">206</w:t>
            </w:r>
          </w:p>
        </w:tc>
      </w:tr>
      <w:tr>
        <w:tc>
          <w:tcPr/>
          <w:p>
            <w:pPr>
              <w:pStyle w:val="Compact"/>
              <w:spacing w:before="0" w:after="0" w:lineRule="exact" w:line="560"/>
            </w:pPr>
            <w:r>
              <w:rPr>
                <w:rFonts w:hint="eastAsia" w:ascii="Times New Roman" w:hAnsi="Times New Roman" w:eastAsia="??"/>
                <w:sz w:val="28"/>
              </w:rPr>
              <w:t xml:space="preserve">期末累计部署/订阅客户数</w:t>
            </w:r>
          </w:p>
        </w:tc>
        <w:tc>
          <w:tcPr/>
          <w:p>
            <w:pPr>
              <w:pStyle w:val="Compact"/>
              <w:spacing w:before="0" w:after="0" w:lineRule="exact" w:line="560"/>
              <w:jc w:val="right"/>
            </w:pPr>
            <w:r>
              <w:rPr>
                <w:rFonts w:ascii="Times New Roman" w:hAnsi="Times New Roman" w:eastAsia="??"/>
                <w:sz w:val="28"/>
              </w:rPr>
              <w:t xml:space="preserve">2</w:t>
            </w:r>
          </w:p>
        </w:tc>
        <w:tc>
          <w:tcPr/>
          <w:p>
            <w:pPr>
              <w:pStyle w:val="Compact"/>
              <w:spacing w:before="0" w:after="0" w:lineRule="exact" w:line="560"/>
              <w:jc w:val="right"/>
            </w:pPr>
            <w:r>
              <w:rPr>
                <w:rFonts w:ascii="Times New Roman" w:hAnsi="Times New Roman" w:eastAsia="??"/>
                <w:sz w:val="28"/>
              </w:rPr>
              <w:t xml:space="preserve">8</w:t>
            </w:r>
          </w:p>
        </w:tc>
        <w:tc>
          <w:tcPr/>
          <w:p>
            <w:pPr>
              <w:pStyle w:val="Compact"/>
              <w:spacing w:before="0" w:after="0" w:lineRule="exact" w:line="560"/>
              <w:jc w:val="right"/>
            </w:pPr>
            <w:r>
              <w:rPr>
                <w:rFonts w:ascii="Times New Roman" w:hAnsi="Times New Roman" w:eastAsia="??"/>
                <w:sz w:val="28"/>
              </w:rPr>
              <w:t xml:space="preserve">18</w:t>
            </w:r>
          </w:p>
        </w:tc>
      </w:tr>
    </w:tbl>
    <w:p>
      <w:pPr>
        <w:pStyle w:val="BodyText"/>
        <w:spacing w:before="0" w:after="0" w:lineRule="exact" w:line="560"/>
      </w:pPr>
      <w:r>
        <w:rPr>
          <w:rFonts w:ascii="Times New Roman" w:hAnsi="Times New Roman" w:eastAsia="??"/>
          <w:sz w:val="28"/>
        </w:rPr>
        <w:t xml:space="preserve">2027 </w:t>
      </w:r>
      <w:r>
        <w:rPr>
          <w:rFonts w:hint="eastAsia" w:ascii="Times New Roman" w:hAnsi="Times New Roman" w:eastAsia="??"/>
          <w:sz w:val="28"/>
        </w:rPr>
        <w:t xml:space="preserve">年预计处于产品与试点投入期，出现亏损属于预期情况；2028</w:t>
      </w:r>
      <w:r>
        <w:rPr>
          <w:rFonts w:ascii="Times New Roman" w:hAnsi="Times New Roman" w:eastAsia="??"/>
          <w:sz w:val="28"/>
        </w:rPr>
        <w:t xml:space="preserve"> </w:t>
      </w:r>
      <w:r>
        <w:rPr>
          <w:rFonts w:hint="eastAsia" w:ascii="Times New Roman" w:hAnsi="Times New Roman" w:eastAsia="??"/>
          <w:sz w:val="28"/>
        </w:rPr>
        <w:t xml:space="preserve">年随着可复用部署工具与续费客户增加，预计实现盈亏平衡；2029</w:t>
      </w:r>
      <w:r>
        <w:rPr>
          <w:rFonts w:ascii="Times New Roman" w:hAnsi="Times New Roman" w:eastAsia="??"/>
          <w:sz w:val="28"/>
        </w:rPr>
        <w:t xml:space="preserve"> </w:t>
      </w:r>
      <w:r>
        <w:rPr>
          <w:rFonts w:hint="eastAsia" w:ascii="Times New Roman" w:hAnsi="Times New Roman" w:eastAsia="??"/>
          <w:sz w:val="28"/>
        </w:rPr>
        <w:t xml:space="preserve">年的利润改善依赖于标准化交付和续费收入增长。上述预测未计入尚未明确的贷款利息、股权融资成本及不可预见支出，应在形成真实报价与成本台账后滚动修订。</w:t>
      </w:r>
    </w:p>
    <w:bookmarkEnd w:id="35"/>
    <w:bookmarkStart w:id="36" w:name="成本与现有主体说明"/>
    <w:p>
      <w:pPr>
        <w:pStyle w:val="Heading2"/>
        <w:spacing w:before="0" w:after="0" w:lineRule="exact" w:line="560"/>
      </w:pPr>
      <w:r>
        <w:rPr>
          <w:rFonts w:ascii="Times New Roman" w:hAnsi="Times New Roman" w:eastAsia="??"/>
          <w:b w:val="0"/>
          <w:sz w:val="32"/>
        </w:rPr>
        <w:t xml:space="preserve">3. </w:t>
      </w:r>
      <w:r>
        <w:rPr>
          <w:rFonts w:hint="eastAsia" w:ascii="Times New Roman" w:hAnsi="Times New Roman" w:eastAsia="??"/>
          <w:b w:val="0"/>
          <w:sz w:val="32"/>
        </w:rPr>
        <w:t xml:space="preserve">成本与现有主体说明</w:t>
      </w:r>
    </w:p>
    <w:p>
      <w:pPr>
        <w:pStyle w:val="FirstParagraph"/>
        <w:spacing w:before="0" w:after="0" w:lineRule="exact" w:line="560"/>
      </w:pPr>
      <w:r>
        <w:rPr>
          <w:rFonts w:hint="eastAsia" w:ascii="Times New Roman" w:hAnsi="Times New Roman" w:eastAsia="??"/>
          <w:sz w:val="28"/>
        </w:rPr>
        <w:t xml:space="preserve">主要成本包括：研发人力、服务器/本地部署设备、第三方安全测试、客户现场实施、数据标注与清洗、差旅、市场活动、软件工具和日常管理。早期应以轻资产软件服务为主，避免在未验证市场前大规模采购硬件。</w:t>
      </w:r>
    </w:p>
    <w:p>
      <w:pPr>
        <w:pStyle w:val="BodyText"/>
        <w:spacing w:before="0" w:after="0" w:lineRule="exact" w:line="560"/>
      </w:pPr>
      <w:r>
        <w:rPr>
          <w:rFonts w:hint="eastAsia" w:ascii="Times New Roman" w:hAnsi="Times New Roman" w:eastAsia="??"/>
          <w:sz w:val="28"/>
        </w:rPr>
        <w:t xml:space="preserve">项目负责人提供的现有登记主体名称为“永清县臻青奇百货店（个体工商户）”。因未提供营业执照经营范围、统一社会信用代码、历史收入、纳税信息和项目归属文件，本计划书不对其盈利状况、业务资质或承担本项目的合法性作推断。签约、开票、处理客户数据或融资前，应核验主体经营范围、合同能力、数据处理责任和必要资质；如不匹配，应依法设立或调整适配的软件技术服务主体。</w:t>
      </w:r>
    </w:p>
    <w:bookmarkEnd w:id="36"/>
    <w:bookmarkEnd w:id="37"/>
    <w:bookmarkStart w:id="40" w:name="八融资需求"/>
    <w:p>
      <w:pPr>
        <w:pStyle w:val="Heading1"/>
        <w:spacing w:before="0" w:after="0" w:lineRule="exact" w:line="560"/>
      </w:pPr>
      <w:r>
        <w:rPr>
          <w:rFonts w:hint="eastAsia" w:ascii="Times New Roman" w:hAnsi="Times New Roman" w:eastAsia="??"/>
          <w:b/>
          <w:sz w:val="32"/>
        </w:rPr>
        <w:t xml:space="preserve">八、融资需求</w:t>
      </w:r>
    </w:p>
    <w:bookmarkStart w:id="38" w:name="融资计划"/>
    <w:p>
      <w:pPr>
        <w:pStyle w:val="Heading2"/>
        <w:spacing w:before="0" w:after="0" w:lineRule="exact" w:line="560"/>
      </w:pPr>
      <w:r>
        <w:rPr>
          <w:rFonts w:ascii="Times New Roman" w:hAnsi="Times New Roman" w:eastAsia="??"/>
          <w:b w:val="0"/>
          <w:sz w:val="32"/>
        </w:rPr>
        <w:t xml:space="preserve">1. </w:t>
      </w:r>
      <w:r>
        <w:rPr>
          <w:rFonts w:hint="eastAsia" w:ascii="Times New Roman" w:hAnsi="Times New Roman" w:eastAsia="??"/>
          <w:b w:val="0"/>
          <w:sz w:val="32"/>
        </w:rPr>
        <w:t xml:space="preserve">融资计划</w:t>
      </w:r>
    </w:p>
    <w:p>
      <w:pPr>
        <w:pStyle w:val="FirstParagraph"/>
        <w:spacing w:before="0" w:after="0" w:lineRule="exact" w:line="560"/>
      </w:pPr>
      <w:r>
        <w:rPr>
          <w:rFonts w:hint="eastAsia" w:ascii="Times New Roman" w:hAnsi="Times New Roman" w:eastAsia="??"/>
          <w:sz w:val="28"/>
        </w:rPr>
        <w:t xml:space="preserve">截至本计划书编制日，未提供已融资或已获投资信息，本项目不主张已获得融资。为完成原型、试点和首批部署，项目拟在主体与股权安排明确后寻求不超过</w:t>
      </w:r>
      <w:r>
        <w:rPr>
          <w:rFonts w:ascii="Times New Roman" w:hAnsi="Times New Roman" w:eastAsia="??"/>
          <w:sz w:val="28"/>
        </w:rPr>
        <w:t xml:space="preserve"> 120 </w:t>
      </w:r>
      <w:r>
        <w:rPr>
          <w:rFonts w:hint="eastAsia" w:ascii="Times New Roman" w:hAnsi="Times New Roman" w:eastAsia="??"/>
          <w:sz w:val="28"/>
        </w:rPr>
        <w:t xml:space="preserve">万元人民币的种子期资金；该计划为拟议方案，不构成融资承诺。</w:t>
      </w:r>
    </w:p>
    <w:p>
      <w:pPr>
        <w:pStyle w:val="BodyText"/>
        <w:spacing w:before="0" w:after="0" w:lineRule="exact" w:line="560"/>
      </w:pPr>
      <w:r>
        <w:rPr>
          <w:rFonts w:hint="eastAsia" w:ascii="Times New Roman" w:hAnsi="Times New Roman" w:eastAsia="??"/>
          <w:sz w:val="28"/>
        </w:rPr>
        <w:t xml:space="preserve">拟议资金用途如下：</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spacing w:before="0" w:after="0" w:lineRule="exact" w:line="560"/>
            </w:pPr>
            <w:r>
              <w:rPr>
                <w:rFonts w:hint="eastAsia" w:ascii="Times New Roman" w:hAnsi="Times New Roman" w:eastAsia="??"/>
                <w:sz w:val="28"/>
              </w:rPr>
              <w:t xml:space="preserve">用途</w:t>
            </w:r>
          </w:p>
        </w:tc>
        <w:tc>
          <w:tcPr/>
          <w:p>
            <w:pPr>
              <w:pStyle w:val="Compact"/>
              <w:spacing w:before="0" w:after="0" w:lineRule="exact" w:line="560"/>
              <w:jc w:val="right"/>
            </w:pPr>
            <w:r>
              <w:rPr>
                <w:rFonts w:hint="eastAsia" w:ascii="Times New Roman" w:hAnsi="Times New Roman" w:eastAsia="??"/>
                <w:sz w:val="28"/>
              </w:rPr>
              <w:t xml:space="preserve">金额（万元）</w:t>
            </w:r>
          </w:p>
        </w:tc>
        <w:tc>
          <w:tcPr/>
          <w:p>
            <w:pPr>
              <w:pStyle w:val="Compact"/>
              <w:spacing w:before="0" w:after="0" w:lineRule="exact" w:line="560"/>
              <w:jc w:val="right"/>
            </w:pPr>
            <w:r>
              <w:rPr>
                <w:rFonts w:hint="eastAsia" w:ascii="Times New Roman" w:hAnsi="Times New Roman" w:eastAsia="??"/>
                <w:sz w:val="28"/>
              </w:rPr>
              <w:t xml:space="preserve">占比</w:t>
            </w:r>
          </w:p>
        </w:tc>
        <w:tc>
          <w:tcPr/>
          <w:p>
            <w:pPr>
              <w:pStyle w:val="Compact"/>
              <w:spacing w:before="0" w:after="0" w:lineRule="exact" w:line="560"/>
            </w:pPr>
            <w:r>
              <w:rPr>
                <w:rFonts w:hint="eastAsia" w:ascii="Times New Roman" w:hAnsi="Times New Roman" w:eastAsia="??"/>
                <w:sz w:val="28"/>
              </w:rPr>
              <w:t xml:space="preserve">说明</w:t>
            </w:r>
          </w:p>
        </w:tc>
      </w:tr>
      <w:tr>
        <w:tc>
          <w:tcPr/>
          <w:p>
            <w:pPr>
              <w:pStyle w:val="Compact"/>
              <w:spacing w:before="0" w:after="0" w:lineRule="exact" w:line="560"/>
            </w:pPr>
            <w:r>
              <w:rPr>
                <w:rFonts w:hint="eastAsia" w:ascii="Times New Roman" w:hAnsi="Times New Roman" w:eastAsia="??"/>
                <w:sz w:val="28"/>
              </w:rPr>
              <w:t xml:space="preserve">原型研发与安全测试</w:t>
            </w:r>
          </w:p>
        </w:tc>
        <w:tc>
          <w:tcPr/>
          <w:p>
            <w:pPr>
              <w:pStyle w:val="Compact"/>
              <w:spacing w:before="0" w:after="0" w:lineRule="exact" w:line="560"/>
              <w:jc w:val="right"/>
            </w:pPr>
            <w:r>
              <w:rPr>
                <w:rFonts w:ascii="Times New Roman" w:hAnsi="Times New Roman" w:eastAsia="??"/>
                <w:sz w:val="28"/>
              </w:rPr>
              <w:t xml:space="preserve">48</w:t>
            </w:r>
          </w:p>
        </w:tc>
        <w:tc>
          <w:tcPr/>
          <w:p>
            <w:pPr>
              <w:pStyle w:val="Compact"/>
              <w:spacing w:before="0" w:after="0" w:lineRule="exact" w:line="560"/>
              <w:jc w:val="right"/>
            </w:pPr>
            <w:r>
              <w:rPr>
                <w:rFonts w:ascii="Times New Roman" w:hAnsi="Times New Roman" w:eastAsia="??"/>
                <w:sz w:val="28"/>
              </w:rPr>
              <w:t xml:space="preserve">40%</w:t>
            </w:r>
          </w:p>
        </w:tc>
        <w:tc>
          <w:tcPr/>
          <w:p>
            <w:pPr>
              <w:pStyle w:val="Compact"/>
              <w:spacing w:before="0" w:after="0" w:lineRule="exact" w:line="560"/>
            </w:pPr>
            <w:r>
              <w:rPr>
                <w:rFonts w:hint="eastAsia" w:ascii="Times New Roman" w:hAnsi="Times New Roman" w:eastAsia="??"/>
                <w:sz w:val="28"/>
              </w:rPr>
              <w:t xml:space="preserve">安全训练、审计、测试和工具链</w:t>
            </w:r>
          </w:p>
        </w:tc>
      </w:tr>
      <w:tr>
        <w:tc>
          <w:tcPr/>
          <w:p>
            <w:pPr>
              <w:pStyle w:val="Compact"/>
              <w:spacing w:before="0" w:after="0" w:lineRule="exact" w:line="560"/>
            </w:pPr>
            <w:r>
              <w:rPr>
                <w:rFonts w:hint="eastAsia" w:ascii="Times New Roman" w:hAnsi="Times New Roman" w:eastAsia="??"/>
                <w:sz w:val="28"/>
              </w:rPr>
              <w:t xml:space="preserve">场景</w:t>
            </w:r>
            <w:r>
              <w:rPr>
                <w:rFonts w:ascii="Times New Roman" w:hAnsi="Times New Roman" w:eastAsia="??"/>
                <w:sz w:val="28"/>
              </w:rPr>
              <w:t xml:space="preserve"> POC </w:t>
            </w:r>
            <w:r>
              <w:rPr>
                <w:rFonts w:hint="eastAsia" w:ascii="Times New Roman" w:hAnsi="Times New Roman" w:eastAsia="??"/>
                <w:sz w:val="28"/>
              </w:rPr>
              <w:t xml:space="preserve">与部署</w:t>
            </w:r>
          </w:p>
        </w:tc>
        <w:tc>
          <w:tcPr/>
          <w:p>
            <w:pPr>
              <w:pStyle w:val="Compact"/>
              <w:spacing w:before="0" w:after="0" w:lineRule="exact" w:line="560"/>
              <w:jc w:val="right"/>
            </w:pPr>
            <w:r>
              <w:rPr>
                <w:rFonts w:ascii="Times New Roman" w:hAnsi="Times New Roman" w:eastAsia="??"/>
                <w:sz w:val="28"/>
              </w:rPr>
              <w:t xml:space="preserve">30</w:t>
            </w:r>
          </w:p>
        </w:tc>
        <w:tc>
          <w:tcPr/>
          <w:p>
            <w:pPr>
              <w:pStyle w:val="Compact"/>
              <w:spacing w:before="0" w:after="0" w:lineRule="exact" w:line="560"/>
              <w:jc w:val="right"/>
            </w:pPr>
            <w:r>
              <w:rPr>
                <w:rFonts w:ascii="Times New Roman" w:hAnsi="Times New Roman" w:eastAsia="??"/>
                <w:sz w:val="28"/>
              </w:rPr>
              <w:t xml:space="preserve">25%</w:t>
            </w:r>
          </w:p>
        </w:tc>
        <w:tc>
          <w:tcPr/>
          <w:p>
            <w:pPr>
              <w:pStyle w:val="Compact"/>
              <w:spacing w:before="0" w:after="0" w:lineRule="exact" w:line="560"/>
            </w:pPr>
            <w:r>
              <w:rPr>
                <w:rFonts w:hint="eastAsia" w:ascii="Times New Roman" w:hAnsi="Times New Roman" w:eastAsia="??"/>
                <w:sz w:val="28"/>
              </w:rPr>
              <w:t xml:space="preserve">本地环境适配、现场交付和评测</w:t>
            </w:r>
          </w:p>
        </w:tc>
      </w:tr>
      <w:tr>
        <w:tc>
          <w:tcPr/>
          <w:p>
            <w:pPr>
              <w:pStyle w:val="Compact"/>
              <w:spacing w:before="0" w:after="0" w:lineRule="exact" w:line="560"/>
            </w:pPr>
            <w:r>
              <w:rPr>
                <w:rFonts w:hint="eastAsia" w:ascii="Times New Roman" w:hAnsi="Times New Roman" w:eastAsia="??"/>
                <w:sz w:val="28"/>
              </w:rPr>
              <w:t xml:space="preserve">数据治理与合规</w:t>
            </w:r>
          </w:p>
        </w:tc>
        <w:tc>
          <w:tcPr/>
          <w:p>
            <w:pPr>
              <w:pStyle w:val="Compact"/>
              <w:spacing w:before="0" w:after="0" w:lineRule="exact" w:line="560"/>
              <w:jc w:val="right"/>
            </w:pPr>
            <w:r>
              <w:rPr>
                <w:rFonts w:ascii="Times New Roman" w:hAnsi="Times New Roman" w:eastAsia="??"/>
                <w:sz w:val="28"/>
              </w:rPr>
              <w:t xml:space="preserve">18</w:t>
            </w:r>
          </w:p>
        </w:tc>
        <w:tc>
          <w:tcPr/>
          <w:p>
            <w:pPr>
              <w:pStyle w:val="Compact"/>
              <w:spacing w:before="0" w:after="0" w:lineRule="exact" w:line="560"/>
              <w:jc w:val="right"/>
            </w:pPr>
            <w:r>
              <w:rPr>
                <w:rFonts w:ascii="Times New Roman" w:hAnsi="Times New Roman" w:eastAsia="??"/>
                <w:sz w:val="28"/>
              </w:rPr>
              <w:t xml:space="preserve">15%</w:t>
            </w:r>
          </w:p>
        </w:tc>
        <w:tc>
          <w:tcPr/>
          <w:p>
            <w:pPr>
              <w:pStyle w:val="Compact"/>
              <w:spacing w:before="0" w:after="0" w:lineRule="exact" w:line="560"/>
            </w:pPr>
            <w:r>
              <w:rPr>
                <w:rFonts w:hint="eastAsia" w:ascii="Times New Roman" w:hAnsi="Times New Roman" w:eastAsia="??"/>
                <w:sz w:val="28"/>
              </w:rPr>
              <w:t xml:space="preserve">标签规范、第三方评估、合同与制度</w:t>
            </w:r>
          </w:p>
        </w:tc>
      </w:tr>
      <w:tr>
        <w:tc>
          <w:tcPr/>
          <w:p>
            <w:pPr>
              <w:pStyle w:val="Compact"/>
              <w:spacing w:before="0" w:after="0" w:lineRule="exact" w:line="560"/>
            </w:pPr>
            <w:r>
              <w:rPr>
                <w:rFonts w:hint="eastAsia" w:ascii="Times New Roman" w:hAnsi="Times New Roman" w:eastAsia="??"/>
                <w:sz w:val="28"/>
              </w:rPr>
              <w:t xml:space="preserve">市场与渠道</w:t>
            </w:r>
          </w:p>
        </w:tc>
        <w:tc>
          <w:tcPr/>
          <w:p>
            <w:pPr>
              <w:pStyle w:val="Compact"/>
              <w:spacing w:before="0" w:after="0" w:lineRule="exact" w:line="560"/>
              <w:jc w:val="right"/>
            </w:pPr>
            <w:r>
              <w:rPr>
                <w:rFonts w:ascii="Times New Roman" w:hAnsi="Times New Roman" w:eastAsia="??"/>
                <w:sz w:val="28"/>
              </w:rPr>
              <w:t xml:space="preserve">12</w:t>
            </w:r>
          </w:p>
        </w:tc>
        <w:tc>
          <w:tcPr/>
          <w:p>
            <w:pPr>
              <w:pStyle w:val="Compact"/>
              <w:spacing w:before="0" w:after="0" w:lineRule="exact" w:line="560"/>
              <w:jc w:val="right"/>
            </w:pPr>
            <w:r>
              <w:rPr>
                <w:rFonts w:ascii="Times New Roman" w:hAnsi="Times New Roman" w:eastAsia="??"/>
                <w:sz w:val="28"/>
              </w:rPr>
              <w:t xml:space="preserve">10%</w:t>
            </w:r>
          </w:p>
        </w:tc>
        <w:tc>
          <w:tcPr/>
          <w:p>
            <w:pPr>
              <w:pStyle w:val="Compact"/>
              <w:spacing w:before="0" w:after="0" w:lineRule="exact" w:line="560"/>
            </w:pPr>
            <w:r>
              <w:rPr>
                <w:rFonts w:hint="eastAsia" w:ascii="Times New Roman" w:hAnsi="Times New Roman" w:eastAsia="??"/>
                <w:sz w:val="28"/>
              </w:rPr>
              <w:t xml:space="preserve">客户调研、行业活动、合作拓展</w:t>
            </w:r>
          </w:p>
        </w:tc>
      </w:tr>
      <w:tr>
        <w:tc>
          <w:tcPr/>
          <w:p>
            <w:pPr>
              <w:pStyle w:val="Compact"/>
              <w:spacing w:before="0" w:after="0" w:lineRule="exact" w:line="560"/>
            </w:pPr>
            <w:r>
              <w:rPr>
                <w:rFonts w:hint="eastAsia" w:ascii="Times New Roman" w:hAnsi="Times New Roman" w:eastAsia="??"/>
                <w:sz w:val="28"/>
              </w:rPr>
              <w:t xml:space="preserve">流动资金</w:t>
            </w:r>
          </w:p>
        </w:tc>
        <w:tc>
          <w:tcPr/>
          <w:p>
            <w:pPr>
              <w:pStyle w:val="Compact"/>
              <w:spacing w:before="0" w:after="0" w:lineRule="exact" w:line="560"/>
              <w:jc w:val="right"/>
            </w:pPr>
            <w:r>
              <w:rPr>
                <w:rFonts w:ascii="Times New Roman" w:hAnsi="Times New Roman" w:eastAsia="??"/>
                <w:sz w:val="28"/>
              </w:rPr>
              <w:t xml:space="preserve">12</w:t>
            </w:r>
          </w:p>
        </w:tc>
        <w:tc>
          <w:tcPr/>
          <w:p>
            <w:pPr>
              <w:pStyle w:val="Compact"/>
              <w:spacing w:before="0" w:after="0" w:lineRule="exact" w:line="560"/>
              <w:jc w:val="right"/>
            </w:pPr>
            <w:r>
              <w:rPr>
                <w:rFonts w:ascii="Times New Roman" w:hAnsi="Times New Roman" w:eastAsia="??"/>
                <w:sz w:val="28"/>
              </w:rPr>
              <w:t xml:space="preserve">10%</w:t>
            </w:r>
          </w:p>
        </w:tc>
        <w:tc>
          <w:tcPr/>
          <w:p>
            <w:pPr>
              <w:pStyle w:val="Compact"/>
              <w:spacing w:before="0" w:after="0" w:lineRule="exact" w:line="560"/>
            </w:pPr>
            <w:r>
              <w:rPr>
                <w:rFonts w:hint="eastAsia" w:ascii="Times New Roman" w:hAnsi="Times New Roman" w:eastAsia="??"/>
                <w:sz w:val="28"/>
              </w:rPr>
              <w:t xml:space="preserve">日常运营与不可预见支出</w:t>
            </w:r>
          </w:p>
        </w:tc>
      </w:tr>
    </w:tbl>
    <w:bookmarkEnd w:id="38"/>
    <w:bookmarkStart w:id="39" w:name="股权架构与退出机制"/>
    <w:p>
      <w:pPr>
        <w:pStyle w:val="Heading2"/>
        <w:spacing w:before="0" w:after="0" w:lineRule="exact" w:line="560"/>
      </w:pPr>
      <w:r>
        <w:rPr>
          <w:rFonts w:ascii="Times New Roman" w:hAnsi="Times New Roman" w:eastAsia="??"/>
          <w:b w:val="0"/>
          <w:sz w:val="32"/>
        </w:rPr>
        <w:t xml:space="preserve">2. </w:t>
      </w:r>
      <w:r>
        <w:rPr>
          <w:rFonts w:hint="eastAsia" w:ascii="Times New Roman" w:hAnsi="Times New Roman" w:eastAsia="??"/>
          <w:b w:val="0"/>
          <w:sz w:val="32"/>
        </w:rPr>
        <w:t xml:space="preserve">股权架构与退出机制</w:t>
      </w:r>
    </w:p>
    <w:p>
      <w:pPr>
        <w:pStyle w:val="FirstParagraph"/>
        <w:spacing w:before="0" w:after="0" w:lineRule="exact" w:line="560"/>
      </w:pPr>
      <w:r>
        <w:rPr>
          <w:rFonts w:hint="eastAsia" w:ascii="Times New Roman" w:hAnsi="Times New Roman" w:eastAsia="??"/>
          <w:sz w:val="28"/>
        </w:rPr>
        <w:t xml:space="preserve">个体工商户不适合直接承载标准股权融资。若项目进入股权融资阶段，建议在依法设立或调整为有限责任公司后，依据团队真实贡献、知识产权归属、出资情况和劳动关系设计股权结构；在未确定成员、出资和主体前，不虚构股权比例。拟议融资可在估值、尽调和协议明确后采取股权投资或可转债等合规方式。潜在退出路径包括后续融资、被工业软件/检测服务/制造数字化企业并购，或由创始团队依法回购；不承诺</w:t>
      </w:r>
      <w:r>
        <w:rPr>
          <w:rFonts w:ascii="Times New Roman" w:hAnsi="Times New Roman" w:eastAsia="??"/>
          <w:sz w:val="28"/>
        </w:rPr>
        <w:t xml:space="preserve"> IPO </w:t>
      </w:r>
      <w:r>
        <w:rPr>
          <w:rFonts w:hint="eastAsia" w:ascii="Times New Roman" w:hAnsi="Times New Roman" w:eastAsia="??"/>
          <w:sz w:val="28"/>
        </w:rPr>
        <w:t xml:space="preserve">或固定回报。</w:t>
      </w:r>
    </w:p>
    <w:bookmarkEnd w:id="39"/>
    <w:bookmarkEnd w:id="40"/>
    <w:bookmarkStart w:id="41" w:name="九风险控制"/>
    <w:p>
      <w:pPr>
        <w:pStyle w:val="Heading1"/>
        <w:spacing w:before="0" w:after="0" w:lineRule="exact" w:line="560"/>
      </w:pPr>
      <w:r>
        <w:rPr>
          <w:rFonts w:hint="eastAsia" w:ascii="Times New Roman" w:hAnsi="Times New Roman" w:eastAsia="??"/>
          <w:b/>
          <w:sz w:val="32"/>
        </w:rPr>
        <w:t xml:space="preserve">九、风险控制</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spacing w:before="0" w:after="0" w:lineRule="exact" w:line="560"/>
            </w:pPr>
            <w:r>
              <w:rPr>
                <w:rFonts w:hint="eastAsia" w:ascii="Times New Roman" w:hAnsi="Times New Roman" w:eastAsia="??"/>
                <w:sz w:val="28"/>
              </w:rPr>
              <w:t xml:space="preserve">风险类别</w:t>
            </w:r>
          </w:p>
        </w:tc>
        <w:tc>
          <w:tcPr/>
          <w:p>
            <w:pPr>
              <w:pStyle w:val="Compact"/>
              <w:spacing w:before="0" w:after="0" w:lineRule="exact" w:line="560"/>
            </w:pPr>
            <w:r>
              <w:rPr>
                <w:rFonts w:hint="eastAsia" w:ascii="Times New Roman" w:hAnsi="Times New Roman" w:eastAsia="??"/>
                <w:sz w:val="28"/>
              </w:rPr>
              <w:t xml:space="preserve">具体表现</w:t>
            </w:r>
          </w:p>
        </w:tc>
        <w:tc>
          <w:tcPr/>
          <w:p>
            <w:pPr>
              <w:pStyle w:val="Compact"/>
              <w:spacing w:before="0" w:after="0" w:lineRule="exact" w:line="560"/>
            </w:pPr>
            <w:r>
              <w:rPr>
                <w:rFonts w:hint="eastAsia" w:ascii="Times New Roman" w:hAnsi="Times New Roman" w:eastAsia="??"/>
                <w:sz w:val="28"/>
              </w:rPr>
              <w:t xml:space="preserve">应对措施</w:t>
            </w:r>
          </w:p>
        </w:tc>
      </w:tr>
      <w:tr>
        <w:tc>
          <w:tcPr/>
          <w:p>
            <w:pPr>
              <w:pStyle w:val="Compact"/>
              <w:spacing w:before="0" w:after="0" w:lineRule="exact" w:line="560"/>
            </w:pPr>
            <w:r>
              <w:rPr>
                <w:rFonts w:hint="eastAsia" w:ascii="Times New Roman" w:hAnsi="Times New Roman" w:eastAsia="??"/>
                <w:sz w:val="28"/>
              </w:rPr>
              <w:t xml:space="preserve">技术风险</w:t>
            </w:r>
          </w:p>
        </w:tc>
        <w:tc>
          <w:tcPr/>
          <w:p>
            <w:pPr>
              <w:pStyle w:val="Compact"/>
              <w:spacing w:before="0" w:after="0" w:lineRule="exact" w:line="560"/>
            </w:pPr>
            <w:r>
              <w:rPr>
                <w:rFonts w:hint="eastAsia" w:ascii="Times New Roman" w:hAnsi="Times New Roman" w:eastAsia="??"/>
                <w:sz w:val="28"/>
              </w:rPr>
              <w:t xml:space="preserve">差分隐私带来精度损失；多方计算训练时延较高</w:t>
            </w:r>
          </w:p>
        </w:tc>
        <w:tc>
          <w:tcPr/>
          <w:p>
            <w:pPr>
              <w:pStyle w:val="Compact"/>
              <w:spacing w:before="0" w:after="0" w:lineRule="exact" w:line="560"/>
            </w:pPr>
            <w:r>
              <w:rPr>
                <w:rFonts w:hint="eastAsia" w:ascii="Times New Roman" w:hAnsi="Times New Roman" w:eastAsia="??"/>
                <w:sz w:val="28"/>
              </w:rPr>
              <w:t xml:space="preserve">先选择图像分类等明确任务；采用公开特征提取与浅层模型；以准确率、时延、通信量和隐私预算联合验收</w:t>
            </w:r>
          </w:p>
        </w:tc>
      </w:tr>
      <w:tr>
        <w:tc>
          <w:tcPr/>
          <w:p>
            <w:pPr>
              <w:pStyle w:val="Compact"/>
              <w:spacing w:before="0" w:after="0" w:lineRule="exact" w:line="560"/>
            </w:pPr>
            <w:r>
              <w:rPr>
                <w:rFonts w:hint="eastAsia" w:ascii="Times New Roman" w:hAnsi="Times New Roman" w:eastAsia="??"/>
                <w:sz w:val="28"/>
              </w:rPr>
              <w:t xml:space="preserve">数据与合规风险</w:t>
            </w:r>
          </w:p>
        </w:tc>
        <w:tc>
          <w:tcPr/>
          <w:p>
            <w:pPr>
              <w:pStyle w:val="Compact"/>
              <w:spacing w:before="0" w:after="0" w:lineRule="exact" w:line="560"/>
            </w:pPr>
            <w:r>
              <w:rPr>
                <w:rFonts w:hint="eastAsia" w:ascii="Times New Roman" w:hAnsi="Times New Roman" w:eastAsia="??"/>
                <w:sz w:val="28"/>
              </w:rPr>
              <w:t xml:space="preserve">工艺秘密、供应链信息或其他敏感数据处理不当</w:t>
            </w:r>
          </w:p>
        </w:tc>
        <w:tc>
          <w:tcPr/>
          <w:p>
            <w:pPr>
              <w:pStyle w:val="Compact"/>
              <w:spacing w:before="0" w:after="0" w:lineRule="exact" w:line="560"/>
            </w:pPr>
            <w:r>
              <w:rPr>
                <w:rFonts w:hint="eastAsia" w:ascii="Times New Roman" w:hAnsi="Times New Roman" w:eastAsia="??"/>
                <w:sz w:val="28"/>
              </w:rPr>
              <w:t xml:space="preserve">数据不出厂；最小必要处理；签署数据处理约定；权限分级、日志审计、删除与退出机制</w:t>
            </w:r>
          </w:p>
        </w:tc>
      </w:tr>
      <w:tr>
        <w:tc>
          <w:tcPr/>
          <w:p>
            <w:pPr>
              <w:pStyle w:val="Compact"/>
              <w:spacing w:before="0" w:after="0" w:lineRule="exact" w:line="560"/>
            </w:pPr>
            <w:r>
              <w:rPr>
                <w:rFonts w:hint="eastAsia" w:ascii="Times New Roman" w:hAnsi="Times New Roman" w:eastAsia="??"/>
                <w:sz w:val="28"/>
              </w:rPr>
              <w:t xml:space="preserve">安全模型风险</w:t>
            </w:r>
          </w:p>
        </w:tc>
        <w:tc>
          <w:tcPr/>
          <w:p>
            <w:pPr>
              <w:pStyle w:val="Compact"/>
              <w:spacing w:before="0" w:after="0" w:lineRule="exact" w:line="560"/>
            </w:pPr>
            <w:r>
              <w:rPr>
                <w:rFonts w:hint="eastAsia" w:ascii="Times New Roman" w:hAnsi="Times New Roman" w:eastAsia="??"/>
                <w:sz w:val="28"/>
              </w:rPr>
              <w:t xml:space="preserve">参与方合谋、实现漏洞、模型滥用</w:t>
            </w:r>
          </w:p>
        </w:tc>
        <w:tc>
          <w:tcPr/>
          <w:p>
            <w:pPr>
              <w:pStyle w:val="Compact"/>
              <w:spacing w:before="0" w:after="0" w:lineRule="exact" w:line="560"/>
            </w:pPr>
            <w:r>
              <w:rPr>
                <w:rFonts w:hint="eastAsia" w:ascii="Times New Roman" w:hAnsi="Times New Roman" w:eastAsia="??"/>
                <w:sz w:val="28"/>
              </w:rPr>
              <w:t xml:space="preserve">明确半诚实与诚实多数假设；开展代码审查、渗透测试和密钥管理；限制模型访问频率并保留审计</w:t>
            </w:r>
          </w:p>
        </w:tc>
      </w:tr>
      <w:tr>
        <w:tc>
          <w:tcPr/>
          <w:p>
            <w:pPr>
              <w:pStyle w:val="Compact"/>
              <w:spacing w:before="0" w:after="0" w:lineRule="exact" w:line="560"/>
            </w:pPr>
            <w:r>
              <w:rPr>
                <w:rFonts w:hint="eastAsia" w:ascii="Times New Roman" w:hAnsi="Times New Roman" w:eastAsia="??"/>
                <w:sz w:val="28"/>
              </w:rPr>
              <w:t xml:space="preserve">市场风险</w:t>
            </w:r>
          </w:p>
        </w:tc>
        <w:tc>
          <w:tcPr/>
          <w:p>
            <w:pPr>
              <w:pStyle w:val="Compact"/>
              <w:spacing w:before="0" w:after="0" w:lineRule="exact" w:line="560"/>
            </w:pPr>
            <w:r>
              <w:rPr>
                <w:rFonts w:hint="eastAsia" w:ascii="Times New Roman" w:hAnsi="Times New Roman" w:eastAsia="??"/>
                <w:sz w:val="28"/>
              </w:rPr>
              <w:t xml:space="preserve">制造企业销售周期长、客户对新方案信任不足</w:t>
            </w:r>
          </w:p>
        </w:tc>
        <w:tc>
          <w:tcPr/>
          <w:p>
            <w:pPr>
              <w:pStyle w:val="Compact"/>
              <w:spacing w:before="0" w:after="0" w:lineRule="exact" w:line="560"/>
            </w:pPr>
            <w:r>
              <w:rPr>
                <w:rFonts w:hint="eastAsia" w:ascii="Times New Roman" w:hAnsi="Times New Roman" w:eastAsia="??"/>
                <w:sz w:val="28"/>
              </w:rPr>
              <w:t xml:space="preserve">以小范围</w:t>
            </w:r>
            <w:r>
              <w:rPr>
                <w:rFonts w:ascii="Times New Roman" w:hAnsi="Times New Roman" w:eastAsia="??"/>
                <w:sz w:val="28"/>
              </w:rPr>
              <w:t xml:space="preserve"> POC </w:t>
            </w:r>
            <w:r>
              <w:rPr>
                <w:rFonts w:hint="eastAsia" w:ascii="Times New Roman" w:hAnsi="Times New Roman" w:eastAsia="??"/>
                <w:sz w:val="28"/>
              </w:rPr>
              <w:t xml:space="preserve">和可量化验收切入；与检测机构、集成商合作；不承诺未经验证的性能</w:t>
            </w:r>
          </w:p>
        </w:tc>
      </w:tr>
      <w:tr>
        <w:tc>
          <w:tcPr/>
          <w:p>
            <w:pPr>
              <w:pStyle w:val="Compact"/>
              <w:spacing w:before="0" w:after="0" w:lineRule="exact" w:line="560"/>
            </w:pPr>
            <w:r>
              <w:rPr>
                <w:rFonts w:hint="eastAsia" w:ascii="Times New Roman" w:hAnsi="Times New Roman" w:eastAsia="??"/>
                <w:sz w:val="28"/>
              </w:rPr>
              <w:t xml:space="preserve">财务风险</w:t>
            </w:r>
          </w:p>
        </w:tc>
        <w:tc>
          <w:tcPr/>
          <w:p>
            <w:pPr>
              <w:pStyle w:val="Compact"/>
              <w:spacing w:before="0" w:after="0" w:lineRule="exact" w:line="560"/>
            </w:pPr>
            <w:r>
              <w:rPr>
                <w:rFonts w:ascii="Times New Roman" w:hAnsi="Times New Roman" w:eastAsia="??"/>
                <w:sz w:val="28"/>
              </w:rPr>
              <w:t xml:space="preserve">POC </w:t>
            </w:r>
            <w:r>
              <w:rPr>
                <w:rFonts w:hint="eastAsia" w:ascii="Times New Roman" w:hAnsi="Times New Roman" w:eastAsia="??"/>
                <w:sz w:val="28"/>
              </w:rPr>
              <w:t xml:space="preserve">收入不足、交付成本高于预期</w:t>
            </w:r>
          </w:p>
        </w:tc>
        <w:tc>
          <w:tcPr/>
          <w:p>
            <w:pPr>
              <w:pStyle w:val="Compact"/>
              <w:spacing w:before="0" w:after="0" w:lineRule="exact" w:line="560"/>
            </w:pPr>
            <w:r>
              <w:rPr>
                <w:rFonts w:hint="eastAsia" w:ascii="Times New Roman" w:hAnsi="Times New Roman" w:eastAsia="??"/>
                <w:sz w:val="28"/>
              </w:rPr>
              <w:t xml:space="preserve">分阶段付款；控制固定开支；优先复用软件模块；按项目滚动修订预算</w:t>
            </w:r>
          </w:p>
        </w:tc>
      </w:tr>
      <w:tr>
        <w:tc>
          <w:tcPr/>
          <w:p>
            <w:pPr>
              <w:pStyle w:val="Compact"/>
              <w:spacing w:before="0" w:after="0" w:lineRule="exact" w:line="560"/>
            </w:pPr>
            <w:r>
              <w:rPr>
                <w:rFonts w:hint="eastAsia" w:ascii="Times New Roman" w:hAnsi="Times New Roman" w:eastAsia="??"/>
                <w:sz w:val="28"/>
              </w:rPr>
              <w:t xml:space="preserve">主体与知识产权风险</w:t>
            </w:r>
          </w:p>
        </w:tc>
        <w:tc>
          <w:tcPr/>
          <w:p>
            <w:pPr>
              <w:pStyle w:val="Compact"/>
              <w:spacing w:before="0" w:after="0" w:lineRule="exact" w:line="560"/>
            </w:pPr>
            <w:r>
              <w:rPr>
                <w:rFonts w:hint="eastAsia" w:ascii="Times New Roman" w:hAnsi="Times New Roman" w:eastAsia="??"/>
                <w:sz w:val="28"/>
              </w:rPr>
              <w:t xml:space="preserve">现有主体经营范围不匹配；误用开源或论文成果</w:t>
            </w:r>
          </w:p>
        </w:tc>
        <w:tc>
          <w:tcPr/>
          <w:p>
            <w:pPr>
              <w:pStyle w:val="Compact"/>
              <w:spacing w:before="0" w:after="0" w:lineRule="exact" w:line="560"/>
            </w:pPr>
            <w:r>
              <w:rPr>
                <w:rFonts w:hint="eastAsia" w:ascii="Times New Roman" w:hAnsi="Times New Roman" w:eastAsia="??"/>
                <w:sz w:val="28"/>
              </w:rPr>
              <w:t xml:space="preserve">签约前核验主体资质；建立代码与数据来源清单；遵守开源许可证；正确引用</w:t>
            </w:r>
            <w:r>
              <w:rPr>
                <w:rFonts w:ascii="Times New Roman" w:hAnsi="Times New Roman" w:eastAsia="??"/>
                <w:sz w:val="28"/>
              </w:rPr>
              <w:t xml:space="preserve"> PEA </w:t>
            </w:r>
            <w:r>
              <w:rPr>
                <w:rFonts w:hint="eastAsia" w:ascii="Times New Roman" w:hAnsi="Times New Roman" w:eastAsia="??"/>
                <w:sz w:val="28"/>
              </w:rPr>
              <w:t xml:space="preserve">等公开研究</w:t>
            </w:r>
          </w:p>
        </w:tc>
      </w:tr>
    </w:tbl>
    <w:bookmarkEnd w:id="41"/>
    <w:bookmarkStart w:id="44" w:name="十未来展望"/>
    <w:p>
      <w:pPr>
        <w:pStyle w:val="Heading1"/>
        <w:spacing w:before="0" w:after="0" w:lineRule="exact" w:line="560"/>
      </w:pPr>
      <w:r>
        <w:rPr>
          <w:rFonts w:hint="eastAsia" w:ascii="Times New Roman" w:hAnsi="Times New Roman" w:eastAsia="??"/>
          <w:b/>
          <w:sz w:val="32"/>
        </w:rPr>
        <w:t xml:space="preserve">十、未来展望</w:t>
      </w:r>
    </w:p>
    <w:bookmarkStart w:id="42" w:name="未来一年"/>
    <w:p>
      <w:pPr>
        <w:pStyle w:val="Heading2"/>
        <w:spacing w:before="0" w:after="0" w:lineRule="exact" w:line="560"/>
      </w:pPr>
      <w:r>
        <w:rPr>
          <w:rFonts w:ascii="Times New Roman" w:hAnsi="Times New Roman" w:eastAsia="??"/>
          <w:b w:val="0"/>
          <w:sz w:val="32"/>
        </w:rPr>
        <w:t xml:space="preserve">1. </w:t>
      </w:r>
      <w:r>
        <w:rPr>
          <w:rFonts w:hint="eastAsia" w:ascii="Times New Roman" w:hAnsi="Times New Roman" w:eastAsia="??"/>
          <w:b w:val="0"/>
          <w:sz w:val="32"/>
        </w:rPr>
        <w:t xml:space="preserve">未来一年</w:t>
      </w:r>
    </w:p>
    <w:p>
      <w:pPr>
        <w:pStyle w:val="FirstParagraph"/>
        <w:spacing w:before="0" w:after="0" w:lineRule="exact" w:line="560"/>
      </w:pPr>
      <w:r>
        <w:rPr>
          <w:rFonts w:hint="eastAsia" w:ascii="Times New Roman" w:hAnsi="Times New Roman" w:eastAsia="??"/>
          <w:sz w:val="28"/>
        </w:rPr>
        <w:t xml:space="preserve">完成三方模拟环境原型，形成数据接入、特征提取、安全协同训练、模型审计和本地推理的最小可行产品；选定一种表面缺陷任务，建立可复现实验记录；完成至少一轮行业调研和潜在客户需求访谈；根据真实团队与主体情况完善知识产权、数据处理和商业合同文件。</w:t>
      </w:r>
    </w:p>
    <w:bookmarkEnd w:id="42"/>
    <w:bookmarkStart w:id="43" w:name="未来三年"/>
    <w:p>
      <w:pPr>
        <w:pStyle w:val="Heading2"/>
        <w:spacing w:before="0" w:after="0" w:lineRule="exact" w:line="560"/>
      </w:pPr>
      <w:r>
        <w:rPr>
          <w:rFonts w:ascii="Times New Roman" w:hAnsi="Times New Roman" w:eastAsia="??"/>
          <w:b w:val="0"/>
          <w:sz w:val="32"/>
        </w:rPr>
        <w:t xml:space="preserve">2. </w:t>
      </w:r>
      <w:r>
        <w:rPr>
          <w:rFonts w:hint="eastAsia" w:ascii="Times New Roman" w:hAnsi="Times New Roman" w:eastAsia="??"/>
          <w:b w:val="0"/>
          <w:sz w:val="32"/>
        </w:rPr>
        <w:t xml:space="preserve">未来三年</w:t>
      </w:r>
    </w:p>
    <w:p>
      <w:pPr>
        <w:pStyle w:val="FirstParagraph"/>
        <w:spacing w:before="0" w:after="0" w:lineRule="exact" w:line="560"/>
      </w:pPr>
      <w:r>
        <w:rPr>
          <w:rFonts w:hint="eastAsia" w:ascii="Times New Roman" w:hAnsi="Times New Roman" w:eastAsia="??"/>
          <w:sz w:val="28"/>
        </w:rPr>
        <w:t xml:space="preserve">第一阶段，围绕汽车零部件表面缺陷形成标准</w:t>
      </w:r>
      <w:r>
        <w:rPr>
          <w:rFonts w:ascii="Times New Roman" w:hAnsi="Times New Roman" w:eastAsia="??"/>
          <w:sz w:val="28"/>
        </w:rPr>
        <w:t xml:space="preserve"> POC </w:t>
      </w:r>
      <w:r>
        <w:rPr>
          <w:rFonts w:hint="eastAsia" w:ascii="Times New Roman" w:hAnsi="Times New Roman" w:eastAsia="??"/>
          <w:sz w:val="28"/>
        </w:rPr>
        <w:t xml:space="preserve">包与验收规范。第二阶段，复制至沈阳重大装备、哈尔滨电站装备、大连轨道交通装备等视觉质检场景，形成按行业配置的模型与标签模板。第三阶段，在客户授权和安全评估基础上，拓展到供应链质量预警、跨厂模型迭代和合规审计服务。项目始终坚持以真实试点、可验证性能和合规处理为前提，不以未经授权的数据或未经证明的商业成果进行宣传。</w:t>
      </w:r>
    </w:p>
    <w:bookmarkEnd w:id="43"/>
    <w:bookmarkEnd w:id="44"/>
    <w:bookmarkStart w:id="47" w:name="参考资料与待补充信息"/>
    <w:p>
      <w:pPr>
        <w:pStyle w:val="Heading1"/>
        <w:spacing w:before="0" w:after="0" w:lineRule="exact" w:line="560"/>
      </w:pPr>
      <w:r>
        <w:rPr>
          <w:rFonts w:hint="eastAsia" w:ascii="Times New Roman" w:hAnsi="Times New Roman" w:eastAsia="??"/>
          <w:b/>
          <w:sz w:val="32"/>
        </w:rPr>
        <w:t xml:space="preserve">参考资料与待补充信息</w:t>
      </w:r>
    </w:p>
    <w:bookmarkStart w:id="45" w:name="参考资料"/>
    <w:p>
      <w:pPr>
        <w:pStyle w:val="Heading2"/>
        <w:spacing w:before="0" w:after="0" w:lineRule="exact" w:line="560"/>
      </w:pPr>
      <w:r>
        <w:rPr>
          <w:rFonts w:ascii="Times New Roman" w:hAnsi="Times New Roman" w:eastAsia="??"/>
          <w:b w:val="0"/>
          <w:sz w:val="32"/>
        </w:rPr>
        <w:t xml:space="preserve">1. </w:t>
      </w:r>
      <w:r>
        <w:rPr>
          <w:rFonts w:hint="eastAsia" w:ascii="Times New Roman" w:hAnsi="Times New Roman" w:eastAsia="??"/>
          <w:b w:val="0"/>
          <w:sz w:val="32"/>
        </w:rPr>
        <w:t xml:space="preserve">参考资料</w:t>
      </w:r>
    </w:p>
    <w:p>
      <w:pPr>
        <w:pStyle w:val="FirstParagraph"/>
        <w:spacing w:before="0" w:after="0" w:lineRule="exact" w:line="560"/>
      </w:pPr>
      <w:r>
        <w:rPr>
          <w:rFonts w:ascii="Times New Roman" w:hAnsi="Times New Roman" w:eastAsia="??"/>
          <w:sz w:val="28"/>
        </w:rPr>
        <w:t xml:space="preserve">[1] Ruan, W., Xu, M., Fang, W., Wang, L., Wang, L., Han, W.</w:t>
      </w:r>
      <w:r>
        <w:rPr>
          <w:rFonts w:ascii="Times New Roman" w:hAnsi="Times New Roman" w:eastAsia="??"/>
          <w:sz w:val="28"/>
        </w:rPr>
        <w:t xml:space="preserve"> </w:t>
      </w:r>
      <w:r>
        <w:rPr>
          <w:rFonts w:ascii="Times New Roman" w:hAnsi="Times New Roman" w:eastAsia="??"/>
          <w:i/>
          <w:iCs/>
          <w:sz w:val="28"/>
        </w:rPr>
        <w:t xml:space="preserve">Private, Efficient, and Accurate: Protecting Models Trained by Multi-party Learning with Differential Privacy</w:t>
      </w:r>
      <w:r>
        <w:rPr>
          <w:rFonts w:ascii="Times New Roman" w:hAnsi="Times New Roman" w:eastAsia="??"/>
          <w:sz w:val="28"/>
        </w:rPr>
        <w:t xml:space="preserve">. 2023 IEEE Symposium on Security and Privacy. DOI: 10.1109/SP46215.2023.10179422.</w:t>
      </w:r>
    </w:p>
    <w:p>
      <w:pPr>
        <w:pStyle w:val="BodyText"/>
        <w:spacing w:before="0" w:after="0" w:lineRule="exact" w:line="560"/>
      </w:pPr>
      <w:r>
        <w:rPr>
          <w:rFonts w:ascii="Times New Roman" w:hAnsi="Times New Roman" w:eastAsia="??"/>
          <w:sz w:val="28"/>
        </w:rPr>
        <w:t xml:space="preserve">[2] </w:t>
      </w:r>
      <w:r>
        <w:rPr>
          <w:rFonts w:hint="eastAsia" w:ascii="Times New Roman" w:hAnsi="Times New Roman" w:eastAsia="??"/>
          <w:sz w:val="28"/>
        </w:rPr>
        <w:t xml:space="preserve">东北振兴产业升级专项赛赛事介绍（项目工作目录内文件）。</w:t>
      </w:r>
    </w:p>
    <w:p>
      <w:pPr>
        <w:pStyle w:val="BodyText"/>
        <w:spacing w:before="0" w:after="0" w:lineRule="exact" w:line="560"/>
      </w:pPr>
      <w:r>
        <w:rPr>
          <w:rFonts w:ascii="Times New Roman" w:hAnsi="Times New Roman" w:eastAsia="??"/>
          <w:sz w:val="28"/>
        </w:rPr>
        <w:t xml:space="preserve">[3] </w:t>
      </w:r>
      <w:r>
        <w:rPr>
          <w:rFonts w:hint="eastAsia" w:ascii="Times New Roman" w:hAnsi="Times New Roman" w:eastAsia="??"/>
          <w:sz w:val="28"/>
        </w:rPr>
        <w:t xml:space="preserve">沈鼓集团行业地位页面：https://www.shengu.com.cn/xingyediwei/</w:t>
      </w:r>
      <w:r>
        <w:rPr>
          <w:rFonts w:ascii="Times New Roman" w:hAnsi="Times New Roman" w:eastAsia="??"/>
          <w:sz w:val="28"/>
        </w:rPr>
        <w:t xml:space="preserve"> 。</w:t>
      </w:r>
    </w:p>
    <w:p>
      <w:pPr>
        <w:pStyle w:val="BodyText"/>
        <w:spacing w:before="0" w:after="0" w:lineRule="exact" w:line="560"/>
      </w:pPr>
      <w:r>
        <w:rPr>
          <w:rFonts w:ascii="Times New Roman" w:hAnsi="Times New Roman" w:eastAsia="??"/>
          <w:sz w:val="28"/>
        </w:rPr>
        <w:t xml:space="preserve">[4] </w:t>
      </w:r>
      <w:r>
        <w:rPr>
          <w:rFonts w:hint="eastAsia" w:ascii="Times New Roman" w:hAnsi="Times New Roman" w:eastAsia="??"/>
          <w:sz w:val="28"/>
        </w:rPr>
        <w:t xml:space="preserve">哈尔滨电气集团企业概况页面：https://www.harbin-electric.com/gywm/qygk.htm</w:t>
      </w:r>
      <w:r>
        <w:rPr>
          <w:rFonts w:ascii="Times New Roman" w:hAnsi="Times New Roman" w:eastAsia="??"/>
          <w:sz w:val="28"/>
        </w:rPr>
        <w:t xml:space="preserve"> 。</w:t>
      </w:r>
    </w:p>
    <w:p>
      <w:pPr>
        <w:pStyle w:val="BodyText"/>
        <w:spacing w:before="0" w:after="0" w:lineRule="exact" w:line="560"/>
      </w:pPr>
      <w:r>
        <w:rPr>
          <w:rFonts w:ascii="Times New Roman" w:hAnsi="Times New Roman" w:eastAsia="??"/>
          <w:sz w:val="28"/>
        </w:rPr>
        <w:t xml:space="preserve">[5] </w:t>
      </w:r>
      <w:r>
        <w:rPr>
          <w:rFonts w:hint="eastAsia" w:ascii="Times New Roman" w:hAnsi="Times New Roman" w:eastAsia="??"/>
          <w:sz w:val="28"/>
        </w:rPr>
        <w:t xml:space="preserve">中车大连机车车辆有限公司企业简介页面：https://www.crrcgc.cc/dlen/162_10665/162_10674/index.html</w:t>
      </w:r>
      <w:r>
        <w:rPr>
          <w:rFonts w:ascii="Times New Roman" w:hAnsi="Times New Roman" w:eastAsia="??"/>
          <w:sz w:val="28"/>
        </w:rPr>
        <w:t xml:space="preserve"> 。</w:t>
      </w:r>
    </w:p>
    <w:p>
      <w:pPr>
        <w:pStyle w:val="BodyText"/>
        <w:spacing w:before="0" w:after="0" w:lineRule="exact" w:line="560"/>
      </w:pPr>
      <w:r>
        <w:rPr>
          <w:rFonts w:ascii="Times New Roman" w:hAnsi="Times New Roman" w:eastAsia="??"/>
          <w:sz w:val="28"/>
        </w:rPr>
        <w:t xml:space="preserve">[6] </w:t>
      </w:r>
      <w:r>
        <w:rPr>
          <w:rFonts w:hint="eastAsia" w:ascii="Times New Roman" w:hAnsi="Times New Roman" w:eastAsia="??"/>
          <w:sz w:val="28"/>
        </w:rPr>
        <w:t xml:space="preserve">通用技术沈阳机床股份有限公司官网：https://www.smtcl.com/</w:t>
      </w:r>
      <w:r>
        <w:rPr>
          <w:rFonts w:ascii="Times New Roman" w:hAnsi="Times New Roman" w:eastAsia="??"/>
          <w:sz w:val="28"/>
        </w:rPr>
        <w:t xml:space="preserve"> 。</w:t>
      </w:r>
    </w:p>
    <w:bookmarkEnd w:id="45"/>
    <w:bookmarkStart w:id="46" w:name="提交前必须据实补充或核验的内容"/>
    <w:p>
      <w:pPr>
        <w:pStyle w:val="Heading2"/>
        <w:spacing w:before="0" w:after="0" w:lineRule="exact" w:line="560"/>
      </w:pPr>
      <w:r>
        <w:rPr>
          <w:rFonts w:ascii="Times New Roman" w:hAnsi="Times New Roman" w:eastAsia="??"/>
          <w:b w:val="0"/>
          <w:sz w:val="32"/>
        </w:rPr>
        <w:t xml:space="preserve">2. </w:t>
      </w:r>
      <w:r>
        <w:rPr>
          <w:rFonts w:hint="eastAsia" w:ascii="Times New Roman" w:hAnsi="Times New Roman" w:eastAsia="??"/>
          <w:b w:val="0"/>
          <w:sz w:val="32"/>
        </w:rPr>
        <w:t xml:space="preserve">提交前必须据实补充或核验的内容</w:t>
      </w:r>
    </w:p>
    <w:p>
      <w:pPr>
        <w:pStyle w:val="Compact"/>
        <w:numPr>
          <w:ilvl w:val="0"/>
          <w:numId w:val="1001"/>
        </w:numPr>
        <w:spacing w:before="0" w:after="0" w:lineRule="exact" w:line="560"/>
      </w:pPr>
      <w:r>
        <w:rPr>
          <w:rFonts w:hint="eastAsia" w:ascii="Times New Roman" w:hAnsi="Times New Roman" w:eastAsia="??"/>
          <w:sz w:val="28"/>
        </w:rPr>
        <w:t xml:space="preserve">团队成员姓名、专业、职责、实际成果和指导教师信息；</w:t>
      </w:r>
    </w:p>
    <w:p>
      <w:pPr>
        <w:pStyle w:val="Compact"/>
        <w:numPr>
          <w:ilvl w:val="0"/>
          <w:numId w:val="1001"/>
        </w:numPr>
        <w:spacing w:before="0" w:after="0" w:lineRule="exact" w:line="560"/>
      </w:pPr>
      <w:r>
        <w:rPr>
          <w:rFonts w:hint="eastAsia" w:ascii="Times New Roman" w:hAnsi="Times New Roman" w:eastAsia="??"/>
          <w:sz w:val="28"/>
        </w:rPr>
        <w:t xml:space="preserve">现有个体工商户的营业执照经营范围、统一社会信用代码、存续状态及与项目的权属关系；</w:t>
      </w:r>
    </w:p>
    <w:p>
      <w:pPr>
        <w:pStyle w:val="Compact"/>
        <w:numPr>
          <w:ilvl w:val="0"/>
          <w:numId w:val="1001"/>
        </w:numPr>
        <w:spacing w:before="0" w:after="0" w:lineRule="exact" w:line="560"/>
      </w:pPr>
      <w:r>
        <w:rPr>
          <w:rFonts w:hint="eastAsia" w:ascii="Times New Roman" w:hAnsi="Times New Roman" w:eastAsia="??"/>
          <w:sz w:val="28"/>
        </w:rPr>
        <w:t xml:space="preserve">是否已有样机、公开数据实验、用户调研、意向客户、合同或数据授权；</w:t>
      </w:r>
    </w:p>
    <w:p>
      <w:pPr>
        <w:pStyle w:val="Compact"/>
        <w:numPr>
          <w:ilvl w:val="0"/>
          <w:numId w:val="1001"/>
        </w:numPr>
        <w:spacing w:before="0" w:after="0" w:lineRule="exact" w:line="560"/>
      </w:pPr>
      <w:r>
        <w:rPr>
          <w:rFonts w:hint="eastAsia" w:ascii="Times New Roman" w:hAnsi="Times New Roman" w:eastAsia="??"/>
          <w:sz w:val="28"/>
        </w:rPr>
        <w:t xml:space="preserve">项目自有代码、专利、软著、论文、开源组件及其许可证；</w:t>
      </w:r>
    </w:p>
    <w:p>
      <w:pPr>
        <w:pStyle w:val="Compact"/>
        <w:numPr>
          <w:ilvl w:val="0"/>
          <w:numId w:val="1001"/>
        </w:numPr>
        <w:spacing w:before="0" w:after="0" w:lineRule="exact" w:line="560"/>
      </w:pPr>
      <w:r>
        <w:rPr>
          <w:rFonts w:hint="eastAsia" w:ascii="Times New Roman" w:hAnsi="Times New Roman" w:eastAsia="??"/>
          <w:sz w:val="28"/>
        </w:rPr>
        <w:t xml:space="preserve">真实报价、成本、营收、融资、股权和纳税信息；</w:t>
      </w:r>
    </w:p>
    <w:p>
      <w:pPr>
        <w:pStyle w:val="Compact"/>
        <w:numPr>
          <w:ilvl w:val="0"/>
          <w:numId w:val="1001"/>
        </w:numPr>
        <w:spacing w:before="0" w:after="0" w:lineRule="exact" w:line="560"/>
      </w:pPr>
      <w:r>
        <w:rPr>
          <w:rFonts w:hint="eastAsia" w:ascii="Times New Roman" w:hAnsi="Times New Roman" w:eastAsia="??"/>
          <w:sz w:val="28"/>
        </w:rPr>
        <w:t xml:space="preserve">参赛材料中应隐去学校名称、标志和指导教师姓名等推报单位信息，并对公开项目简介进行脱敏。</w:t>
      </w:r>
    </w:p>
    <w:bookmarkEnd w:id="46"/>
    <w:bookmarkEnd w:id="47"/>
    <w:sectPr>
      <w:footerReference w:type="default" r:id="rId9"/>
      <w:footnotePr>
        <w:numRestart w:val="eachSect"/>
      </w:footnotePr>
      <w:pgMar w:top="1984" w:bottom="1984" w:left="1587" w:right="1587" w:header="850" w:footer="56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sz w:val="24"/>
      </w:rP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before="0" w:after="0" w:lineRule="exact" w:line="560"/>
      <w:jc w:val="both"/>
    </w:pPr>
    <w:rPr>
      <w:rFonts w:ascii="Times New Roman" w:hAnsi="Times New Roman" w:eastAsia="??"/>
      <w:b w:val="0"/>
      <w:sz w:val="28"/>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0" w:before="0" w:lineRule="exact" w:line="560"/>
      <w:jc w:val="left"/>
      <w:outlineLvl w:val="0"/>
    </w:pPr>
    <w:rPr>
      <w:rFonts w:asciiTheme="majorHAnsi" w:cstheme="majorBidi" w:eastAsiaTheme="majorEastAsia" w:hAnsiTheme="majorHAnsi" w:ascii="Times New Roman" w:hAnsi="Times New Roman" w:eastAsia="??"/>
      <w:b/>
      <w:color w:themeColor="accent1" w:themeShade="BF" w:val="0F4761"/>
      <w:sz w:val="32"/>
      <w:szCs w:val="40"/>
    </w:rPr>
  </w:style>
  <w:style w:styleId="Heading2" w:type="paragraph">
    <w:name w:val="heading 2"/>
    <w:basedOn w:val="Normal"/>
    <w:next w:val="BodyText"/>
    <w:link w:val="Heading2Char"/>
    <w:uiPriority w:val="9"/>
    <w:semiHidden/>
    <w:unhideWhenUsed/>
    <w:qFormat/>
    <w:rsid w:val="00A10FD9"/>
    <w:pPr>
      <w:keepNext/>
      <w:keepLines/>
      <w:spacing w:after="0" w:before="0" w:lineRule="exact" w:line="560"/>
      <w:jc w:val="left"/>
      <w:outlineLvl w:val="1"/>
    </w:pPr>
    <w:rPr>
      <w:rFonts w:asciiTheme="majorHAnsi" w:cstheme="majorBidi" w:eastAsiaTheme="majorEastAsia" w:hAnsiTheme="majorHAnsi" w:ascii="Times New Roman" w:hAnsi="Times New Roman" w:eastAsia="??"/>
      <w:b w:val="0"/>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0" w:before="0" w:lineRule="exact" w:line="560"/>
      <w:jc w:val="left"/>
      <w:outlineLvl w:val="2"/>
    </w:pPr>
    <w:rPr>
      <w:rFonts w:cstheme="majorBidi" w:eastAsiaTheme="majorEastAsia" w:ascii="Times New Roman" w:hAnsi="Times New Roman" w:eastAsia="??"/>
      <w:b w:val="0"/>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2026-07-16T02:34:04Z</dcterms:created>
  <dcterms:modified xsi:type="dcterms:W3CDTF">2026-07-16T02:34:04Z</dcterms:modified>
</cp:coreProperties>
</file>

<file path=docProps/custom.xml><?xml version="1.0" encoding="utf-8"?>
<Properties xmlns="http://schemas.openxmlformats.org/officeDocument/2006/custom-properties" xmlns:vt="http://schemas.openxmlformats.org/officeDocument/2006/docPropsVTypes"/>
</file>