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  <Override PartName="/word/media/image2.png" ContentType="image/png"/>
  <Override PartName="/word/media/image3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Dawson</w:t>
      </w:r>
      <w:r>
        <w:t xml:space="preserve"> </w:t>
      </w:r>
      <w:r>
        <w:t xml:space="preserve">Break-Up</w:t>
      </w:r>
      <w:r>
        <w:t xml:space="preserve"> </w:t>
      </w:r>
      <w:r>
        <w:t xml:space="preserve">Report</w:t>
      </w:r>
      <w:r>
        <w:t xml:space="preserve"> </w:t>
      </w:r>
      <w:r>
        <w:t xml:space="preserve">2022</w:t>
      </w:r>
    </w:p>
    <w:p>
      <w:pPr>
        <w:pStyle w:val="Subtitle"/>
      </w:pPr>
    </w:p>
    <w:p>
      <w:pPr>
        <w:pStyle w:val="Date"/>
      </w:pPr>
      <w:r>
        <w:t xml:space="preserve">Prepared</w:t>
      </w:r>
      <w:r>
        <w:t xml:space="preserve"> </w:t>
      </w:r>
      <w:r>
        <w:t xml:space="preserve">on</w:t>
      </w:r>
      <w:r>
        <w:t xml:space="preserve"> </w:t>
      </w:r>
      <w:r>
        <w:t xml:space="preserve">2022-04-06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is generated by Yukon Government based on data pulled from the</w:t>
      </w:r>
      <w:r>
        <w:t xml:space="preserve"> </w:t>
      </w:r>
      <w:hyperlink r:id="rId20">
        <w:r>
          <w:rPr>
            <w:rStyle w:val="Hyperlink"/>
          </w:rPr>
          <w:t xml:space="preserve">Real-Time Hydrometric Data</w:t>
        </w:r>
      </w:hyperlink>
      <w:r>
        <w:t xml:space="preserve"> </w:t>
      </w:r>
      <w:r>
        <w:t xml:space="preserve">published by the Government of Canada. This report is based on data downloaded at 2022-04-06 15:22:49 Yukon time.</w:t>
      </w:r>
    </w:p>
    <w:p>
      <w:r>
        <w:br w:type="page"/>
      </w:r>
    </w:p>
    <w:bookmarkStart w:id="21" w:name="current-status-and-observations"/>
    <w:p>
      <w:pPr>
        <w:pStyle w:val="Heading1"/>
      </w:pPr>
      <w:r>
        <w:t xml:space="preserve">Current Status and Observations</w:t>
      </w:r>
    </w:p>
    <w:p>
      <w:pPr>
        <w:pStyle w:val="FirstParagraph"/>
      </w:pPr>
      <w:r>
        <w:t xml:space="preserve">[Enter update here]</w:t>
      </w:r>
    </w:p>
    <w:p>
      <w:r>
        <w:br w:type="page"/>
      </w:r>
    </w:p>
    <w:bookmarkEnd w:id="21"/>
    <w:bookmarkStart w:id="35" w:name="station-data"/>
    <w:p>
      <w:pPr>
        <w:pStyle w:val="Heading1"/>
      </w:pPr>
      <w:r>
        <w:t xml:space="preserve">Station data</w:t>
      </w:r>
    </w:p>
    <w:p>
      <w:pPr>
        <w:pStyle w:val="FirstParagraph"/>
      </w:pPr>
      <w:r>
        <w:t xml:space="preserve">Water level data is listed below in order of historical relative importance to flooding.</w:t>
      </w:r>
    </w:p>
    <w:p>
      <w:pPr>
        <w:pStyle w:val="BodyText"/>
      </w:pPr>
      <w:r>
        <w:t xml:space="preserve">In the future, the order of listing could depend instead on which stations is highest in relation to historical levels.</w:t>
      </w:r>
    </w:p>
    <w:bookmarkStart w:id="25" w:name="yukon-river-at-dawson"/>
    <w:p>
      <w:pPr>
        <w:pStyle w:val="Heading2"/>
      </w:pPr>
      <w:r>
        <w:t xml:space="preserve">Yukon River at Dawson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est figure caption." title="" id="23" name="Picture"/>
            <a:graphic>
              <a:graphicData uri="http://schemas.openxmlformats.org/drawingml/2006/picture">
                <pic:pic>
                  <pic:nvPicPr>
                    <pic:cNvPr descr="Dawson-Report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figure caption.</w:t>
      </w:r>
    </w:p>
    <w:bookmarkEnd w:id="25"/>
    <w:bookmarkStart w:id="26" w:name="klondike-river-at-bonanza-creek"/>
    <w:p>
      <w:pPr>
        <w:pStyle w:val="Heading2"/>
      </w:pPr>
      <w:r>
        <w:t xml:space="preserve">Klondike River at Bonanza Creek</w:t>
      </w:r>
    </w:p>
    <w:bookmarkEnd w:id="26"/>
    <w:bookmarkStart w:id="27" w:name="klondike-river-at-rock-creek"/>
    <w:p>
      <w:pPr>
        <w:pStyle w:val="Heading2"/>
      </w:pPr>
      <w:r>
        <w:t xml:space="preserve">Klondike River at Rock Creek</w:t>
      </w:r>
    </w:p>
    <w:bookmarkEnd w:id="27"/>
    <w:bookmarkStart w:id="28" w:name="north-klondike-river"/>
    <w:p>
      <w:pPr>
        <w:pStyle w:val="Heading2"/>
      </w:pPr>
      <w:r>
        <w:t xml:space="preserve">North Klondike River</w:t>
      </w:r>
    </w:p>
    <w:bookmarkEnd w:id="28"/>
    <w:bookmarkStart w:id="29" w:name="yukon-river-above-white-river"/>
    <w:p>
      <w:pPr>
        <w:pStyle w:val="Heading2"/>
      </w:pPr>
      <w:r>
        <w:t xml:space="preserve">Yukon River Above White River</w:t>
      </w:r>
    </w:p>
    <w:bookmarkEnd w:id="29"/>
    <w:bookmarkStart w:id="30" w:name="white-river-above-yukon-river"/>
    <w:p>
      <w:pPr>
        <w:pStyle w:val="Heading2"/>
      </w:pPr>
      <w:r>
        <w:t xml:space="preserve">White River Above Yukon River</w:t>
      </w:r>
    </w:p>
    <w:bookmarkEnd w:id="30"/>
    <w:bookmarkStart w:id="31" w:name="stewar-river-above-yukon-river"/>
    <w:p>
      <w:pPr>
        <w:pStyle w:val="Heading2"/>
      </w:pPr>
      <w:r>
        <w:t xml:space="preserve">Stewar River Above Yukon River</w:t>
      </w:r>
    </w:p>
    <w:bookmarkEnd w:id="31"/>
    <w:bookmarkStart w:id="32" w:name="indian-river"/>
    <w:p>
      <w:pPr>
        <w:pStyle w:val="Heading2"/>
      </w:pPr>
      <w:r>
        <w:t xml:space="preserve">Indian River</w:t>
      </w:r>
    </w:p>
    <w:bookmarkEnd w:id="32"/>
    <w:bookmarkStart w:id="33" w:name="mile-river"/>
    <w:p>
      <w:pPr>
        <w:pStyle w:val="Heading2"/>
      </w:pPr>
      <w:r>
        <w:t xml:space="preserve">60 Mile River</w:t>
      </w:r>
    </w:p>
    <w:bookmarkEnd w:id="33"/>
    <w:bookmarkStart w:id="34" w:name="little-south-klondike-river"/>
    <w:p>
      <w:pPr>
        <w:pStyle w:val="Heading2"/>
      </w:pPr>
      <w:r>
        <w:t xml:space="preserve">Little South Klondike River</w:t>
      </w:r>
    </w:p>
    <w:bookmarkEnd w:id="34"/>
    <w:bookmarkEnd w:id="35"/>
    <w:bookmarkStart w:id="36" w:name="dawson-weather-forecast"/>
    <w:p>
      <w:pPr>
        <w:pStyle w:val="Heading1"/>
      </w:pPr>
      <w:r>
        <w:t xml:space="preserve">Dawson Weather Forecast</w:t>
      </w:r>
    </w:p>
    <w:bookmarkEnd w:id="36"/>
    <w:bookmarkStart w:id="40" w:name="still-images"/>
    <w:p>
      <w:pPr>
        <w:pStyle w:val="Heading1"/>
      </w:pPr>
      <w:r>
        <w:t xml:space="preserve">Still images</w:t>
      </w:r>
    </w:p>
    <w:bookmarkStart w:id="37" w:name="white-river-at-yukon-river-automated"/>
    <w:p>
      <w:pPr>
        <w:pStyle w:val="Heading2"/>
      </w:pPr>
      <w:r>
        <w:t xml:space="preserve">White River at Yukon River (automated)</w:t>
      </w:r>
    </w:p>
    <w:bookmarkEnd w:id="37"/>
    <w:bookmarkStart w:id="38" w:name="ss-keno-dawson-automated"/>
    <w:p>
      <w:pPr>
        <w:pStyle w:val="Heading2"/>
      </w:pPr>
      <w:r>
        <w:t xml:space="preserve">SS Keno (Dawson, automated)</w:t>
      </w:r>
    </w:p>
    <w:bookmarkEnd w:id="38"/>
    <w:bookmarkStart w:id="39" w:name="other-images"/>
    <w:p>
      <w:pPr>
        <w:pStyle w:val="Heading2"/>
      </w:pPr>
      <w:r>
        <w:t xml:space="preserve">Other images</w:t>
      </w:r>
    </w:p>
    <w:bookmarkEnd w:id="39"/>
    <w:bookmarkEnd w:id="40"/>
    <w:sectPr w:rsidR="004C6CD0" w:rsidRPr="00300CD8" w:rsidSect="00BB1513">
      <w:headerReference r:id="rId9" w:type="default"/>
      <w:footerReference r:id="rId10" w:type="default"/>
      <w:pgSz w:h="15840" w:w="12240"/>
      <w:pgMar w:bottom="1440" w:footer="708" w:gutter="0" w:header="708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97A1" w14:textId="3EA55AF3" w:rsidR="00521BE8" w:rsidRDefault="00521BE8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471D6A67" wp14:editId="09936CA7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6" name="Picture 6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1312" behindDoc="0" locked="0" layoutInCell="1" allowOverlap="1" wp14:anchorId="04B8CCDC" wp14:editId="77185078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5" name="Picture 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1DC819" w14:textId="265F8878" w:rsidR="00521BE8" w:rsidRDefault="00521BE8">
    <w:pPr>
      <w:pStyle w:val="Header"/>
    </w:pPr>
  </w:p>
  <w:p w14:paraId="3206798A" w14:textId="77777777" w:rsidR="00521BE8" w:rsidRDefault="00521BE8">
    <w:pPr>
      <w:pStyle w:val="Header"/>
    </w:pPr>
  </w:p>
  <w:p w14:paraId="455B7390" w14:textId="77777777" w:rsidR="00521BE8" w:rsidRDefault="00521BE8">
    <w:pPr>
      <w:pStyle w:val="Header"/>
    </w:pPr>
  </w:p>
  <w:p w14:paraId="50802F7C" w14:textId="77777777" w:rsidR="00521BE8" w:rsidRDefault="00521BE8" w:rsidP="00521BE8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28D93B36" w14:textId="77777777" w:rsidR="007D580D" w:rsidRDefault="00521BE8" w:rsidP="00521BE8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2253F1BC" w14:textId="25578014" w:rsidR="00111CB8" w:rsidRPr="00521BE8" w:rsidRDefault="00521BE8" w:rsidP="00521BE8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6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7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160" w:left="2520"/>
      </w:pPr>
      <w:rPr>
        <w:rFonts w:hint="default"/>
      </w:rPr>
    </w:lvl>
  </w:abstractNum>
  <w:abstractNum w15:restartNumberingAfterBreak="0" w:abstractNumId="11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15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hanging="720" w:left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5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8280"/>
      </w:pPr>
      <w:rPr>
        <w:rFonts w:hint="default"/>
      </w:rPr>
    </w:lvl>
  </w:abstractNum>
  <w:abstractNum w15:restartNumberingAfterBreak="0" w:abstractNumId="23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25">
    <w:nsid w:val="62BC04E5"/>
    <w:multiLevelType w:val="hybridMultilevel"/>
    <w:tmpl w:val="91784A18"/>
    <w:lvl w:ilvl="0" w:tplc="FCD8AB92"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27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1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2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  <w:bCs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17"/>
  </w:num>
  <w:num w:numId="8">
    <w:abstractNumId w:val="3"/>
  </w:num>
  <w:num w:numId="9">
    <w:abstractNumId w:val="27"/>
  </w:num>
  <w:num w:numId="10">
    <w:abstractNumId w:val="9"/>
  </w:num>
  <w:num w:numId="11">
    <w:abstractNumId w:val="22"/>
  </w:num>
  <w:num w:numId="12">
    <w:abstractNumId w:val="30"/>
  </w:num>
  <w:num w:numId="13">
    <w:abstractNumId w:val="16"/>
  </w:num>
  <w:num w:numId="14">
    <w:abstractNumId w:val="32"/>
  </w:num>
  <w:num w:numId="15">
    <w:abstractNumId w:val="21"/>
  </w:num>
  <w:num w:numId="16">
    <w:abstractNumId w:val="29"/>
  </w:num>
  <w:num w:numId="17">
    <w:abstractNumId w:val="1"/>
  </w:num>
  <w:num w:numId="18">
    <w:abstractNumId w:val="2"/>
  </w:num>
  <w:num w:numId="19">
    <w:abstractNumId w:val="20"/>
  </w:num>
  <w:num w:numId="20">
    <w:abstractNumId w:val="33"/>
  </w:num>
  <w:num w:numId="21">
    <w:abstractNumId w:val="23"/>
  </w:num>
  <w:num w:numId="22">
    <w:abstractNumId w:val="5"/>
  </w:num>
  <w:num w:numId="23">
    <w:abstractNumId w:val="26"/>
  </w:num>
  <w:num w:numId="24">
    <w:abstractNumId w:val="2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31"/>
  </w:num>
  <w:num w:numId="31">
    <w:abstractNumId w:val="14"/>
  </w:num>
  <w:num w:numId="32">
    <w:abstractNumId w:val="19"/>
  </w:num>
  <w:num w:numId="33">
    <w:abstractNumId w:val="15"/>
  </w:num>
  <w:num w:numId="34">
    <w:abstractNumId w:val="0"/>
  </w:num>
  <w:num w:numId="35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76F7E"/>
    <w:pPr>
      <w:spacing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b/>
      <w:color w:themeColor="accent1" w:themeShade="BF" w:val="1B3843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3A0DB5"/>
    <w:pPr>
      <w:keepNext/>
      <w:keepLines/>
      <w:spacing w:after="0" w:before="40"/>
      <w:ind w:left="1440"/>
      <w:outlineLvl w:val="2"/>
    </w:pPr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804A0"/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ListParagraph" w:type="paragraph">
    <w:name w:val="List Paragraph"/>
    <w:basedOn w:val="Normal"/>
    <w:uiPriority w:val="34"/>
    <w:qFormat/>
    <w:rsid w:val="003E02E9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3E02E9"/>
    <w:rPr>
      <w:color w:themeColor="hyperlink" w:val="0097A9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3A0DB5"/>
    <w:rPr>
      <w:rFonts w:asciiTheme="majorHAnsi" w:cstheme="majorBidi" w:eastAsiaTheme="majorEastAsia" w:hAnsiTheme="majorHAnsi"/>
      <w:b/>
      <w:color w:themeColor="accent1" w:themeShade="BF" w:val="1B3843"/>
      <w:sz w:val="28"/>
      <w:szCs w:val="26"/>
    </w:rPr>
  </w:style>
  <w:style w:styleId="Caption" w:type="paragraph">
    <w:name w:val="caption"/>
    <w:basedOn w:val="Normal"/>
    <w:next w:val="Normal"/>
    <w:uiPriority w:val="35"/>
    <w:unhideWhenUsed/>
    <w:qFormat/>
    <w:rsid w:val="002A60C2"/>
    <w:pPr>
      <w:spacing w:after="200" w:line="240" w:lineRule="auto"/>
    </w:pPr>
    <w:rPr>
      <w:i/>
      <w:iCs/>
      <w:color w:themeColor="text2" w:val="3F3F3F"/>
      <w:sz w:val="18"/>
      <w:szCs w:val="18"/>
    </w:rPr>
  </w:style>
  <w:style w:customStyle="1" w:styleId="Heading3Char" w:type="character">
    <w:name w:val="Heading 3 Char"/>
    <w:basedOn w:val="DefaultParagraphFont"/>
    <w:link w:val="Heading3"/>
    <w:uiPriority w:val="9"/>
    <w:rsid w:val="003A0DB5"/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A1763A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1763A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763A"/>
    <w:rPr>
      <w:rFonts w:ascii="Segoe UI" w:cs="Segoe UI" w:hAnsi="Segoe UI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styleId="Header" w:type="paragraph">
    <w:name w:val="header"/>
    <w:basedOn w:val="Normal"/>
    <w:link w:val="HeaderChar"/>
    <w:uiPriority w:val="99"/>
    <w:unhideWhenUsed/>
    <w:rsid w:val="007519E5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519E5"/>
  </w:style>
  <w:style w:styleId="Footer" w:type="paragraph">
    <w:name w:val="footer"/>
    <w:basedOn w:val="Normal"/>
    <w:link w:val="FooterChar"/>
    <w:uiPriority w:val="99"/>
    <w:unhideWhenUsed/>
    <w:rsid w:val="007519E5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519E5"/>
  </w:style>
  <w:style w:styleId="Title" w:type="paragraph">
    <w:name w:val="Title"/>
    <w:basedOn w:val="Normal"/>
    <w:next w:val="Normal"/>
    <w:link w:val="TitleChar"/>
    <w:uiPriority w:val="10"/>
    <w:qFormat/>
    <w:rsid w:val="006D4E98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customStyle="1" w:styleId="TitleChar" w:type="character">
    <w:name w:val="Title Char"/>
    <w:basedOn w:val="DefaultParagraphFont"/>
    <w:link w:val="Title"/>
    <w:uiPriority w:val="10"/>
    <w:rsid w:val="006D4E98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TableGrid" w:type="table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type="nil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FollowedHyperlink" w:type="character">
    <w:name w:val="FollowedHyperlink"/>
    <w:basedOn w:val="DefaultParagraphFont"/>
    <w:uiPriority w:val="99"/>
    <w:semiHidden/>
    <w:unhideWhenUsed/>
    <w:rsid w:val="005F3A50"/>
    <w:rPr>
      <w:color w:themeColor="followedHyperlink" w:val="512A44"/>
      <w:u w:val="single"/>
    </w:rPr>
  </w:style>
  <w:style w:styleId="ListBullet" w:type="paragraph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s://wateroffice.ec.gc.ca/mainmenu/real_time_data_index_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teroffice.ec.gc.ca/mainmenu/real_time_data_index_e.html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Dawson Break-Up Report 2022</dc:title>
  <dc:creator/>
  <cp:keywords/>
  <dcterms:created xsi:type="dcterms:W3CDTF">2022-04-06T22:22:49Z</dcterms:created>
  <dcterms:modified xsi:type="dcterms:W3CDTF">2022-04-06T22:22:49Z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Prepared on 2022-04-06</vt:lpwstr>
  </property>
  <property fmtid="{D5CDD505-2E9C-101B-9397-08002B2CF9AE}" pid="3" name="output">
    <vt:lpwstr/>
  </property>
  <property fmtid="{D5CDD505-2E9C-101B-9397-08002B2CF9AE}" pid="4" name="subtitle">
    <vt:lpwstr>  </vt:lpwstr>
  </property>
</Properties>
</file>