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C93C">
      <w:pPr>
        <w:spacing w:after="120"/>
        <w:jc w:val="center"/>
      </w:pPr>
      <w:r>
        <w:rPr>
          <w:rFonts w:ascii="微软雅黑" w:hAnsi="微软雅黑" w:eastAsia="微软雅黑"/>
          <w:b/>
          <w:color w:val="1F497D"/>
          <w:sz w:val="64"/>
        </w:rPr>
        <w:t>AVG物流机器人任务调度系统</w:t>
      </w:r>
    </w:p>
    <w:p w14:paraId="5BB724B1">
      <w:pPr>
        <w:spacing w:after="480"/>
        <w:jc w:val="center"/>
      </w:pPr>
      <w:r>
        <w:rPr>
          <w:rFonts w:ascii="微软雅黑" w:hAnsi="微软雅黑" w:eastAsia="微软雅黑"/>
          <w:b/>
          <w:color w:val="707070"/>
          <w:sz w:val="36"/>
        </w:rPr>
        <w:t>项目资料汇编</w:t>
      </w:r>
    </w:p>
    <w:p w14:paraId="5729CD70">
      <w:pPr>
        <w:spacing w:after="480"/>
        <w:jc w:val="center"/>
      </w:pPr>
      <w:r>
        <w:rPr>
          <w:rFonts w:ascii="微软雅黑" w:hAnsi="微软雅黑" w:eastAsia="微软雅黑"/>
          <w:b w:val="0"/>
          <w:color w:val="707070"/>
          <w:sz w:val="20"/>
        </w:rPr>
        <w:t>【 内部资料 · 已匿名 · 请勿外传 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59A97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1F497D"/>
            <w:vAlign w:val="center"/>
          </w:tcPr>
          <w:p w14:paraId="54C597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1F497D"/>
            <w:vAlign w:val="center"/>
          </w:tcPr>
          <w:p w14:paraId="75BE79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2F7498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0516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文档编号</w:t>
            </w:r>
          </w:p>
        </w:tc>
        <w:tc>
          <w:tcPr>
            <w:tcW w:w="4986" w:type="dxa"/>
            <w:vAlign w:val="center"/>
          </w:tcPr>
          <w:p w14:paraId="0315F7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DOC-AVG-2026-002</w:t>
            </w:r>
          </w:p>
        </w:tc>
      </w:tr>
      <w:tr w14:paraId="55A23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1FE4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w="4986" w:type="dxa"/>
            <w:vAlign w:val="center"/>
          </w:tcPr>
          <w:p w14:paraId="0C032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 w14:paraId="0FDD7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AA63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发布日期</w:t>
            </w:r>
          </w:p>
        </w:tc>
        <w:tc>
          <w:tcPr>
            <w:tcW w:w="4986" w:type="dxa"/>
            <w:vAlign w:val="center"/>
          </w:tcPr>
          <w:p w14:paraId="0664C7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2026-06-12</w:t>
            </w:r>
          </w:p>
        </w:tc>
      </w:tr>
      <w:tr w14:paraId="020DE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888D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密级</w:t>
            </w:r>
          </w:p>
        </w:tc>
        <w:tc>
          <w:tcPr>
            <w:tcW w:w="4986" w:type="dxa"/>
            <w:vAlign w:val="center"/>
          </w:tcPr>
          <w:p w14:paraId="7D7A37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内部公开（已匿名）</w:t>
            </w:r>
          </w:p>
        </w:tc>
      </w:tr>
      <w:tr w14:paraId="43958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276E2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产品品牌</w:t>
            </w:r>
          </w:p>
        </w:tc>
        <w:tc>
          <w:tcPr>
            <w:tcW w:w="4986" w:type="dxa"/>
            <w:vAlign w:val="center"/>
          </w:tcPr>
          <w:p w14:paraId="26014C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【公司名】（已匿名）</w:t>
            </w:r>
          </w:p>
        </w:tc>
      </w:tr>
      <w:tr w14:paraId="0E91AE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24BDC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资料来源</w:t>
            </w:r>
          </w:p>
        </w:tc>
        <w:tc>
          <w:tcPr>
            <w:tcW w:w="4986" w:type="dxa"/>
            <w:vAlign w:val="center"/>
          </w:tcPr>
          <w:p w14:paraId="4ADE2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项目内部资料 + 公开技术资料整理</w:t>
            </w:r>
          </w:p>
        </w:tc>
      </w:tr>
      <w:tr w14:paraId="18240A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78647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适用对象</w:t>
            </w:r>
          </w:p>
        </w:tc>
        <w:tc>
          <w:tcPr>
            <w:tcW w:w="4986" w:type="dxa"/>
            <w:vAlign w:val="center"/>
          </w:tcPr>
          <w:p w14:paraId="39CD80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项目组新入职开发人员 / 机器人工程师 / WMS/MES 开发对接人员</w:t>
            </w:r>
          </w:p>
        </w:tc>
      </w:tr>
      <w:tr w14:paraId="554582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433E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编写</w:t>
            </w:r>
          </w:p>
        </w:tc>
        <w:tc>
          <w:tcPr>
            <w:tcW w:w="4986" w:type="dxa"/>
            <w:vAlign w:val="center"/>
          </w:tcPr>
          <w:p w14:paraId="2629169A">
            <w:pPr>
              <w:spacing w:after="0" w:line="240" w:lineRule="auto"/>
            </w:pPr>
          </w:p>
        </w:tc>
      </w:tr>
      <w:tr w14:paraId="7F7D0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46AF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</w:t>
            </w:r>
          </w:p>
        </w:tc>
        <w:tc>
          <w:tcPr>
            <w:tcW w:w="4986" w:type="dxa"/>
            <w:vAlign w:val="center"/>
          </w:tcPr>
          <w:p w14:paraId="56EEDE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【审核人】</w:t>
            </w:r>
          </w:p>
        </w:tc>
      </w:tr>
      <w:tr w14:paraId="5BD8F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7A92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批准</w:t>
            </w:r>
          </w:p>
        </w:tc>
        <w:tc>
          <w:tcPr>
            <w:tcW w:w="4986" w:type="dxa"/>
            <w:vAlign w:val="center"/>
          </w:tcPr>
          <w:p w14:paraId="0F3B7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【批准人】</w:t>
            </w:r>
          </w:p>
        </w:tc>
      </w:tr>
    </w:tbl>
    <w:p w14:paraId="03EBB841">
      <w:pPr>
        <w:spacing w:after="40" w:line="360" w:lineRule="auto"/>
        <w:jc w:val="both"/>
      </w:pPr>
      <w:r>
        <w:rPr>
          <w:rFonts w:ascii="微软雅黑" w:hAnsi="微软雅黑" w:eastAsia="微软雅黑"/>
          <w:b w:val="0"/>
          <w:sz w:val="21"/>
        </w:rPr>
        <w:t>文档采用"概述 → 架构 → 原理 → 通信 → 学习资料 → 附录"的成熟结构，便于开发人员系统学习与查阅。</w:t>
      </w:r>
    </w:p>
    <w:p w14:paraId="2DF8B072">
      <w:pPr>
        <w:spacing w:before="120" w:after="40"/>
        <w:jc w:val="center"/>
      </w:pPr>
      <w:r>
        <w:drawing>
          <wp:inline distT="0" distB="0" distL="114300" distR="114300">
            <wp:extent cx="5029200" cy="38239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C671"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707070"/>
          <w:sz w:val="18"/>
        </w:rPr>
        <w:t>图 0  AVG物流机器人任务调度系统主界面</w:t>
      </w:r>
    </w:p>
    <w:p w14:paraId="74374984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0. 文档说明</w:t>
      </w:r>
    </w:p>
    <w:p w14:paraId="40EF75F2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0.1 文档目的</w:t>
      </w:r>
    </w:p>
    <w:p w14:paraId="49257698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本文档旨在为新加入项目的开发人员提供系统化、结构化的AVG物流机器人任务调度系统项目资料参考，包括产品定位、架构设计、技术原理、数据通信、技术栈与学习路径。</w:t>
      </w:r>
    </w:p>
    <w:p w14:paraId="4C243477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0.2 适用范围</w:t>
      </w:r>
    </w:p>
    <w:p w14:paraId="15AEFBD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新员工入职培训</w:t>
      </w:r>
      <w:r>
        <w:rPr>
          <w:rFonts w:ascii="微软雅黑" w:hAnsi="微软雅黑" w:eastAsia="微软雅黑"/>
          <w:b w:val="0"/>
          <w:sz w:val="21"/>
        </w:rPr>
        <w:t>：1-2 周内阅读完毕，建立整体认知</w:t>
      </w:r>
    </w:p>
    <w:p w14:paraId="521DCA0E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模块开发参考</w:t>
      </w:r>
      <w:r>
        <w:rPr>
          <w:rFonts w:ascii="微软雅黑" w:hAnsi="微软雅黑" w:eastAsia="微软雅黑"/>
          <w:b w:val="0"/>
          <w:sz w:val="21"/>
        </w:rPr>
        <w:t>：开发具体模块前查阅对应章节</w:t>
      </w:r>
    </w:p>
    <w:p w14:paraId="01FDFD9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跨模块协作</w:t>
      </w:r>
      <w:r>
        <w:rPr>
          <w:rFonts w:ascii="微软雅黑" w:hAnsi="微软雅黑" w:eastAsia="微软雅黑"/>
          <w:b w:val="0"/>
          <w:sz w:val="21"/>
        </w:rPr>
        <w:t>：了解上下游接口与协议约定</w:t>
      </w:r>
    </w:p>
    <w:p w14:paraId="4613F13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外部知识储备</w:t>
      </w:r>
      <w:r>
        <w:rPr>
          <w:rFonts w:ascii="微软雅黑" w:hAnsi="微软雅黑" w:eastAsia="微软雅黑"/>
          <w:b w:val="0"/>
          <w:sz w:val="21"/>
        </w:rPr>
        <w:t>：学习资料章节提供完整学习路径</w:t>
      </w:r>
    </w:p>
    <w:p w14:paraId="5D576394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0.3 阅读建议</w:t>
      </w:r>
    </w:p>
    <w:p w14:paraId="2D797E8C">
      <w:pPr>
        <w:spacing w:after="40" w:line="360" w:lineRule="auto"/>
        <w:jc w:val="both"/>
      </w:pPr>
      <w:r>
        <w:rPr>
          <w:rFonts w:ascii="微软雅黑" w:hAnsi="微软雅黑" w:eastAsia="微软雅黑"/>
          <w:b w:val="0"/>
          <w:sz w:val="21"/>
        </w:rPr>
        <w:t>本资料适合按以下三种方式阅读：</w:t>
      </w:r>
    </w:p>
    <w:p w14:paraId="054874E6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快速通读（30 分钟）</w:t>
      </w:r>
      <w:r>
        <w:rPr>
          <w:rFonts w:ascii="微软雅黑" w:hAnsi="微软雅黑" w:eastAsia="微软雅黑"/>
          <w:b w:val="0"/>
          <w:sz w:val="21"/>
        </w:rPr>
        <w:t>：仅阅读第一/二部分，建立宏观认知</w:t>
      </w:r>
    </w:p>
    <w:p w14:paraId="13D09449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深入学习（2-3 天）</w:t>
      </w:r>
      <w:r>
        <w:rPr>
          <w:rFonts w:ascii="微软雅黑" w:hAnsi="微软雅黑" w:eastAsia="微软雅黑"/>
          <w:b w:val="0"/>
          <w:sz w:val="21"/>
        </w:rPr>
        <w:t>：通读全文 + 实操项目源码 + 复现示例代码</w:t>
      </w:r>
    </w:p>
    <w:p w14:paraId="027D58EA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按需查阅（持续）</w:t>
      </w:r>
      <w:r>
        <w:rPr>
          <w:rFonts w:ascii="微软雅黑" w:hAnsi="微软雅黑" w:eastAsia="微软雅黑"/>
          <w:b w:val="0"/>
          <w:sz w:val="21"/>
        </w:rPr>
        <w:t>：开发中遇到问题再针对性查阅对应章节</w:t>
      </w:r>
    </w:p>
    <w:p w14:paraId="14F69CB1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0.4 文档约定</w:t>
      </w:r>
    </w:p>
    <w:p w14:paraId="79CA3FBB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加粗文本</w:t>
      </w:r>
      <w:r>
        <w:rPr>
          <w:rFonts w:ascii="微软雅黑" w:hAnsi="微软雅黑" w:eastAsia="微软雅黑"/>
          <w:b w:val="0"/>
          <w:sz w:val="21"/>
        </w:rPr>
        <w:t>：重要概念、关键术语</w:t>
      </w:r>
    </w:p>
    <w:p w14:paraId="1C28C3DF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等宽字体：</w:t>
      </w:r>
      <w:r>
        <w:rPr>
          <w:rFonts w:ascii="微软雅黑" w:hAnsi="微软雅黑" w:eastAsia="微软雅黑"/>
          <w:b w:val="0"/>
          <w:sz w:val="21"/>
        </w:rPr>
        <w:t>代码、命令、协议标识符</w:t>
      </w:r>
    </w:p>
    <w:p w14:paraId="7D26932D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表格</w:t>
      </w:r>
      <w:r>
        <w:rPr>
          <w:rFonts w:ascii="微软雅黑" w:hAnsi="微软雅黑" w:eastAsia="微软雅黑"/>
          <w:b w:val="0"/>
          <w:sz w:val="21"/>
        </w:rPr>
        <w:t>：用于对比、清单、参数说明</w:t>
      </w:r>
    </w:p>
    <w:p w14:paraId="4F97FA0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代码块</w:t>
      </w:r>
      <w:r>
        <w:rPr>
          <w:rFonts w:ascii="微软雅黑" w:hAnsi="微软雅黑" w:eastAsia="微软雅黑"/>
          <w:b w:val="0"/>
          <w:sz w:val="21"/>
        </w:rPr>
        <w:t>：协议帧、配置示例、算法流程</w:t>
      </w:r>
    </w:p>
    <w:p w14:paraId="38026C5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💡 引用块</w:t>
      </w:r>
      <w:r>
        <w:rPr>
          <w:rFonts w:ascii="微软雅黑" w:hAnsi="微软雅黑" w:eastAsia="微软雅黑"/>
          <w:b w:val="0"/>
          <w:sz w:val="21"/>
        </w:rPr>
        <w:t>：经验提示、注意事项</w:t>
      </w:r>
    </w:p>
    <w:p w14:paraId="367EEB00">
      <w:r>
        <w:br w:type="page"/>
      </w:r>
    </w:p>
    <w:p w14:paraId="30FD20EE">
      <w:pPr>
        <w:pBdr>
          <w:bottom w:val="single" w:color="1F497D" w:sz="6" w:space="0"/>
        </w:pBdr>
        <w:spacing w:before="360" w:after="16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目录</w:t>
      </w:r>
    </w:p>
    <w:p w14:paraId="6A360060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0. 文档说明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4</w:t>
      </w:r>
    </w:p>
    <w:p w14:paraId="641F4F95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1. 项目概述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7</w:t>
      </w:r>
    </w:p>
    <w:p w14:paraId="7D15D34E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1.1 项目背景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7</w:t>
      </w:r>
    </w:p>
    <w:p w14:paraId="6FF6AEC2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1.2 产品定位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7</w:t>
      </w:r>
    </w:p>
    <w:p w14:paraId="395FB5E2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1.3 目标用户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8</w:t>
      </w:r>
    </w:p>
    <w:p w14:paraId="6FA3D709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1.4 产品优势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9</w:t>
      </w:r>
    </w:p>
    <w:p w14:paraId="124029BD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2. 界面参考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11</w:t>
      </w:r>
    </w:p>
    <w:p w14:paraId="4D91D552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2.1 系统主监控界面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11</w:t>
      </w:r>
    </w:p>
    <w:p w14:paraId="6913EF93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2.2 机器人状态管理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12</w:t>
      </w:r>
    </w:p>
    <w:p w14:paraId="4B52729C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2.3 任务调度界面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13</w:t>
      </w:r>
    </w:p>
    <w:p w14:paraId="007B686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2.4 路径可视化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14</w:t>
      </w:r>
    </w:p>
    <w:p w14:paraId="734C1BE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3. 系统架构设计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16</w:t>
      </w:r>
    </w:p>
    <w:p w14:paraId="092820C6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3.1 系统架构图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16</w:t>
      </w:r>
    </w:p>
    <w:p w14:paraId="1190A827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3.2 架构说明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17</w:t>
      </w:r>
    </w:p>
    <w:p w14:paraId="4E7BA09A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3.3 架构特点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18</w:t>
      </w:r>
    </w:p>
    <w:p w14:paraId="7A48E03D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4. 系统功能框图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19</w:t>
      </w:r>
    </w:p>
    <w:p w14:paraId="74D66EEB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5. 核心功能模块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20</w:t>
      </w:r>
    </w:p>
    <w:p w14:paraId="6D739F9B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5.1 任务管理模块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20</w:t>
      </w:r>
    </w:p>
    <w:p w14:paraId="031B2C83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5.2 机器人管理模块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21</w:t>
      </w:r>
    </w:p>
    <w:p w14:paraId="0A31AF04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5.3 任务调度引擎模块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22</w:t>
      </w:r>
    </w:p>
    <w:p w14:paraId="7EC3B1A8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5.4 路径规划模块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23</w:t>
      </w:r>
    </w:p>
    <w:p w14:paraId="76E1BF7D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5.5 通信管理模块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24</w:t>
      </w:r>
    </w:p>
    <w:p w14:paraId="0228F60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5.6 监控与 UI 展示模块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25</w:t>
      </w:r>
    </w:p>
    <w:p w14:paraId="4D8A711C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6. 调度算法与路径规划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27</w:t>
      </w:r>
    </w:p>
    <w:p w14:paraId="5028FF1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6.1 任务调度算法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27</w:t>
      </w:r>
    </w:p>
    <w:p w14:paraId="591DA21E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6.2 A* 路径规划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28</w:t>
      </w:r>
    </w:p>
    <w:p w14:paraId="055D9D3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6.3 交通管制与避障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29</w:t>
      </w:r>
    </w:p>
    <w:p w14:paraId="3B1F64DF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7. 数据交互逻辑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30</w:t>
      </w:r>
    </w:p>
    <w:p w14:paraId="6D66F107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7.1 数据获取来源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30</w:t>
      </w:r>
    </w:p>
    <w:p w14:paraId="1FB734BB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7.2 通信协议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31</w:t>
      </w:r>
    </w:p>
    <w:p w14:paraId="108AE758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7.3 自定义协议帧结构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32</w:t>
      </w:r>
    </w:p>
    <w:p w14:paraId="7D134804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7.4 数据交互流程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33</w:t>
      </w:r>
    </w:p>
    <w:p w14:paraId="499C2751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8. 项目依赖外部库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34</w:t>
      </w:r>
    </w:p>
    <w:p w14:paraId="44F6360E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9. 学习资料（业务相关）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35</w:t>
      </w:r>
    </w:p>
    <w:p w14:paraId="6C9CACE4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9.1 物流机器人业务知识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35</w:t>
      </w:r>
    </w:p>
    <w:p w14:paraId="74A700FA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9.2 工业安全法规与标准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36</w:t>
      </w:r>
    </w:p>
    <w:p w14:paraId="33487899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9.3 技术栈学习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37</w:t>
      </w:r>
    </w:p>
    <w:p w14:paraId="373012E0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9.4 优质开源参考项目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38</w:t>
      </w:r>
    </w:p>
    <w:p w14:paraId="611856AD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  9.5 学习路径规划</w:t>
      </w:r>
      <w:r>
        <w:rPr>
          <w:rFonts w:ascii="微软雅黑" w:hAnsi="微软雅黑" w:eastAsia="微软雅黑"/>
          <w:b w:val="0"/>
          <w:color w:val="404040"/>
          <w:sz w:val="21"/>
        </w:rPr>
        <w:tab/>
      </w:r>
      <w:r>
        <w:rPr>
          <w:rFonts w:ascii="微软雅黑" w:hAnsi="微软雅黑" w:eastAsia="微软雅黑"/>
          <w:b w:val="0"/>
          <w:color w:val="404040"/>
          <w:sz w:val="21"/>
        </w:rPr>
        <w:t>39</w:t>
      </w:r>
    </w:p>
    <w:p w14:paraId="3E1A907C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附录 A  术语表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41</w:t>
      </w:r>
    </w:p>
    <w:p w14:paraId="21324DD4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附录 B  参考资料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42</w:t>
      </w:r>
    </w:p>
    <w:p w14:paraId="2378FC75">
      <w:pPr>
        <w:tabs>
          <w:tab w:val="right" w:leader="dot" w:pos="8800"/>
        </w:tabs>
        <w:spacing w:after="40" w:line="312" w:lineRule="auto"/>
      </w:pPr>
      <w:r>
        <w:rPr>
          <w:rFonts w:ascii="微软雅黑" w:hAnsi="微软雅黑" w:eastAsia="微软雅黑"/>
          <w:b/>
          <w:color w:val="1F497D"/>
          <w:sz w:val="22"/>
        </w:rPr>
        <w:t>附录 C  修订历史</w:t>
      </w:r>
      <w:r>
        <w:rPr>
          <w:rFonts w:ascii="微软雅黑" w:hAnsi="微软雅黑" w:eastAsia="微软雅黑"/>
          <w:b/>
          <w:color w:val="1F497D"/>
          <w:sz w:val="22"/>
        </w:rPr>
        <w:tab/>
      </w:r>
      <w:r>
        <w:rPr>
          <w:rFonts w:ascii="微软雅黑" w:hAnsi="微软雅黑" w:eastAsia="微软雅黑"/>
          <w:b/>
          <w:color w:val="1F497D"/>
          <w:sz w:val="22"/>
        </w:rPr>
        <w:t>43</w:t>
      </w:r>
    </w:p>
    <w:p w14:paraId="5A1E9677">
      <w:r>
        <w:br w:type="page"/>
      </w:r>
    </w:p>
    <w:p w14:paraId="0993A9DD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1. 项目概述</w:t>
      </w:r>
    </w:p>
    <w:p w14:paraId="3FA12224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1.1 项目背景</w:t>
      </w:r>
    </w:p>
    <w:p w14:paraId="75193C24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随着工业 4.0 与智能制造的深入推进，</w:t>
      </w:r>
      <w:r>
        <w:rPr>
          <w:rFonts w:ascii="微软雅黑" w:hAnsi="微软雅黑" w:eastAsia="微软雅黑"/>
          <w:b/>
          <w:sz w:val="21"/>
        </w:rPr>
        <w:t>AGV/AMR 物流机器人</w:t>
      </w:r>
      <w:r>
        <w:rPr>
          <w:rFonts w:ascii="微软雅黑" w:hAnsi="微软雅黑" w:eastAsia="微软雅黑"/>
          <w:b w:val="0"/>
          <w:sz w:val="21"/>
        </w:rPr>
        <w:t>已成为现代化工厂、仓储中心的核心搬运工具。当机器人数量从个位数扩展到数十台乃至上百台时，如何实现</w:t>
      </w:r>
      <w:r>
        <w:rPr>
          <w:rFonts w:ascii="微软雅黑" w:hAnsi="微软雅黑" w:eastAsia="微软雅黑"/>
          <w:b/>
          <w:sz w:val="21"/>
        </w:rPr>
        <w:t>多机器人高效协同、任务最优分配、路径无冲突</w:t>
      </w:r>
      <w:r>
        <w:rPr>
          <w:rFonts w:ascii="微软雅黑" w:hAnsi="微软雅黑" w:eastAsia="微软雅黑"/>
          <w:b w:val="0"/>
          <w:sz w:val="21"/>
        </w:rPr>
        <w:t>，成为制约物流效率的关键瓶颈。</w:t>
      </w:r>
    </w:p>
    <w:p w14:paraId="3EB82B28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/>
          <w:sz w:val="21"/>
        </w:rPr>
        <w:t>AVG 物流机器人任务调度系统</w:t>
      </w:r>
      <w:r>
        <w:rPr>
          <w:rFonts w:ascii="微软雅黑" w:hAnsi="微软雅黑" w:eastAsia="微软雅黑"/>
          <w:b w:val="0"/>
          <w:sz w:val="21"/>
        </w:rPr>
        <w:t>（以下简称 RCS，Robot Control System）是一套面向工业场景的</w:t>
      </w:r>
      <w:r>
        <w:rPr>
          <w:rFonts w:ascii="微软雅黑" w:hAnsi="微软雅黑" w:eastAsia="微软雅黑"/>
          <w:b/>
          <w:sz w:val="21"/>
        </w:rPr>
        <w:t>机器人集群管理与任务调度平台</w:t>
      </w:r>
      <w:r>
        <w:rPr>
          <w:rFonts w:ascii="微软雅黑" w:hAnsi="微软雅黑" w:eastAsia="微软雅黑"/>
          <w:b w:val="0"/>
          <w:sz w:val="21"/>
        </w:rPr>
        <w:t>。系统基于 C++ / Qt 开发，实现对多台 AGV/AMR 机器人的统一接入、任务分配、路径规划、状态监控、异常告警与交通管制，保障机器人高效、稳定、无冲突地完成物料搬运作业。</w:t>
      </w:r>
    </w:p>
    <w:p w14:paraId="176CFE38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1.2 产品定位</w:t>
      </w:r>
    </w:p>
    <w:p w14:paraId="133A2162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本系统定位为</w:t>
      </w:r>
      <w:r>
        <w:rPr>
          <w:rFonts w:ascii="微软雅黑" w:hAnsi="微软雅黑" w:eastAsia="微软雅黑"/>
          <w:b/>
          <w:sz w:val="21"/>
        </w:rPr>
        <w:t>工业物流机器人集群的统一调度与管控中枢</w:t>
      </w:r>
      <w:r>
        <w:rPr>
          <w:rFonts w:ascii="微软雅黑" w:hAnsi="微软雅黑" w:eastAsia="微软雅黑"/>
          <w:b w:val="0"/>
          <w:sz w:val="21"/>
        </w:rPr>
        <w:t>（RCS），是连接上层业务系统（WMS/MES）与底层机器人执行层的核心桥梁。核心目标：</w:t>
      </w:r>
    </w:p>
    <w:p w14:paraId="236ACDEC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多机器人并发调度</w:t>
      </w:r>
      <w:r>
        <w:rPr>
          <w:rFonts w:ascii="微软雅黑" w:hAnsi="微软雅黑" w:eastAsia="微软雅黑"/>
          <w:b w:val="0"/>
          <w:sz w:val="21"/>
        </w:rPr>
        <w:t>：统一管理数十台 AGV/AMR 的任务分配与执行</w:t>
      </w:r>
    </w:p>
    <w:p w14:paraId="4D86C61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任务自动分配</w:t>
      </w:r>
      <w:r>
        <w:rPr>
          <w:rFonts w:ascii="微软雅黑" w:hAnsi="微软雅黑" w:eastAsia="微软雅黑"/>
          <w:b w:val="0"/>
          <w:sz w:val="21"/>
        </w:rPr>
        <w:t>：基于优先级、距离、负载的智能调度算法</w:t>
      </w:r>
    </w:p>
    <w:p w14:paraId="710DBDC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实时通信与监控</w:t>
      </w:r>
      <w:r>
        <w:rPr>
          <w:rFonts w:ascii="微软雅黑" w:hAnsi="微软雅黑" w:eastAsia="微软雅黑"/>
          <w:b w:val="0"/>
          <w:sz w:val="21"/>
        </w:rPr>
        <w:t>：低延迟数据收发、状态同步、心跳保活</w:t>
      </w:r>
    </w:p>
    <w:p w14:paraId="0AD4EE8E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路径规划与避障</w:t>
      </w:r>
      <w:r>
        <w:rPr>
          <w:rFonts w:ascii="微软雅黑" w:hAnsi="微软雅黑" w:eastAsia="微软雅黑"/>
          <w:b w:val="0"/>
          <w:sz w:val="21"/>
        </w:rPr>
        <w:t>：全局路径规划 + 实时避障 + 交通管制</w:t>
      </w:r>
    </w:p>
    <w:p w14:paraId="4227EACA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可视化运维管理</w:t>
      </w:r>
      <w:r>
        <w:rPr>
          <w:rFonts w:ascii="微软雅黑" w:hAnsi="微软雅黑" w:eastAsia="微软雅黑"/>
          <w:b w:val="0"/>
          <w:sz w:val="21"/>
        </w:rPr>
        <w:t>：地图可视化、界面监控、告警通知与日志追溯</w:t>
      </w:r>
    </w:p>
    <w:p w14:paraId="61620F2C">
      <w:pPr>
        <w:pBdr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pBdr>
        <w:shd w:val="clear" w:color="auto" w:fill="EAF2FA"/>
        <w:spacing w:before="60" w:after="60" w:line="336" w:lineRule="auto"/>
        <w:ind w:left="432" w:right="432"/>
      </w:pPr>
      <w:r>
        <w:rPr>
          <w:rFonts w:ascii="微软雅黑" w:hAnsi="微软雅黑" w:eastAsia="微软雅黑"/>
          <w:b/>
          <w:color w:val="406080"/>
          <w:sz w:val="20"/>
        </w:rPr>
        <w:t>💡 RCS 系统的核心挑战是：在多约束条件下（电量、距离、优先级、拥堵）实时求解最优分配方案。</w:t>
      </w:r>
    </w:p>
    <w:p w14:paraId="108DE761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1.3 目标用户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29DB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F497D"/>
            <w:vAlign w:val="center"/>
          </w:tcPr>
          <w:p w14:paraId="626069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用户群体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612B7D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09551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</w:tr>
      <w:tr w14:paraId="2C30E0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FB75F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仓储调度员</w:t>
            </w:r>
          </w:p>
        </w:tc>
        <w:tc>
          <w:tcPr>
            <w:tcW w:w="3324" w:type="dxa"/>
            <w:vAlign w:val="center"/>
          </w:tcPr>
          <w:p w14:paraId="308F48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日常搬运任务下发与监控</w:t>
            </w:r>
          </w:p>
        </w:tc>
        <w:tc>
          <w:tcPr>
            <w:tcW w:w="3324" w:type="dxa"/>
            <w:vAlign w:val="center"/>
          </w:tcPr>
          <w:p w14:paraId="650B5A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操作简单、任务状态可视、异常及时通知</w:t>
            </w:r>
          </w:p>
        </w:tc>
      </w:tr>
      <w:tr w14:paraId="5FBF2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CC1D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机器人运维工程师</w:t>
            </w:r>
          </w:p>
        </w:tc>
        <w:tc>
          <w:tcPr>
            <w:tcW w:w="3324" w:type="dxa"/>
            <w:vAlign w:val="center"/>
          </w:tcPr>
          <w:p w14:paraId="71BDB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机器人管理、故障排查</w:t>
            </w:r>
          </w:p>
        </w:tc>
        <w:tc>
          <w:tcPr>
            <w:tcW w:w="3324" w:type="dxa"/>
            <w:vAlign w:val="center"/>
          </w:tcPr>
          <w:p w14:paraId="7FDD8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状态监控、告警定位、参数配置</w:t>
            </w:r>
          </w:p>
        </w:tc>
      </w:tr>
      <w:tr w14:paraId="4FD28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1EBC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系统集成工程师</w:t>
            </w:r>
          </w:p>
        </w:tc>
        <w:tc>
          <w:tcPr>
            <w:tcW w:w="3324" w:type="dxa"/>
            <w:vAlign w:val="center"/>
          </w:tcPr>
          <w:p w14:paraId="7BB2C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对接 WMS/MES/ERP</w:t>
            </w:r>
          </w:p>
        </w:tc>
        <w:tc>
          <w:tcPr>
            <w:tcW w:w="3324" w:type="dxa"/>
            <w:vAlign w:val="center"/>
          </w:tcPr>
          <w:p w14:paraId="7C89C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接口标准化、协议灵活、文档完善</w:t>
            </w:r>
          </w:p>
        </w:tc>
      </w:tr>
      <w:tr w14:paraId="0C8D65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1656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现场操作人员</w:t>
            </w:r>
          </w:p>
        </w:tc>
        <w:tc>
          <w:tcPr>
            <w:tcW w:w="3324" w:type="dxa"/>
            <w:vAlign w:val="center"/>
          </w:tcPr>
          <w:p w14:paraId="0111E0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紧急任务处理与调度</w:t>
            </w:r>
          </w:p>
        </w:tc>
        <w:tc>
          <w:tcPr>
            <w:tcW w:w="3324" w:type="dxa"/>
            <w:vAlign w:val="center"/>
          </w:tcPr>
          <w:p w14:paraId="6676BE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快速响应、手动干预、一键停复机</w:t>
            </w:r>
          </w:p>
        </w:tc>
      </w:tr>
    </w:tbl>
    <w:p w14:paraId="72B294B6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1.4 产品优势</w:t>
      </w:r>
    </w:p>
    <w:p w14:paraId="079346D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四层分层架构</w:t>
      </w:r>
      <w:r>
        <w:rPr>
          <w:rFonts w:ascii="微软雅黑" w:hAnsi="微软雅黑" w:eastAsia="微软雅黑"/>
          <w:b w:val="0"/>
          <w:sz w:val="21"/>
        </w:rPr>
        <w:t>：UI 展示层-业务逻辑层-数据通信层-硬件接入层，解耦清晰</w:t>
      </w:r>
    </w:p>
    <w:p w14:paraId="07708F9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多协议通信</w:t>
      </w:r>
      <w:r>
        <w:rPr>
          <w:rFonts w:ascii="微软雅黑" w:hAnsi="微软雅黑" w:eastAsia="微软雅黑"/>
          <w:b w:val="0"/>
          <w:sz w:val="21"/>
        </w:rPr>
        <w:t>：TCP/IP、RS485/232 串口、CAN 总线、UDP 全兼容</w:t>
      </w:r>
    </w:p>
    <w:p w14:paraId="197A64BB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智能调度引擎</w:t>
      </w:r>
      <w:r>
        <w:rPr>
          <w:rFonts w:ascii="微软雅黑" w:hAnsi="微软雅黑" w:eastAsia="微软雅黑"/>
          <w:b w:val="0"/>
          <w:sz w:val="21"/>
        </w:rPr>
        <w:t>：最小负载优先 + 最短距离优先，多线程安全设计</w:t>
      </w:r>
    </w:p>
    <w:p w14:paraId="7E5EFBCA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自定义通信帧</w:t>
      </w:r>
      <w:r>
        <w:rPr>
          <w:rFonts w:ascii="微软雅黑" w:hAnsi="微软雅黑" w:eastAsia="微软雅黑"/>
          <w:b w:val="0"/>
          <w:sz w:val="21"/>
        </w:rPr>
        <w:t>：固定帧头+长度+功能码+数据+校验+帧尾，高效可靠</w:t>
      </w:r>
    </w:p>
    <w:p w14:paraId="1E1DF73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**A* 路径规划**：网格地图 + 启发式搜索 + 实时重规划</w:t>
      </w:r>
    </w:p>
    <w:p w14:paraId="7C8BCE03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心跳保活机制</w:t>
      </w:r>
      <w:r>
        <w:rPr>
          <w:rFonts w:ascii="微软雅黑" w:hAnsi="微软雅黑" w:eastAsia="微软雅黑"/>
          <w:b w:val="0"/>
          <w:sz w:val="21"/>
        </w:rPr>
        <w:t>：1s 间隔心跳 + 超时自动离线 + 断线重连</w:t>
      </w:r>
    </w:p>
    <w:p w14:paraId="6F368E53">
      <w:r>
        <w:br w:type="page"/>
      </w:r>
    </w:p>
    <w:p w14:paraId="2B2EA455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2. 界面参考</w:t>
      </w:r>
    </w:p>
    <w:p w14:paraId="2265913B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2.1 系统主监控界面</w:t>
      </w:r>
    </w:p>
    <w:p w14:paraId="0F4821A7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主监控界面以</w:t>
      </w:r>
      <w:r>
        <w:rPr>
          <w:rFonts w:ascii="微软雅黑" w:hAnsi="微软雅黑" w:eastAsia="微软雅黑"/>
          <w:b/>
          <w:sz w:val="21"/>
        </w:rPr>
        <w:t>地图可视化为核心</w:t>
      </w:r>
      <w:r>
        <w:rPr>
          <w:rFonts w:ascii="微软雅黑" w:hAnsi="微软雅黑" w:eastAsia="微软雅黑"/>
          <w:b w:val="0"/>
          <w:sz w:val="21"/>
        </w:rPr>
        <w:t>，展示所有在线机器人实时位置、运行轨迹、任务状态。左侧为机器人列表（在线/离线/故障），右侧为任务队列与告警信息面板，底部状态栏显示系统运行状态与通信链路状态。</w:t>
      </w:r>
    </w:p>
    <w:p w14:paraId="5E218FC5">
      <w:pPr>
        <w:spacing w:before="120" w:after="40"/>
        <w:jc w:val="center"/>
      </w:pPr>
      <w:r>
        <w:drawing>
          <wp:inline distT="0" distB="0" distL="114300" distR="114300">
            <wp:extent cx="5486400" cy="417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FC72"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707070"/>
          <w:sz w:val="18"/>
        </w:rPr>
        <w:t>图 2-1  系统主监控界面 — 多机器人实时位置与状态（参考）</w:t>
      </w:r>
    </w:p>
    <w:p w14:paraId="001BCBA5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2.2 机器人状态管理</w:t>
      </w:r>
    </w:p>
    <w:p w14:paraId="60BC98ED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机器人详情界面展示单台机器人的完整状态信息：ID、位置坐标、电池电量、运行速度、当前任务、负载状态。支持远程参数配置、固件升级、手动控制指令下发。</w:t>
      </w:r>
    </w:p>
    <w:p w14:paraId="3B23BC82">
      <w:pPr>
        <w:spacing w:before="120" w:after="40"/>
        <w:jc w:val="center"/>
      </w:pPr>
      <w:r>
        <w:drawing>
          <wp:inline distT="0" distB="0" distL="114300" distR="114300">
            <wp:extent cx="5486400" cy="34309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B246"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707070"/>
          <w:sz w:val="18"/>
        </w:rPr>
        <w:t>图 2-2  机器人状态管理 — 单机详情与参数配置（参考）</w:t>
      </w:r>
    </w:p>
    <w:p w14:paraId="19CE7617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2.3 任务调度界面</w:t>
      </w:r>
    </w:p>
    <w:p w14:paraId="165136B2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任务管理界面支持手动创建任务（指定起点/终点/优先级）、查看任务队列、任务历史追溯。支持与 WMS/MES 系统对接后的自动任务下发。</w:t>
      </w:r>
    </w:p>
    <w:p w14:paraId="3C5F17E3">
      <w:pPr>
        <w:spacing w:before="120" w:after="40"/>
        <w:jc w:val="center"/>
      </w:pPr>
      <w:r>
        <w:drawing>
          <wp:inline distT="0" distB="0" distL="114300" distR="114300">
            <wp:extent cx="5486400" cy="11487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25C"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707070"/>
          <w:sz w:val="18"/>
        </w:rPr>
        <w:t>图 2-3  任务调度界面 — 任务创建与管理（参考）</w:t>
      </w:r>
    </w:p>
    <w:p w14:paraId="3F5B292B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2.4 路径可视化</w:t>
      </w:r>
    </w:p>
    <w:p w14:paraId="3B996039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路径规划界面在地图上展示为每台机器人分配的行驶路径，支持路径预览、交通管制区域标注、冲突点检测与重新规划触发。</w:t>
      </w:r>
    </w:p>
    <w:p w14:paraId="0FD162CF">
      <w:pPr>
        <w:spacing w:before="120" w:after="40"/>
        <w:jc w:val="center"/>
      </w:pPr>
      <w:r>
        <w:drawing>
          <wp:inline distT="0" distB="0" distL="114300" distR="114300">
            <wp:extent cx="5486400" cy="429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F0B3"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707070"/>
          <w:sz w:val="18"/>
        </w:rPr>
        <w:t>图 2-4  路径可视化 — 机器人行驶路径与交通管制（参考）</w:t>
      </w:r>
    </w:p>
    <w:p w14:paraId="0F4DABD4">
      <w:r>
        <w:br w:type="page"/>
      </w:r>
    </w:p>
    <w:p w14:paraId="20D0D073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3. 系统架构设计</w:t>
      </w:r>
    </w:p>
    <w:p w14:paraId="07D1BF26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3.1 系统架构图</w:t>
      </w:r>
    </w:p>
    <w:p w14:paraId="7C05708E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系统采用</w:t>
      </w:r>
      <w:r>
        <w:rPr>
          <w:rFonts w:ascii="微软雅黑" w:hAnsi="微软雅黑" w:eastAsia="微软雅黑"/>
          <w:b/>
          <w:sz w:val="21"/>
        </w:rPr>
        <w:t>四层分层架构</w:t>
      </w:r>
      <w:r>
        <w:rPr>
          <w:rFonts w:ascii="微软雅黑" w:hAnsi="微软雅黑" w:eastAsia="微软雅黑"/>
          <w:b w:val="0"/>
          <w:sz w:val="21"/>
        </w:rPr>
        <w:t>，层与层之间低耦合、高内聚，便于维护、扩展与调试：</w:t>
      </w:r>
    </w:p>
    <w:p w14:paraId="186891A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5F5F5"/>
        <w:spacing w:before="60" w:after="60" w:line="276" w:lineRule="auto"/>
        <w:ind w:left="432" w:right="432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上层应用与UI展示层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┌─────┐ ┌────────┐ ┌──────┐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任务管理  │ │ 机器人监控  │ │ 路径可视化  │  系统配置模块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└─────┘ └────────┘ └──────┘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核心业务逻辑层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┌──────┐ ┌─────┐ ┌───────┐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任务调度引擎 │ │ 路径规划  │ │ 交通管制  │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└──────┘ └───────┘ └─────┘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数据与通信层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┌───────┐ ┌───────┐ ┌───────┐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通信管理  │ │ 数据解析  │ │ 数据存储  │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└───────┘ └───────┘ └───────┘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  硬件接入层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┌───────┐    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│ AVG机器人硬件 │  串口 / TCP / UDP / CAN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└───────┘    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└───────────────────────────────┘</w:t>
      </w:r>
    </w:p>
    <w:p w14:paraId="5EA8E548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3.2 架构说明</w:t>
      </w:r>
    </w:p>
    <w:p w14:paraId="62DB72EC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3.2.1 上层应用与 UI 展示层</w:t>
      </w:r>
    </w:p>
    <w:p w14:paraId="491808A4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 xml:space="preserve">基于 </w:t>
      </w:r>
      <w:r>
        <w:rPr>
          <w:rFonts w:ascii="微软雅黑" w:hAnsi="微软雅黑" w:eastAsia="微软雅黑"/>
          <w:b/>
          <w:sz w:val="21"/>
        </w:rPr>
        <w:t>Qt Widgets / Qt Quick</w:t>
      </w:r>
      <w:r>
        <w:rPr>
          <w:rFonts w:ascii="微软雅黑" w:hAnsi="微软雅黑" w:eastAsia="微软雅黑"/>
          <w:b w:val="0"/>
          <w:sz w:val="21"/>
        </w:rPr>
        <w:t xml:space="preserve"> 实现可视化界面。提供任务下发、机器人状态监控、地图显示、日志查看、参数配置等交互功能。响应用户操作并将指令下发到业务逻辑层，所有可视化组件通过 Qt 信号槽与底层数据绑定，实现数据实时刷新。</w:t>
      </w:r>
    </w:p>
    <w:p w14:paraId="3013CF93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3.2.2 核心业务逻辑层</w:t>
      </w:r>
    </w:p>
    <w:p w14:paraId="7D0B7025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系统的</w:t>
      </w:r>
      <w:r>
        <w:rPr>
          <w:rFonts w:ascii="微软雅黑" w:hAnsi="微软雅黑" w:eastAsia="微软雅黑"/>
          <w:b/>
          <w:sz w:val="21"/>
        </w:rPr>
        <w:t>"大脑"</w:t>
      </w:r>
      <w:r>
        <w:rPr>
          <w:rFonts w:ascii="微软雅黑" w:hAnsi="微软雅黑" w:eastAsia="微软雅黑"/>
          <w:b w:val="0"/>
          <w:sz w:val="21"/>
        </w:rPr>
        <w:t>，负责任务调度、路径规划、冲突避免、机器人管理。处理业务规则、任务优先级、调度算法。不直接操作硬件，只处理逻辑。核心组件包括：任务调度引擎（最小负载优先+最短距离优先）、A* 路径规划器、交通管制仲裁器。</w:t>
      </w:r>
    </w:p>
    <w:p w14:paraId="0B5A8FE5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3.2.3 数据与通信层</w:t>
      </w:r>
    </w:p>
    <w:p w14:paraId="1E3FE885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负责与机器人进行</w:t>
      </w:r>
      <w:r>
        <w:rPr>
          <w:rFonts w:ascii="微软雅黑" w:hAnsi="微软雅黑" w:eastAsia="微软雅黑"/>
          <w:b/>
          <w:sz w:val="21"/>
        </w:rPr>
        <w:t>数据收发、协议解析、数据校验</w:t>
      </w:r>
      <w:r>
        <w:rPr>
          <w:rFonts w:ascii="微软雅黑" w:hAnsi="微软雅黑" w:eastAsia="微软雅黑"/>
          <w:b w:val="0"/>
          <w:sz w:val="21"/>
        </w:rPr>
        <w:t>。管理所有连接、心跳、重连机制。通过策略模式封装多种通信协议（TCP/UDP/串口/CAN），向上层提供统一的数据接口，屏蔽底层通信差异。</w:t>
      </w:r>
    </w:p>
    <w:p w14:paraId="58A4B2B2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3.2.4 硬件接入层</w:t>
      </w:r>
    </w:p>
    <w:p w14:paraId="74FF913F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 xml:space="preserve">与 AVG 机器人底层硬件进行物理通信。支持 </w:t>
      </w:r>
      <w:r>
        <w:rPr>
          <w:rFonts w:ascii="微软雅黑" w:hAnsi="微软雅黑" w:eastAsia="微软雅黑"/>
          <w:b/>
          <w:sz w:val="21"/>
        </w:rPr>
        <w:t>TCP/UDP/串口/CAN</w:t>
      </w:r>
      <w:r>
        <w:rPr>
          <w:rFonts w:ascii="微软雅黑" w:hAnsi="微软雅黑" w:eastAsia="微软雅黑"/>
          <w:b w:val="0"/>
          <w:sz w:val="21"/>
        </w:rPr>
        <w:t xml:space="preserve"> 等多种通信方式，只负责数据收发，不做业务解析。</w:t>
      </w:r>
    </w:p>
    <w:p w14:paraId="505AF8BB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3.3 架构特点</w:t>
      </w:r>
    </w:p>
    <w:p w14:paraId="2D9CCD8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低耦合高内聚</w:t>
      </w:r>
      <w:r>
        <w:rPr>
          <w:rFonts w:ascii="微软雅黑" w:hAnsi="微软雅黑" w:eastAsia="微软雅黑"/>
          <w:b w:val="0"/>
          <w:sz w:val="21"/>
        </w:rPr>
        <w:t>：层间通过接口交互，单层内部修改不影响其他层</w:t>
      </w:r>
    </w:p>
    <w:p w14:paraId="4C3317A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协议无关</w:t>
      </w:r>
      <w:r>
        <w:rPr>
          <w:rFonts w:ascii="微软雅黑" w:hAnsi="微软雅黑" w:eastAsia="微软雅黑"/>
          <w:b w:val="0"/>
          <w:sz w:val="21"/>
        </w:rPr>
        <w:t>：通信层向上屏蔽底层协议差异，上层统一使用标准化数据对象</w:t>
      </w:r>
    </w:p>
    <w:p w14:paraId="5A805984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多线程安全</w:t>
      </w:r>
      <w:r>
        <w:rPr>
          <w:rFonts w:ascii="微软雅黑" w:hAnsi="微软雅黑" w:eastAsia="微软雅黑"/>
          <w:b w:val="0"/>
          <w:sz w:val="21"/>
        </w:rPr>
        <w:t>：关键数据结构加锁保护（QMutex），避免数据竞争</w:t>
      </w:r>
    </w:p>
    <w:p w14:paraId="0363EBE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可扩展</w:t>
      </w:r>
      <w:r>
        <w:rPr>
          <w:rFonts w:ascii="微软雅黑" w:hAnsi="微软雅黑" w:eastAsia="微软雅黑"/>
          <w:b w:val="0"/>
          <w:sz w:val="21"/>
        </w:rPr>
        <w:t>：新增机器人类型只需实现统一接口，调度算法无需修改</w:t>
      </w:r>
    </w:p>
    <w:p w14:paraId="687D5743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高可用</w:t>
      </w:r>
      <w:r>
        <w:rPr>
          <w:rFonts w:ascii="微软雅黑" w:hAnsi="微软雅黑" w:eastAsia="微软雅黑"/>
          <w:b w:val="0"/>
          <w:sz w:val="21"/>
        </w:rPr>
        <w:t>：心跳检测 + 断线重连 + 离线缓存，保障系统稳定运行</w:t>
      </w:r>
    </w:p>
    <w:p w14:paraId="12A2ED92">
      <w:r>
        <w:br w:type="page"/>
      </w:r>
    </w:p>
    <w:p w14:paraId="784865F7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4. 系统功能框图</w:t>
      </w:r>
    </w:p>
    <w:p w14:paraId="0C9ED559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以下为系统核心功能模块的整体框图：</w:t>
      </w:r>
    </w:p>
    <w:p w14:paraId="0B0A8208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5F5F5"/>
        <w:spacing w:before="60" w:after="60" w:line="276" w:lineRule="auto"/>
        <w:ind w:left="432" w:right="432"/>
      </w:pPr>
      <w:r>
        <w:rPr>
          <w:rFonts w:ascii="Consolas" w:hAnsi="Consolas" w:eastAsia="Consolas"/>
          <w:sz w:val="18"/>
        </w:rPr>
        <w:t>AVG 任务调度系统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任务管理模块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任务创建（手动/自动）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任务分配（优先级/距离/负载）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任务取消与回收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任务队列管理（pending/executing/completed/failed）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机器人管理模块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机器人接入（TCP/UDP/串口/CAN）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状态同步（位置/电量/速度/故障码）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参数配置（速度/加速度/最大负载）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在线管理（心跳/上线/离线/重连）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路径规划模块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地图构建（网格/坐标点）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全局路径计算（A* 算法）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避障策略（实时检测+重规划）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路径下发与执行监控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通信管理模块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TCP 服务端（QTcpServer + QTcpSocket）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串口通信（QSerialPort）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数据收发/组包/校验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心跳检测（1s 间隔，超时离线）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监控告警模块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状态监控（在线/电量/任务进度）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异常告警（电量低/通信中断/故障）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├── 日志记录（操作/告警/通信日志）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└── 数据统计（任务完成率/效率分析）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交通管制模块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├── 冲突检测（路径交叉/区域占用）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├── 优先通行仲裁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└── 等待/绕行策略</w:t>
      </w:r>
    </w:p>
    <w:p w14:paraId="6E7BAE18">
      <w:r>
        <w:br w:type="page"/>
      </w:r>
    </w:p>
    <w:p w14:paraId="2194D773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5. 核心功能模块</w:t>
      </w:r>
    </w:p>
    <w:p w14:paraId="13B4928D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5.1 任务管理模块</w:t>
      </w:r>
    </w:p>
    <w:p w14:paraId="35043DA7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5F862D36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采用</w:t>
      </w:r>
      <w:r>
        <w:rPr>
          <w:rFonts w:ascii="微软雅黑" w:hAnsi="微软雅黑" w:eastAsia="微软雅黑"/>
          <w:b/>
          <w:sz w:val="21"/>
        </w:rPr>
        <w:t>"队列 + 优先级"</w:t>
      </w:r>
      <w:r>
        <w:rPr>
          <w:rFonts w:ascii="微软雅黑" w:hAnsi="微软雅黑" w:eastAsia="微软雅黑"/>
          <w:b w:val="0"/>
          <w:sz w:val="21"/>
        </w:rPr>
        <w:t>模式管理任务，支持手动下发、自动调度、外部系统对接（WMS、MES）。任务生命周期：待分配 → 执行中 → 已完成 → 异常。</w:t>
      </w:r>
    </w:p>
    <w:p w14:paraId="5762B8DB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701748C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使用 C++ </w:t>
      </w:r>
      <w:r>
        <w:rPr>
          <w:rFonts w:ascii="Consolas" w:hAnsi="Consolas" w:eastAsia="Consolas"/>
          <w:sz w:val="19"/>
        </w:rPr>
        <w:t>std::queue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19"/>
        </w:rPr>
        <w:t>QList</w:t>
      </w:r>
      <w:r>
        <w:rPr>
          <w:rFonts w:ascii="微软雅黑" w:hAnsi="微软雅黑" w:eastAsia="微软雅黑"/>
          <w:b w:val="0"/>
          <w:sz w:val="21"/>
        </w:rPr>
        <w:t xml:space="preserve"> 实现任务队列，按优先级/负载/距离排序</w:t>
      </w:r>
    </w:p>
    <w:p w14:paraId="00CDDBC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采用</w:t>
      </w:r>
      <w:r>
        <w:rPr>
          <w:rFonts w:ascii="微软雅黑" w:hAnsi="微软雅黑" w:eastAsia="微软雅黑"/>
          <w:b/>
          <w:sz w:val="21"/>
        </w:rPr>
        <w:t>单例模式</w:t>
      </w:r>
      <w:r>
        <w:rPr>
          <w:rFonts w:ascii="微软雅黑" w:hAnsi="微软雅黑" w:eastAsia="微软雅黑"/>
          <w:b w:val="0"/>
          <w:sz w:val="21"/>
        </w:rPr>
        <w:t>管理全局任务列表，确保任务状态一致性</w:t>
      </w:r>
    </w:p>
    <w:p w14:paraId="72A0C52B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任务状态变更通过 </w:t>
      </w:r>
      <w:r>
        <w:rPr>
          <w:rFonts w:ascii="微软雅黑" w:hAnsi="微软雅黑" w:eastAsia="微软雅黑"/>
          <w:b/>
          <w:sz w:val="21"/>
        </w:rPr>
        <w:t>Qt Signal &amp; Slot</w:t>
      </w:r>
      <w:r>
        <w:rPr>
          <w:rFonts w:ascii="微软雅黑" w:hAnsi="微软雅黑" w:eastAsia="微软雅黑"/>
          <w:b w:val="0"/>
          <w:sz w:val="21"/>
        </w:rPr>
        <w:t xml:space="preserve"> 机制通知 UI 刷新</w:t>
      </w:r>
    </w:p>
    <w:p w14:paraId="65EDC01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支持任务超时回收（机器人故障时回收未完成任务并重新分配）</w:t>
      </w:r>
    </w:p>
    <w:p w14:paraId="296ED83D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5.2 机器人管理模块</w:t>
      </w:r>
    </w:p>
    <w:p w14:paraId="62D8994F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2913CC8A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 xml:space="preserve">每台机器人抽象为一个 </w:t>
      </w:r>
      <w:r>
        <w:rPr>
          <w:rFonts w:ascii="微软雅黑" w:hAnsi="微软雅黑" w:eastAsia="微软雅黑"/>
          <w:b/>
          <w:sz w:val="21"/>
        </w:rPr>
        <w:t>Robot 对象</w:t>
      </w:r>
      <w:r>
        <w:rPr>
          <w:rFonts w:ascii="微软雅黑" w:hAnsi="微软雅黑" w:eastAsia="微软雅黑"/>
          <w:b w:val="0"/>
          <w:sz w:val="21"/>
        </w:rPr>
        <w:t>，统一管理 ID、位置、电量、状态、速度、故障信息。支持机器人上下线自动识别。</w:t>
      </w:r>
    </w:p>
    <w:p w14:paraId="38D8B07B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557D7D6C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定义 </w:t>
      </w:r>
      <w:r>
        <w:rPr>
          <w:rFonts w:ascii="微软雅黑" w:hAnsi="微软雅黑" w:eastAsia="微软雅黑"/>
          <w:b/>
          <w:sz w:val="21"/>
        </w:rPr>
        <w:t>Robot 类</w:t>
      </w:r>
      <w:r>
        <w:rPr>
          <w:rFonts w:ascii="微软雅黑" w:hAnsi="微软雅黑" w:eastAsia="微软雅黑"/>
          <w:b w:val="0"/>
          <w:sz w:val="21"/>
        </w:rPr>
        <w:t>，封装属性（id/position/battery/status/speed）与方法（connect/disconnect/sendTask）</w:t>
      </w:r>
    </w:p>
    <w:p w14:paraId="5E7D8DD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使用 </w:t>
      </w:r>
      <w:r>
        <w:rPr>
          <w:rFonts w:ascii="Consolas" w:hAnsi="Consolas" w:eastAsia="Consolas"/>
          <w:sz w:val="19"/>
        </w:rPr>
        <w:t>QMap&lt;int, Robot*&gt;</w:t>
      </w:r>
      <w:r>
        <w:rPr>
          <w:rFonts w:ascii="微软雅黑" w:hAnsi="微软雅黑" w:eastAsia="微软雅黑"/>
          <w:b w:val="0"/>
          <w:sz w:val="21"/>
        </w:rPr>
        <w:t xml:space="preserve"> 存储所有机器人实例，O(log n) 查找复杂度</w:t>
      </w:r>
    </w:p>
    <w:p w14:paraId="7A0D67F5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定时心跳</w:t>
      </w:r>
      <w:r>
        <w:rPr>
          <w:rFonts w:ascii="微软雅黑" w:hAnsi="微软雅黑" w:eastAsia="微软雅黑"/>
          <w:b w:val="0"/>
          <w:sz w:val="21"/>
        </w:rPr>
        <w:t>（1s/次）判断在线状态，超时 3s 自动标记离线</w:t>
      </w:r>
    </w:p>
    <w:p w14:paraId="72B2700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UI 通过信号槽实时刷新机器人列表与状态信息</w:t>
      </w:r>
    </w:p>
    <w:p w14:paraId="40BF6C7B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5.3 任务调度引擎模块</w:t>
      </w:r>
    </w:p>
    <w:p w14:paraId="1D6C8483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5D6A15C6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根据机器人空闲状态、任务优先级、距离、负载进行</w:t>
      </w:r>
      <w:r>
        <w:rPr>
          <w:rFonts w:ascii="微软雅黑" w:hAnsi="微软雅黑" w:eastAsia="微软雅黑"/>
          <w:b/>
          <w:sz w:val="21"/>
        </w:rPr>
        <w:t>最优任务分配</w:t>
      </w:r>
      <w:r>
        <w:rPr>
          <w:rFonts w:ascii="微软雅黑" w:hAnsi="微软雅黑" w:eastAsia="微软雅黑"/>
          <w:b w:val="0"/>
          <w:sz w:val="21"/>
        </w:rPr>
        <w:t>，保证任务不重复、不遗漏、不冲突。</w:t>
      </w:r>
    </w:p>
    <w:p w14:paraId="37A9BA80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74EF66EC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调度算法</w:t>
      </w:r>
      <w:r>
        <w:rPr>
          <w:rFonts w:ascii="微软雅黑" w:hAnsi="微软雅黑" w:eastAsia="微软雅黑"/>
          <w:b w:val="0"/>
          <w:sz w:val="21"/>
        </w:rPr>
        <w:t>：最小负载优先（Least Load First）+ 最短距离优先（Shortest Distance First）</w:t>
      </w:r>
    </w:p>
    <w:p w14:paraId="4935FF7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采用 </w:t>
      </w:r>
      <w:r>
        <w:rPr>
          <w:rFonts w:ascii="微软雅黑" w:hAnsi="微软雅黑" w:eastAsia="微软雅黑"/>
          <w:b/>
          <w:sz w:val="21"/>
        </w:rPr>
        <w:t>QTimer 定时扫描</w:t>
      </w:r>
      <w:r>
        <w:rPr>
          <w:rFonts w:ascii="微软雅黑" w:hAnsi="微软雅黑" w:eastAsia="微软雅黑"/>
          <w:b w:val="0"/>
          <w:sz w:val="21"/>
        </w:rPr>
        <w:t>任务队列（默认 500ms），发现空闲机器人与待分配任务即执行匹配</w:t>
      </w:r>
    </w:p>
    <w:p w14:paraId="14BD1C1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QMutex 加锁</w:t>
      </w:r>
      <w:r>
        <w:rPr>
          <w:rFonts w:ascii="微软雅黑" w:hAnsi="微软雅黑" w:eastAsia="微软雅黑"/>
          <w:b w:val="0"/>
          <w:sz w:val="21"/>
        </w:rPr>
        <w:t>保护任务队列与机器人状态，保证多线程数据安全</w:t>
      </w:r>
    </w:p>
    <w:p w14:paraId="3B5D05DA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支持任务优先级抢占（高优先级任务可抢占低优先级任务的机器人资源）</w:t>
      </w:r>
    </w:p>
    <w:p w14:paraId="7085576A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5.4 路径规划模块</w:t>
      </w:r>
    </w:p>
    <w:p w14:paraId="68FF49B6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1FCD6065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基于电子地图实现机器人路径规划，支持</w:t>
      </w:r>
      <w:r>
        <w:rPr>
          <w:rFonts w:ascii="微软雅黑" w:hAnsi="微软雅黑" w:eastAsia="微软雅黑"/>
          <w:b/>
          <w:sz w:val="21"/>
        </w:rPr>
        <w:t>全局路径规划 + 实时避障重规划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753D709B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518E48E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集成 **A-Star（A*）搜索算法**，基于网格地图或坐标点图进行最优路径搜索</w:t>
      </w:r>
    </w:p>
    <w:p w14:paraId="0418141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地图使用</w:t>
      </w:r>
      <w:r>
        <w:rPr>
          <w:rFonts w:ascii="微软雅黑" w:hAnsi="微软雅黑" w:eastAsia="微软雅黑"/>
          <w:b/>
          <w:sz w:val="21"/>
        </w:rPr>
        <w:t>网格（Grid）</w:t>
      </w:r>
      <w:r>
        <w:rPr>
          <w:rFonts w:ascii="微软雅黑" w:hAnsi="微软雅黑" w:eastAsia="微软雅黑"/>
          <w:b w:val="0"/>
          <w:sz w:val="21"/>
        </w:rPr>
        <w:t>或</w:t>
      </w:r>
      <w:r>
        <w:rPr>
          <w:rFonts w:ascii="微软雅黑" w:hAnsi="微软雅黑" w:eastAsia="微软雅黑"/>
          <w:b/>
          <w:sz w:val="21"/>
        </w:rPr>
        <w:t>导航点（Waypoint）</w:t>
      </w:r>
      <w:r>
        <w:rPr>
          <w:rFonts w:ascii="微软雅黑" w:hAnsi="微软雅黑" w:eastAsia="微软雅黑"/>
          <w:b w:val="0"/>
          <w:sz w:val="21"/>
        </w:rPr>
        <w:t>存储，支持障碍物标注</w:t>
      </w:r>
    </w:p>
    <w:p w14:paraId="222767B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路径计算结果通过通信层下发至机器人，机器人执行过程中实时回传位置</w:t>
      </w:r>
    </w:p>
    <w:p w14:paraId="643A1ED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检测到障碍物或路径冲突时触发</w:t>
      </w:r>
      <w:r>
        <w:rPr>
          <w:rFonts w:ascii="微软雅黑" w:hAnsi="微软雅黑" w:eastAsia="微软雅黑"/>
          <w:b/>
          <w:sz w:val="21"/>
        </w:rPr>
        <w:t>实时重规划</w:t>
      </w:r>
      <w:r>
        <w:rPr>
          <w:rFonts w:ascii="微软雅黑" w:hAnsi="微软雅黑" w:eastAsia="微软雅黑"/>
          <w:b w:val="0"/>
          <w:sz w:val="21"/>
        </w:rPr>
        <w:t>，计算新路径并下发</w:t>
      </w:r>
    </w:p>
    <w:p w14:paraId="7F7479FA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5.5 通信管理模块</w:t>
      </w:r>
    </w:p>
    <w:p w14:paraId="43743805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6D0F2693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 xml:space="preserve">作为 </w:t>
      </w:r>
      <w:r>
        <w:rPr>
          <w:rFonts w:ascii="微软雅黑" w:hAnsi="微软雅黑" w:eastAsia="微软雅黑"/>
          <w:b/>
          <w:sz w:val="21"/>
        </w:rPr>
        <w:t>TCP 服务端</w:t>
      </w:r>
      <w:r>
        <w:rPr>
          <w:rFonts w:ascii="微软雅黑" w:hAnsi="微软雅黑" w:eastAsia="微软雅黑"/>
          <w:b w:val="0"/>
          <w:sz w:val="21"/>
        </w:rPr>
        <w:t>，管理多台机器人客户端的接入，实现数据收发、分包、组包、校验、心跳。</w:t>
      </w:r>
    </w:p>
    <w:p w14:paraId="0FAA4381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46BB9554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基于 </w:t>
      </w:r>
      <w:r>
        <w:rPr>
          <w:rFonts w:ascii="微软雅黑" w:hAnsi="微软雅黑" w:eastAsia="微软雅黑"/>
          <w:b/>
          <w:sz w:val="21"/>
        </w:rPr>
        <w:t>Qt QTcpServer + QTcpSocket</w:t>
      </w:r>
      <w:r>
        <w:rPr>
          <w:rFonts w:ascii="微软雅黑" w:hAnsi="微软雅黑" w:eastAsia="微软雅黑"/>
          <w:b w:val="0"/>
          <w:sz w:val="21"/>
        </w:rPr>
        <w:t xml:space="preserve"> 实现网络通信，每个机器人连接分配独立 Socket</w:t>
      </w:r>
    </w:p>
    <w:p w14:paraId="62CCB0B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多线程处理</w:t>
      </w:r>
      <w:r>
        <w:rPr>
          <w:rFonts w:ascii="微软雅黑" w:hAnsi="微软雅黑" w:eastAsia="微软雅黑"/>
          <w:b w:val="0"/>
          <w:sz w:val="21"/>
        </w:rPr>
        <w:t>：每个机器人连接在独立线程中收发数据，避免阻塞主线程</w:t>
      </w:r>
    </w:p>
    <w:p w14:paraId="3D025EDA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自定义通信帧</w:t>
      </w:r>
      <w:r>
        <w:rPr>
          <w:rFonts w:ascii="微软雅黑" w:hAnsi="微软雅黑" w:eastAsia="微软雅黑"/>
          <w:b w:val="0"/>
          <w:sz w:val="21"/>
        </w:rPr>
        <w:t>：[帧头 2B] + [长度 2B] + [功能码 1B] + [数据 N B] + [校验 1B] + [帧尾 2B]</w:t>
      </w:r>
    </w:p>
    <w:p w14:paraId="33597C4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心跳超时 3s 自动断开并标记机器人离线，支持断线重连（间隔 5s，最多 5 次）</w:t>
      </w:r>
    </w:p>
    <w:p w14:paraId="61FAF250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5.6 监控与 UI 展示模块</w:t>
      </w:r>
    </w:p>
    <w:p w14:paraId="3A444E02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实现思路</w:t>
      </w:r>
    </w:p>
    <w:p w14:paraId="0029B96D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可视化展示机器人位置、任务进度、状态、告警信息，提供操作按钮与配置界面。</w:t>
      </w:r>
    </w:p>
    <w:p w14:paraId="0DAFE969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技术方案</w:t>
      </w:r>
    </w:p>
    <w:p w14:paraId="2E459243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 xml:space="preserve">基于 </w:t>
      </w:r>
      <w:r>
        <w:rPr>
          <w:rFonts w:ascii="微软雅黑" w:hAnsi="微软雅黑" w:eastAsia="微软雅黑"/>
          <w:b/>
          <w:sz w:val="21"/>
        </w:rPr>
        <w:t>Qt Widgets</w:t>
      </w:r>
      <w:r>
        <w:rPr>
          <w:rFonts w:ascii="微软雅黑" w:hAnsi="微软雅黑" w:eastAsia="微软雅黑"/>
          <w:b w:val="0"/>
          <w:sz w:val="21"/>
        </w:rPr>
        <w:t xml:space="preserve"> 构建界面，自定义控件绘制机器人图标、路径、地图</w:t>
      </w:r>
    </w:p>
    <w:p w14:paraId="68CC4C4D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信号槽机制</w:t>
      </w:r>
      <w:r>
        <w:rPr>
          <w:rFonts w:ascii="微软雅黑" w:hAnsi="微软雅黑" w:eastAsia="微软雅黑"/>
          <w:b w:val="0"/>
          <w:sz w:val="21"/>
        </w:rPr>
        <w:t>实现数据实时刷新，数据变更时自动更新 UI 控件</w:t>
      </w:r>
    </w:p>
    <w:p w14:paraId="428CA8B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支持地图</w:t>
      </w:r>
      <w:r>
        <w:rPr>
          <w:rFonts w:ascii="微软雅黑" w:hAnsi="微软雅黑" w:eastAsia="微软雅黑"/>
          <w:b/>
          <w:sz w:val="21"/>
        </w:rPr>
        <w:t>缩放/拖拽</w:t>
      </w:r>
      <w:r>
        <w:rPr>
          <w:rFonts w:ascii="微软雅黑" w:hAnsi="微软雅黑" w:eastAsia="微软雅黑"/>
          <w:b w:val="0"/>
          <w:sz w:val="21"/>
        </w:rPr>
        <w:t>交互，机器人选中后显示详情面板</w:t>
      </w:r>
    </w:p>
    <w:p w14:paraId="4506DB0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告警信息分等级（一般/严重/紧急），对应不同 UI 提示效果</w:t>
      </w:r>
    </w:p>
    <w:p w14:paraId="030E892E">
      <w:r>
        <w:br w:type="page"/>
      </w:r>
    </w:p>
    <w:p w14:paraId="3CBEDFB0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6. 调度算法与路径规划</w:t>
      </w:r>
    </w:p>
    <w:p w14:paraId="4FE08EA8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6.1 任务调度算法</w:t>
      </w:r>
    </w:p>
    <w:p w14:paraId="757E61DE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系统核心调度策略采用</w:t>
      </w:r>
      <w:r>
        <w:rPr>
          <w:rFonts w:ascii="微软雅黑" w:hAnsi="微软雅黑" w:eastAsia="微软雅黑"/>
          <w:b/>
          <w:sz w:val="21"/>
        </w:rPr>
        <w:t>"最小负载优先（LLF）+ 最短距离优先（SDF）"</w:t>
      </w:r>
      <w:r>
        <w:rPr>
          <w:rFonts w:ascii="微软雅黑" w:hAnsi="微软雅黑" w:eastAsia="微软雅黑"/>
          <w:b w:val="0"/>
          <w:sz w:val="21"/>
        </w:rPr>
        <w:t>组合算法：</w:t>
      </w:r>
    </w:p>
    <w:p w14:paraId="56C76E85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第一步 — 候选机器人筛选</w:t>
      </w:r>
      <w:r>
        <w:rPr>
          <w:rFonts w:ascii="微软雅黑" w:hAnsi="微软雅黑" w:eastAsia="微软雅黑"/>
          <w:b w:val="0"/>
          <w:sz w:val="21"/>
        </w:rPr>
        <w:t>：从空闲/即将空闲的机器人中筛选出满足任务类型要求的候选集</w:t>
      </w:r>
    </w:p>
    <w:p w14:paraId="786A92D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第二步 — 负载排序</w:t>
      </w:r>
      <w:r>
        <w:rPr>
          <w:rFonts w:ascii="微软雅黑" w:hAnsi="微软雅黑" w:eastAsia="微软雅黑"/>
          <w:b w:val="0"/>
          <w:sz w:val="21"/>
        </w:rPr>
        <w:t>：按机器人当前任务队列长度（负载）升序排列，优先分配负载最小的机器人</w:t>
      </w:r>
    </w:p>
    <w:p w14:paraId="275DF77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第三步 — 距离排序</w:t>
      </w:r>
      <w:r>
        <w:rPr>
          <w:rFonts w:ascii="微软雅黑" w:hAnsi="微软雅黑" w:eastAsia="微软雅黑"/>
          <w:b w:val="0"/>
          <w:sz w:val="21"/>
        </w:rPr>
        <w:t>：在负载相同的情况下，按机器人当前位置到任务起点的欧氏距离升序排列</w:t>
      </w:r>
    </w:p>
    <w:p w14:paraId="6D8EE2D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第四步 — 任务锁</w:t>
      </w:r>
      <w:r>
        <w:rPr>
          <w:rFonts w:ascii="微软雅黑" w:hAnsi="微软雅黑" w:eastAsia="微软雅黑"/>
          <w:b w:val="0"/>
          <w:sz w:val="21"/>
        </w:rPr>
        <w:t>：分配成功后锁定任务-机器人绑定关系，防止重复分配</w:t>
      </w:r>
    </w:p>
    <w:p w14:paraId="3681B8D6">
      <w:pPr>
        <w:pBdr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pBdr>
        <w:shd w:val="clear" w:color="auto" w:fill="EAF2FA"/>
        <w:spacing w:before="60" w:after="60" w:line="336" w:lineRule="auto"/>
        <w:ind w:left="432" w:right="432"/>
      </w:pPr>
      <w:r>
        <w:rPr>
          <w:rFonts w:ascii="微软雅黑" w:hAnsi="微软雅黑" w:eastAsia="微软雅黑"/>
          <w:b/>
          <w:color w:val="406080"/>
          <w:sz w:val="20"/>
        </w:rPr>
        <w:t>💡 LLF + SDF 策略在工业现场表现稳定，复杂场景下可替换为匈牙利算法或遗传算法以获得全局最优解。</w:t>
      </w:r>
    </w:p>
    <w:p w14:paraId="136A4003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6.2 A* 路径规划</w:t>
      </w:r>
    </w:p>
    <w:p w14:paraId="0C2770D8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**A-Star（A*）**是栅格地图中最经典的启发式路径搜索算法，结合了 Dijkstra 的最短路径保证与贪心搜索的效率：</w:t>
      </w:r>
    </w:p>
    <w:p w14:paraId="0429F57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代价函数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19"/>
        </w:rPr>
        <w:t>f(n) = g(n) + h(n)</w:t>
      </w:r>
      <w:r>
        <w:rPr>
          <w:rFonts w:ascii="微软雅黑" w:hAnsi="微软雅黑" w:eastAsia="微软雅黑"/>
          <w:b w:val="0"/>
          <w:sz w:val="21"/>
        </w:rPr>
        <w:t>，其中 g(n) 为起点到当前节点的实际代价，h(n) 为当前节点到终点的启发式估计</w:t>
      </w:r>
    </w:p>
    <w:p w14:paraId="1C851AC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启发函数</w:t>
      </w:r>
      <w:r>
        <w:rPr>
          <w:rFonts w:ascii="微软雅黑" w:hAnsi="微软雅黑" w:eastAsia="微软雅黑"/>
          <w:b w:val="0"/>
          <w:sz w:val="21"/>
        </w:rPr>
        <w:t>：采用</w:t>
      </w:r>
      <w:r>
        <w:rPr>
          <w:rFonts w:ascii="微软雅黑" w:hAnsi="微软雅黑" w:eastAsia="微软雅黑"/>
          <w:b/>
          <w:sz w:val="21"/>
        </w:rPr>
        <w:t>曼哈顿距离</w:t>
      </w:r>
      <w:r>
        <w:rPr>
          <w:rFonts w:ascii="微软雅黑" w:hAnsi="微软雅黑" w:eastAsia="微软雅黑"/>
          <w:b w:val="0"/>
          <w:sz w:val="21"/>
        </w:rPr>
        <w:t>（四向移动）或</w:t>
      </w:r>
      <w:r>
        <w:rPr>
          <w:rFonts w:ascii="微软雅黑" w:hAnsi="微软雅黑" w:eastAsia="微软雅黑"/>
          <w:b/>
          <w:sz w:val="21"/>
        </w:rPr>
        <w:t>欧几里得距离</w:t>
      </w:r>
      <w:r>
        <w:rPr>
          <w:rFonts w:ascii="微软雅黑" w:hAnsi="微软雅黑" w:eastAsia="微软雅黑"/>
          <w:b w:val="0"/>
          <w:sz w:val="21"/>
        </w:rPr>
        <w:t>（八向移动），保证启发函数可采纳（admissible）</w:t>
      </w:r>
    </w:p>
    <w:p w14:paraId="4503B62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地图建模</w:t>
      </w:r>
      <w:r>
        <w:rPr>
          <w:rFonts w:ascii="微软雅黑" w:hAnsi="微软雅黑" w:eastAsia="微软雅黑"/>
          <w:b w:val="0"/>
          <w:sz w:val="21"/>
        </w:rPr>
        <w:t>：将工厂地图划分为 10cm/格 的栅格，障碍物区标记为不可通行</w:t>
      </w:r>
    </w:p>
    <w:p w14:paraId="46B6C17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平滑处理</w:t>
      </w:r>
      <w:r>
        <w:rPr>
          <w:rFonts w:ascii="微软雅黑" w:hAnsi="微软雅黑" w:eastAsia="微软雅黑"/>
          <w:b w:val="0"/>
          <w:sz w:val="21"/>
        </w:rPr>
        <w:t>：搜索结果经贝塞尔曲线平滑，减少机器人行驶中的急转弯</w:t>
      </w:r>
    </w:p>
    <w:p w14:paraId="087714BE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6.3 交通管制与避障</w:t>
      </w:r>
    </w:p>
    <w:p w14:paraId="745A3A4F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多机器人场景下，路径交叉与区域冲突是核心难题。系统采用以下策略：</w:t>
      </w:r>
    </w:p>
    <w:p w14:paraId="33DB0AA4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区域锁定</w:t>
      </w:r>
      <w:r>
        <w:rPr>
          <w:rFonts w:ascii="微软雅黑" w:hAnsi="微软雅黑" w:eastAsia="微软雅黑"/>
          <w:b w:val="0"/>
          <w:sz w:val="21"/>
        </w:rPr>
        <w:t>：将地图划分为若干交通区域，每区域同时只允许 1 台机器人进入，其他机器人等待或绕行</w:t>
      </w:r>
    </w:p>
    <w:p w14:paraId="0A027EB5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优先级仲裁</w:t>
      </w:r>
      <w:r>
        <w:rPr>
          <w:rFonts w:ascii="微软雅黑" w:hAnsi="微软雅黑" w:eastAsia="微软雅黑"/>
          <w:b w:val="0"/>
          <w:sz w:val="21"/>
        </w:rPr>
        <w:t>：当两台机器人路径交叉时，高优先级任务机器人先行，低优先级自动等待</w:t>
      </w:r>
    </w:p>
    <w:p w14:paraId="33CC0924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死锁检测</w:t>
      </w:r>
      <w:r>
        <w:rPr>
          <w:rFonts w:ascii="微软雅黑" w:hAnsi="微软雅黑" w:eastAsia="微软雅黑"/>
          <w:b w:val="0"/>
          <w:sz w:val="21"/>
        </w:rPr>
        <w:t>：定时检测循环等待（A 等 B，B 等 C，C 等 A），检测到死锁时强制释放最低优先级机器人路径，触发重规划</w:t>
      </w:r>
    </w:p>
    <w:p w14:paraId="2255FD54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实时避障</w:t>
      </w:r>
      <w:r>
        <w:rPr>
          <w:rFonts w:ascii="微软雅黑" w:hAnsi="微软雅黑" w:eastAsia="微软雅黑"/>
          <w:b w:val="0"/>
          <w:sz w:val="21"/>
        </w:rPr>
        <w:t>：机器人搭载的激光雷达/超声波传感器检测到动态障碍物时，上报调度系统触发局部重规划</w:t>
      </w:r>
    </w:p>
    <w:p w14:paraId="2E8D557D">
      <w:r>
        <w:br w:type="page"/>
      </w:r>
    </w:p>
    <w:p w14:paraId="2AD274C9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7. 数据交互逻辑</w:t>
      </w:r>
    </w:p>
    <w:p w14:paraId="57EBC934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7.1 数据获取来源</w:t>
      </w:r>
    </w:p>
    <w:p w14:paraId="619A9394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机器人主动上报</w:t>
      </w:r>
      <w:r>
        <w:rPr>
          <w:rFonts w:ascii="微软雅黑" w:hAnsi="微软雅黑" w:eastAsia="微软雅黑"/>
          <w:b w:val="0"/>
          <w:sz w:val="21"/>
        </w:rPr>
        <w:t>：位置、电量、状态、故障码、速度，定时（500ms-1s）上报</w:t>
      </w:r>
    </w:p>
    <w:p w14:paraId="432CB563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调度系统下发指令</w:t>
      </w:r>
      <w:r>
        <w:rPr>
          <w:rFonts w:ascii="微软雅黑" w:hAnsi="微软雅黑" w:eastAsia="微软雅黑"/>
          <w:b w:val="0"/>
          <w:sz w:val="21"/>
        </w:rPr>
        <w:t>：任务信息、路径点序列、控制指令（启动/暂停/取消）</w:t>
      </w:r>
    </w:p>
    <w:p w14:paraId="22A3D800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用户操作</w:t>
      </w:r>
      <w:r>
        <w:rPr>
          <w:rFonts w:ascii="微软雅黑" w:hAnsi="微软雅黑" w:eastAsia="微软雅黑"/>
          <w:b w:val="0"/>
          <w:sz w:val="21"/>
        </w:rPr>
        <w:t>：UI 界面下发任务、配置参数、手动控制指令</w:t>
      </w:r>
    </w:p>
    <w:p w14:paraId="1888EA83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外部系统（WMS/MES）</w:t>
      </w:r>
      <w:r>
        <w:rPr>
          <w:rFonts w:ascii="微软雅黑" w:hAnsi="微软雅黑" w:eastAsia="微软雅黑"/>
          <w:b w:val="0"/>
          <w:sz w:val="21"/>
        </w:rPr>
        <w:t>：通过 RESTful API 或自定义协议下发搬运任务</w:t>
      </w:r>
    </w:p>
    <w:p w14:paraId="49E982E7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7.2 通信协议</w:t>
      </w:r>
    </w:p>
    <w:p w14:paraId="0B062993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 xml:space="preserve">系统主流采用 </w:t>
      </w:r>
      <w:r>
        <w:rPr>
          <w:rFonts w:ascii="微软雅黑" w:hAnsi="微软雅黑" w:eastAsia="微软雅黑"/>
          <w:b/>
          <w:sz w:val="21"/>
        </w:rPr>
        <w:t>TCP/IP 网络通信</w:t>
      </w:r>
      <w:r>
        <w:rPr>
          <w:rFonts w:ascii="微软雅黑" w:hAnsi="微软雅黑" w:eastAsia="微软雅黑"/>
          <w:b w:val="0"/>
          <w:sz w:val="21"/>
        </w:rPr>
        <w:t>，同时兼容以下通信方式：</w:t>
      </w:r>
    </w:p>
    <w:p w14:paraId="1628CE06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TCP/IP</w:t>
      </w:r>
      <w:r>
        <w:rPr>
          <w:rFonts w:ascii="微软雅黑" w:hAnsi="微软雅黑" w:eastAsia="微软雅黑"/>
          <w:b w:val="0"/>
          <w:sz w:val="21"/>
        </w:rPr>
        <w:t>（默认）：调度系统作为 TCP Server，机器人作为 TCP Client 接入</w:t>
      </w:r>
    </w:p>
    <w:p w14:paraId="66D0C9B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RS485/232 串口</w:t>
      </w:r>
      <w:r>
        <w:rPr>
          <w:rFonts w:ascii="微软雅黑" w:hAnsi="微软雅黑" w:eastAsia="微软雅黑"/>
          <w:b w:val="0"/>
          <w:sz w:val="21"/>
        </w:rPr>
        <w:t>：通过 QSerialPort 接入老旧设备或不支持网络的机器人</w:t>
      </w:r>
    </w:p>
    <w:p w14:paraId="7F81C8E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CAN 总线</w:t>
      </w:r>
      <w:r>
        <w:rPr>
          <w:rFonts w:ascii="微软雅黑" w:hAnsi="微软雅黑" w:eastAsia="微软雅黑"/>
          <w:b w:val="0"/>
          <w:sz w:val="21"/>
        </w:rPr>
        <w:t>：适用于车载 CAN 通信，需配置 SocketCAN 或厂商驱动</w:t>
      </w:r>
    </w:p>
    <w:p w14:paraId="39DF7EA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UDP</w:t>
      </w:r>
      <w:r>
        <w:rPr>
          <w:rFonts w:ascii="微软雅黑" w:hAnsi="微软雅黑" w:eastAsia="微软雅黑"/>
          <w:b w:val="0"/>
          <w:sz w:val="21"/>
        </w:rPr>
        <w:t>：适用于高频率状态上报，牺牲可靠性换取低延迟</w:t>
      </w:r>
    </w:p>
    <w:p w14:paraId="2DC4EFBE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7.3 自定义协议帧结构</w:t>
      </w:r>
    </w:p>
    <w:p w14:paraId="4ABDD782">
      <w:pPr>
        <w:spacing w:after="4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1"/>
        </w:rPr>
        <w:t>系统采用</w:t>
      </w:r>
      <w:r>
        <w:rPr>
          <w:rFonts w:ascii="微软雅黑" w:hAnsi="微软雅黑" w:eastAsia="微软雅黑"/>
          <w:b/>
          <w:sz w:val="21"/>
        </w:rPr>
        <w:t>自定义二进制通信帧</w:t>
      </w:r>
      <w:r>
        <w:rPr>
          <w:rFonts w:ascii="微软雅黑" w:hAnsi="微软雅黑" w:eastAsia="微软雅黑"/>
          <w:b w:val="0"/>
          <w:sz w:val="21"/>
        </w:rPr>
        <w:t>，结构紧凑高效：</w:t>
      </w:r>
    </w:p>
    <w:p w14:paraId="3D07EB51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5F5F5"/>
        <w:spacing w:before="60" w:after="60" w:line="276" w:lineRule="auto"/>
        <w:ind w:left="432" w:right="432"/>
      </w:pPr>
      <w:r>
        <w:rPr>
          <w:rFonts w:ascii="Consolas" w:hAnsi="Consolas" w:eastAsia="Consolas"/>
          <w:sz w:val="18"/>
        </w:rPr>
        <w:t>帧结构（总长度 = 8 + N 字节）：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[帧头 0xAA 0x55] [数据长度 2B] [功能码 1B] [数据内容 N B] [校验 1B] [帧尾 0xDD 0xEE]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核心功能码定义：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0x01 — 机器人状态上报（位置/电量/速度/故障码）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0x02 — 调度系统下发任务（任务ID/起点/终点/优先级）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0x03 — 路径规划结果下发（路径点序列）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0x04 — 心跳包（双向，1s间隔）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0x05 — 异常告警（告警类型/级别/描述）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0x06 — 控制指令（启动/暂停/取消/急停）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校验方式：异或校验（XOR）— 对[数据长度+功能码+数据内容]逐字节异或</w:t>
      </w:r>
    </w:p>
    <w:p w14:paraId="15E83297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7.4 数据交互流程</w:t>
      </w:r>
    </w:p>
    <w:p w14:paraId="6B77D0A7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连接建立</w:t>
      </w:r>
      <w:r>
        <w:rPr>
          <w:rFonts w:ascii="微软雅黑" w:hAnsi="微软雅黑" w:eastAsia="微软雅黑"/>
          <w:b w:val="0"/>
          <w:sz w:val="21"/>
        </w:rPr>
        <w:t>：机器人通过 TCP 连接调度系统，完成握手认证（设备 ID + 密钥）</w:t>
      </w:r>
    </w:p>
    <w:p w14:paraId="13696456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心跳保活</w:t>
      </w:r>
      <w:r>
        <w:rPr>
          <w:rFonts w:ascii="微软雅黑" w:hAnsi="微软雅黑" w:eastAsia="微软雅黑"/>
          <w:b w:val="0"/>
          <w:sz w:val="21"/>
        </w:rPr>
        <w:t>：双方定时发送心跳包（1s/次），3 次未收到回复判定离线</w:t>
      </w:r>
    </w:p>
    <w:p w14:paraId="0522EBB0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状态上报</w:t>
      </w:r>
      <w:r>
        <w:rPr>
          <w:rFonts w:ascii="微软雅黑" w:hAnsi="微软雅黑" w:eastAsia="微软雅黑"/>
          <w:b w:val="0"/>
          <w:sz w:val="21"/>
        </w:rPr>
        <w:t>：机器人定时（500ms）上传状态数据（位置/电量/速度/任务状态）</w:t>
      </w:r>
    </w:p>
    <w:p w14:paraId="4D200ABF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任务下发</w:t>
      </w:r>
      <w:r>
        <w:rPr>
          <w:rFonts w:ascii="微软雅黑" w:hAnsi="微软雅黑" w:eastAsia="微软雅黑"/>
          <w:b w:val="0"/>
          <w:sz w:val="21"/>
        </w:rPr>
        <w:t>：调度系统将任务信息（起点/终点/优先级）打包为 0x02 帧下发</w:t>
      </w:r>
    </w:p>
    <w:p w14:paraId="21043BEB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应答确认</w:t>
      </w:r>
      <w:r>
        <w:rPr>
          <w:rFonts w:ascii="微软雅黑" w:hAnsi="微软雅黑" w:eastAsia="微软雅黑"/>
          <w:b w:val="0"/>
          <w:sz w:val="21"/>
        </w:rPr>
        <w:t>：机器人接收指令后回复 ACK（0xF0）或 NACK（0xF1）</w:t>
      </w:r>
    </w:p>
    <w:p w14:paraId="08EFD838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执行反馈</w:t>
      </w:r>
      <w:r>
        <w:rPr>
          <w:rFonts w:ascii="微软雅黑" w:hAnsi="微软雅黑" w:eastAsia="微软雅黑"/>
          <w:b w:val="0"/>
          <w:sz w:val="21"/>
        </w:rPr>
        <w:t>：机器人执行过程中实时回传位置与状态</w:t>
      </w:r>
    </w:p>
    <w:p w14:paraId="594DEFB4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完成通知</w:t>
      </w:r>
      <w:r>
        <w:rPr>
          <w:rFonts w:ascii="微软雅黑" w:hAnsi="微软雅黑" w:eastAsia="微软雅黑"/>
          <w:b w:val="0"/>
          <w:sz w:val="21"/>
        </w:rPr>
        <w:t>：任务完成后回传完成消息（含实际路径/耗时/异常信息）</w:t>
      </w:r>
    </w:p>
    <w:p w14:paraId="55CB74F0">
      <w:r>
        <w:br w:type="page"/>
      </w:r>
    </w:p>
    <w:p w14:paraId="15C6BE14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8. 项目依赖外部库</w:t>
      </w:r>
    </w:p>
    <w:p w14:paraId="62AE0D62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8.1 核心依赖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2701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F497D"/>
            <w:vAlign w:val="center"/>
          </w:tcPr>
          <w:p w14:paraId="74923B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5C054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库名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617ADA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0809E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1DA93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框架</w:t>
            </w:r>
          </w:p>
        </w:tc>
        <w:tc>
          <w:tcPr>
            <w:tcW w:w="3324" w:type="dxa"/>
            <w:vAlign w:val="center"/>
          </w:tcPr>
          <w:p w14:paraId="0E213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QtCore / QtGui / QtWidgets</w:t>
            </w:r>
          </w:p>
        </w:tc>
        <w:tc>
          <w:tcPr>
            <w:tcW w:w="3324" w:type="dxa"/>
            <w:vAlign w:val="center"/>
          </w:tcPr>
          <w:p w14:paraId="4569E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核心运行时、UI 界面、信号槽机制</w:t>
            </w:r>
          </w:p>
        </w:tc>
      </w:tr>
      <w:tr w14:paraId="0FAD0D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918D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网络</w:t>
            </w:r>
          </w:p>
        </w:tc>
        <w:tc>
          <w:tcPr>
            <w:tcW w:w="3324" w:type="dxa"/>
            <w:vAlign w:val="center"/>
          </w:tcPr>
          <w:p w14:paraId="4106B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QtNetwork (QTcpServer/QTcpSocket)</w:t>
            </w:r>
          </w:p>
        </w:tc>
        <w:tc>
          <w:tcPr>
            <w:tcW w:w="3324" w:type="dxa"/>
            <w:vAlign w:val="center"/>
          </w:tcPr>
          <w:p w14:paraId="0726C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TCP/IP 网络通信，多机器人连接管理</w:t>
            </w:r>
          </w:p>
        </w:tc>
      </w:tr>
      <w:tr w14:paraId="32A93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5379C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串口</w:t>
            </w:r>
          </w:p>
        </w:tc>
        <w:tc>
          <w:tcPr>
            <w:tcW w:w="3324" w:type="dxa"/>
            <w:vAlign w:val="center"/>
          </w:tcPr>
          <w:p w14:paraId="4BCF4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QSerialPort</w:t>
            </w:r>
          </w:p>
        </w:tc>
        <w:tc>
          <w:tcPr>
            <w:tcW w:w="3324" w:type="dxa"/>
            <w:vAlign w:val="center"/>
          </w:tcPr>
          <w:p w14:paraId="73842D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RS485/232 串口通信</w:t>
            </w:r>
          </w:p>
        </w:tc>
      </w:tr>
      <w:tr w14:paraId="78C0BC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6902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STL</w:t>
            </w:r>
          </w:p>
        </w:tc>
        <w:tc>
          <w:tcPr>
            <w:tcW w:w="3324" w:type="dxa"/>
            <w:vAlign w:val="center"/>
          </w:tcPr>
          <w:p w14:paraId="59E39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std::queue / QList / QMap</w:t>
            </w:r>
          </w:p>
        </w:tc>
        <w:tc>
          <w:tcPr>
            <w:tcW w:w="3324" w:type="dxa"/>
            <w:vAlign w:val="center"/>
          </w:tcPr>
          <w:p w14:paraId="5101A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任务队列、机器人管理、数据存储</w:t>
            </w:r>
          </w:p>
        </w:tc>
      </w:tr>
      <w:tr w14:paraId="1C4E1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632D2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</w:t>
            </w:r>
          </w:p>
        </w:tc>
        <w:tc>
          <w:tcPr>
            <w:tcW w:w="3324" w:type="dxa"/>
            <w:vAlign w:val="center"/>
          </w:tcPr>
          <w:p w14:paraId="6F2CE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QCustomPlot</w:t>
            </w:r>
          </w:p>
        </w:tc>
        <w:tc>
          <w:tcPr>
            <w:tcW w:w="3324" w:type="dxa"/>
            <w:vAlign w:val="center"/>
          </w:tcPr>
          <w:p w14:paraId="6344CB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图表与曲线绘制（电量趋势/任务统计）</w:t>
            </w:r>
          </w:p>
        </w:tc>
      </w:tr>
    </w:tbl>
    <w:p w14:paraId="02D69588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8.2 可选/推荐依赖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84358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F497D"/>
            <w:vAlign w:val="center"/>
          </w:tcPr>
          <w:p w14:paraId="2E5FD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库名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2868AB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3324" w:type="dxa"/>
            <w:shd w:val="clear" w:color="auto" w:fill="1F497D"/>
            <w:vAlign w:val="center"/>
          </w:tcPr>
          <w:p w14:paraId="6E468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56CB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33C25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OpenCV</w:t>
            </w:r>
          </w:p>
        </w:tc>
        <w:tc>
          <w:tcPr>
            <w:tcW w:w="3324" w:type="dxa"/>
            <w:vAlign w:val="center"/>
          </w:tcPr>
          <w:p w14:paraId="5A8CD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视觉定位、二维码识别</w:t>
            </w:r>
          </w:p>
        </w:tc>
        <w:tc>
          <w:tcPr>
            <w:tcW w:w="3324" w:type="dxa"/>
            <w:vAlign w:val="center"/>
          </w:tcPr>
          <w:p w14:paraId="3C8AD5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可选，用于视觉导航场景</w:t>
            </w:r>
          </w:p>
        </w:tc>
      </w:tr>
      <w:tr w14:paraId="310650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5AFD8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PCL (Point Cloud Library)</w:t>
            </w:r>
          </w:p>
        </w:tc>
        <w:tc>
          <w:tcPr>
            <w:tcW w:w="3324" w:type="dxa"/>
            <w:vAlign w:val="center"/>
          </w:tcPr>
          <w:p w14:paraId="7C765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激光点云地图构建</w:t>
            </w:r>
          </w:p>
        </w:tc>
        <w:tc>
          <w:tcPr>
            <w:tcW w:w="3324" w:type="dxa"/>
            <w:vAlign w:val="center"/>
          </w:tcPr>
          <w:p w14:paraId="64FA2B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可选，用于 SLAM 场景</w:t>
            </w:r>
          </w:p>
        </w:tc>
      </w:tr>
      <w:tr w14:paraId="741A0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D4C84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Boost</w:t>
            </w:r>
          </w:p>
        </w:tc>
        <w:tc>
          <w:tcPr>
            <w:tcW w:w="3324" w:type="dxa"/>
            <w:vAlign w:val="center"/>
          </w:tcPr>
          <w:p w14:paraId="5E5A3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C++ 高级数据结构、多线程、算法</w:t>
            </w:r>
          </w:p>
        </w:tc>
        <w:tc>
          <w:tcPr>
            <w:tcW w:w="3324" w:type="dxa"/>
            <w:vAlign w:val="center"/>
          </w:tcPr>
          <w:p w14:paraId="0ADE6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推荐，工业级稳定性</w:t>
            </w:r>
          </w:p>
        </w:tc>
      </w:tr>
      <w:tr w14:paraId="73E4D3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CA84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protobuf</w:t>
            </w:r>
          </w:p>
        </w:tc>
        <w:tc>
          <w:tcPr>
            <w:tcW w:w="3324" w:type="dxa"/>
            <w:vAlign w:val="center"/>
          </w:tcPr>
          <w:p w14:paraId="0902F2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高性能数据序列化</w:t>
            </w:r>
          </w:p>
        </w:tc>
        <w:tc>
          <w:tcPr>
            <w:tcW w:w="3324" w:type="dxa"/>
            <w:vAlign w:val="center"/>
          </w:tcPr>
          <w:p w14:paraId="350CFD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推荐，用于与 WMS/MES 通信</w:t>
            </w:r>
          </w:p>
        </w:tc>
      </w:tr>
      <w:tr w14:paraId="3A7BA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DE8B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spdlog</w:t>
            </w:r>
          </w:p>
        </w:tc>
        <w:tc>
          <w:tcPr>
            <w:tcW w:w="3324" w:type="dxa"/>
            <w:vAlign w:val="center"/>
          </w:tcPr>
          <w:p w14:paraId="7F892C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高性能日志记录</w:t>
            </w:r>
          </w:p>
        </w:tc>
        <w:tc>
          <w:tcPr>
            <w:tcW w:w="3324" w:type="dxa"/>
            <w:vAlign w:val="center"/>
          </w:tcPr>
          <w:p w14:paraId="2854B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推荐，支持日志分级与文件分割</w:t>
            </w:r>
          </w:p>
        </w:tc>
      </w:tr>
      <w:tr w14:paraId="41D25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7D0A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MAVLink</w:t>
            </w:r>
          </w:p>
        </w:tc>
        <w:tc>
          <w:tcPr>
            <w:tcW w:w="3324" w:type="dxa"/>
            <w:vAlign w:val="center"/>
          </w:tcPr>
          <w:p w14:paraId="70A069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无人机/机器人通信协议</w:t>
            </w:r>
          </w:p>
        </w:tc>
        <w:tc>
          <w:tcPr>
            <w:tcW w:w="3324" w:type="dxa"/>
            <w:vAlign w:val="center"/>
          </w:tcPr>
          <w:p w14:paraId="27EB5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可选，适用于兼容 MAVLink 的设备</w:t>
            </w:r>
          </w:p>
        </w:tc>
      </w:tr>
      <w:tr w14:paraId="2DBB34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21B22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SocketCAN</w:t>
            </w:r>
          </w:p>
        </w:tc>
        <w:tc>
          <w:tcPr>
            <w:tcW w:w="3324" w:type="dxa"/>
            <w:vAlign w:val="center"/>
          </w:tcPr>
          <w:p w14:paraId="755F7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Linux CAN 总线驱动</w:t>
            </w:r>
          </w:p>
        </w:tc>
        <w:tc>
          <w:tcPr>
            <w:tcW w:w="3324" w:type="dxa"/>
            <w:vAlign w:val="center"/>
          </w:tcPr>
          <w:p w14:paraId="59A97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可选，适用于 CAN 通信场景</w:t>
            </w:r>
          </w:p>
        </w:tc>
      </w:tr>
    </w:tbl>
    <w:p w14:paraId="01CF4767">
      <w:r>
        <w:br w:type="page"/>
      </w:r>
    </w:p>
    <w:p w14:paraId="188B016A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9. 学习资料（业务相关）</w:t>
      </w:r>
    </w:p>
    <w:p w14:paraId="494039D0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9.1 物流机器人业务知识</w:t>
      </w:r>
    </w:p>
    <w:p w14:paraId="39CEF1DD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入门</w:t>
      </w:r>
      <w:r>
        <w:rPr>
          <w:rFonts w:ascii="微软雅黑" w:hAnsi="微软雅黑" w:eastAsia="微软雅黑"/>
          <w:b w:val="0"/>
          <w:sz w:val="21"/>
        </w:rPr>
        <w:t>：了解 AGV vs AMR 区别、常见导航方式（磁条/二维码/激光 SLAM/视觉 SLAM）</w:t>
      </w:r>
    </w:p>
    <w:p w14:paraId="6A9D2272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进阶</w:t>
      </w:r>
      <w:r>
        <w:rPr>
          <w:rFonts w:ascii="微软雅黑" w:hAnsi="微软雅黑" w:eastAsia="微软雅黑"/>
          <w:b w:val="0"/>
          <w:sz w:val="21"/>
        </w:rPr>
        <w:t>：学习仓储物流流程（入库/出库/移库/盘点）、WMS/WCS/RCS 三层体系架构</w:t>
      </w:r>
    </w:p>
    <w:p w14:paraId="4BE0F3DE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深入</w:t>
      </w:r>
      <w:r>
        <w:rPr>
          <w:rFonts w:ascii="微软雅黑" w:hAnsi="微软雅黑" w:eastAsia="微软雅黑"/>
          <w:b w:val="0"/>
          <w:sz w:val="21"/>
        </w:rPr>
        <w:t>：多机器人调度算法（合同网协议、拍卖算法、匈牙利算法）与避障策略</w:t>
      </w:r>
    </w:p>
    <w:p w14:paraId="4B867916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推荐书籍</w:t>
      </w:r>
      <w:r>
        <w:rPr>
          <w:rFonts w:ascii="微软雅黑" w:hAnsi="微软雅黑" w:eastAsia="微软雅黑"/>
          <w:b w:val="0"/>
          <w:sz w:val="21"/>
        </w:rPr>
        <w:t>：《自主移动机器人导论》（Siegwart/Nourbakhsh）、《仓储机器人系统》</w:t>
      </w:r>
    </w:p>
    <w:p w14:paraId="50D5421F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在线资源</w:t>
      </w:r>
      <w:r>
        <w:rPr>
          <w:rFonts w:ascii="微软雅黑" w:hAnsi="微软雅黑" w:eastAsia="微软雅黑"/>
          <w:b w:val="0"/>
          <w:sz w:val="21"/>
        </w:rPr>
        <w:t>：ROS Navigation 官方教程、AGV Network 行业论坛</w:t>
      </w:r>
    </w:p>
    <w:p w14:paraId="7D841431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9.2 工业安全法规与标准</w:t>
      </w:r>
    </w:p>
    <w:p w14:paraId="6F83E2C4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GB/T 30029-2013《自动导引车（AGV）设计通则》</w:t>
      </w:r>
    </w:p>
    <w:p w14:paraId="22156108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GB 11291.1-2011《工业机器人 安全要求 第1部分：机器人》</w:t>
      </w:r>
    </w:p>
    <w:p w14:paraId="70B7350D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ISO 3691-4:2020《工业车辆 安全要求 第4部分：无人驾驶工业车辆及其系统》</w:t>
      </w:r>
    </w:p>
    <w:p w14:paraId="3FE3B6DB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ANSI/ITSDF B56.5《无人驾驶自动导引工业车辆安全标准》</w:t>
      </w:r>
    </w:p>
    <w:p w14:paraId="3D84B3F3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参考网站</w:t>
      </w:r>
      <w:r>
        <w:rPr>
          <w:rFonts w:ascii="微软雅黑" w:hAnsi="微软雅黑" w:eastAsia="微软雅黑"/>
          <w:b w:val="0"/>
          <w:sz w:val="21"/>
        </w:rPr>
        <w:t>：国标全文公开系统（openstd.samr.gov.cn）、ISO（www.iso.org）</w:t>
      </w:r>
    </w:p>
    <w:p w14:paraId="1040CFB3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9.3 技术栈学习</w:t>
      </w:r>
    </w:p>
    <w:p w14:paraId="7A1A8F71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C++/Qt</w:t>
      </w:r>
      <w:r>
        <w:rPr>
          <w:rFonts w:ascii="微软雅黑" w:hAnsi="微软雅黑" w:eastAsia="微软雅黑"/>
          <w:b w:val="0"/>
          <w:sz w:val="21"/>
        </w:rPr>
        <w:t>：C++ Primer（第五版）、Qt5 开发实战、Qt 官方文档（doc.qt.io）</w:t>
      </w:r>
    </w:p>
    <w:p w14:paraId="19E36AC4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网络编程</w:t>
      </w:r>
      <w:r>
        <w:rPr>
          <w:rFonts w:ascii="微软雅黑" w:hAnsi="微软雅黑" w:eastAsia="微软雅黑"/>
          <w:b w:val="0"/>
          <w:sz w:val="21"/>
        </w:rPr>
        <w:t>：Qt Network 模块、TCP/IP 协议详解（Stevens）</w:t>
      </w:r>
    </w:p>
    <w:p w14:paraId="55DE053A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路径规划</w:t>
      </w:r>
      <w:r>
        <w:rPr>
          <w:rFonts w:ascii="微软雅黑" w:hAnsi="微软雅黑" w:eastAsia="微软雅黑"/>
          <w:b w:val="0"/>
          <w:sz w:val="21"/>
        </w:rPr>
        <w:t>：A* 算法原理与实现、栅格地图构建、ROS Navigation Stack</w:t>
      </w:r>
    </w:p>
    <w:p w14:paraId="0567E967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调度算法</w:t>
      </w:r>
      <w:r>
        <w:rPr>
          <w:rFonts w:ascii="微软雅黑" w:hAnsi="微软雅黑" w:eastAsia="微软雅黑"/>
          <w:b w:val="0"/>
          <w:sz w:val="21"/>
        </w:rPr>
        <w:t>：任务分配算法（贪心/匈牙利/遗传）、多智能体系统</w:t>
      </w:r>
    </w:p>
    <w:p w14:paraId="1DDBFCF4">
      <w:pPr>
        <w:pStyle w:val="14"/>
        <w:spacing w:after="20" w:line="336" w:lineRule="auto"/>
      </w:pPr>
      <w:r>
        <w:rPr>
          <w:rFonts w:ascii="微软雅黑" w:hAnsi="微软雅黑" w:eastAsia="微软雅黑"/>
          <w:b/>
          <w:sz w:val="21"/>
        </w:rPr>
        <w:t>数据库</w:t>
      </w:r>
      <w:r>
        <w:rPr>
          <w:rFonts w:ascii="微软雅黑" w:hAnsi="微软雅黑" w:eastAsia="微软雅黑"/>
          <w:b w:val="0"/>
          <w:sz w:val="21"/>
        </w:rPr>
        <w:t>：SQLite（嵌入式）、QtSQL 模块</w:t>
      </w:r>
    </w:p>
    <w:p w14:paraId="1DE074AB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Qt 官方文档</w:t>
      </w:r>
      <w:r>
        <w:rPr>
          <w:rFonts w:ascii="微软雅黑" w:hAnsi="微软雅黑" w:eastAsia="微软雅黑"/>
          <w:b w:val="0"/>
          <w:sz w:val="21"/>
        </w:rPr>
        <w:t>：https://doc.qt.io/qt-5/</w:t>
      </w:r>
    </w:p>
    <w:p w14:paraId="36BCB3D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**A* 算法交互演示**：https://qiao.github.io/PathFinding.js/visual/</w:t>
      </w:r>
    </w:p>
    <w:p w14:paraId="7A1CFD3E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9.4 优质开源参考项目</w:t>
      </w:r>
    </w:p>
    <w:p w14:paraId="6B696E07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ROS Navigation</w:t>
      </w:r>
      <w:r>
        <w:rPr>
          <w:rFonts w:ascii="微软雅黑" w:hAnsi="微软雅黑" w:eastAsia="微软雅黑"/>
          <w:b w:val="0"/>
          <w:sz w:val="21"/>
        </w:rPr>
        <w:t xml:space="preserve"> — https://github.com/ros-planning/navigation（路径规划与避障核心参考）</w:t>
      </w:r>
    </w:p>
    <w:p w14:paraId="21BF7AEB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OpenTCS</w:t>
      </w:r>
      <w:r>
        <w:rPr>
          <w:rFonts w:ascii="微软雅黑" w:hAnsi="微软雅黑" w:eastAsia="微软雅黑"/>
          <w:b w:val="0"/>
          <w:sz w:val="21"/>
        </w:rPr>
        <w:t xml:space="preserve"> — https://github.com/opentcs/opentcs（开源 AGV 交通控制系统）</w:t>
      </w:r>
    </w:p>
    <w:p w14:paraId="06250A2C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Qt-Advanced-Docking-System</w:t>
      </w:r>
      <w:r>
        <w:rPr>
          <w:rFonts w:ascii="微软雅黑" w:hAnsi="微软雅黑" w:eastAsia="微软雅黑"/>
          <w:b w:val="0"/>
          <w:sz w:val="21"/>
        </w:rPr>
        <w:t xml:space="preserve"> — https://github.com/githubuser0xFFFF/Qt-Advanced-Docking-System（Qt 高级界面布局）</w:t>
      </w:r>
    </w:p>
    <w:p w14:paraId="5B486DB8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/>
          <w:sz w:val="21"/>
        </w:rPr>
        <w:t>spdlog</w:t>
      </w:r>
      <w:r>
        <w:rPr>
          <w:rFonts w:ascii="微软雅黑" w:hAnsi="微软雅黑" w:eastAsia="微软雅黑"/>
          <w:b w:val="0"/>
          <w:sz w:val="21"/>
        </w:rPr>
        <w:t xml:space="preserve"> — https://github.com/gabime/spdlog（高性能 C++ 日志库）</w:t>
      </w:r>
    </w:p>
    <w:p w14:paraId="0FF47CBD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9.5 学习路径规划</w:t>
      </w:r>
    </w:p>
    <w:p w14:paraId="26FAACC4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阶段一：入门</w:t>
      </w:r>
    </w:p>
    <w:p w14:paraId="5133C50D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了解 AGV/AMR 基础概念与常见物流场景，搭建 Qt 开发与调试环境</w:t>
      </w:r>
    </w:p>
    <w:p w14:paraId="55D16E45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学习 TCP Socket 编程（Qt QTcpServer/QTcpSocket），完成服务端-客户端通信 Demo</w:t>
      </w:r>
    </w:p>
    <w:p w14:paraId="74490F82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阶段二：基础</w:t>
      </w:r>
    </w:p>
    <w:p w14:paraId="0BCDB5BD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学习 A* 路径规划算法原理与实现，在栅格地图上进行路径搜索实验</w:t>
      </w:r>
    </w:p>
    <w:p w14:paraId="630D241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阅读项目中通信模块源码，理解自定义帧协议（组包/解析/校验/心跳）</w:t>
      </w:r>
    </w:p>
    <w:p w14:paraId="7A121B21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完成一个最小化"单机器人调度 Demo"：连接 → 任务下发 → 执行反馈</w:t>
      </w:r>
    </w:p>
    <w:p w14:paraId="51284487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阶段三：进阶</w:t>
      </w:r>
    </w:p>
    <w:p w14:paraId="7C4A1486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学习多任务调度算法（贪心/匈牙利算法），对比不同策略的优劣</w:t>
      </w:r>
    </w:p>
    <w:p w14:paraId="185ADCF6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实现交通管制逻辑（区域锁定/优先级仲裁/死锁检测）</w:t>
      </w:r>
    </w:p>
    <w:p w14:paraId="74B1739A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学习 QCustomPlot 实时曲线绘制，完成电量/任务统计可视化</w:t>
      </w:r>
    </w:p>
    <w:p w14:paraId="461EB7AC">
      <w:pPr>
        <w:pStyle w:val="5"/>
        <w:keepNext/>
        <w:spacing w:before="120" w:after="60"/>
      </w:pPr>
      <w:r>
        <w:rPr>
          <w:rFonts w:ascii="微软雅黑" w:hAnsi="微软雅黑" w:eastAsia="微软雅黑"/>
          <w:b/>
          <w:color w:val="5B9BD5"/>
          <w:sz w:val="23"/>
        </w:rPr>
        <w:t>阶段四：实战</w:t>
      </w:r>
    </w:p>
    <w:p w14:paraId="2556C592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集成 OpenCV 二维码识别或 PCL 点云处理，扩展机器人感知能力</w:t>
      </w:r>
    </w:p>
    <w:p w14:paraId="3BD3E629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优化调度算法（引入遗传算法/蚁群算法等元启发式方法）</w:t>
      </w:r>
    </w:p>
    <w:p w14:paraId="4EEDE470">
      <w:pPr>
        <w:pStyle w:val="16"/>
        <w:spacing w:after="20" w:line="336" w:lineRule="auto"/>
        <w:ind w:left="360"/>
      </w:pPr>
      <w:r>
        <w:rPr>
          <w:rFonts w:ascii="微软雅黑" w:hAnsi="微软雅黑" w:eastAsia="微软雅黑"/>
          <w:b w:val="0"/>
          <w:sz w:val="21"/>
        </w:rPr>
        <w:t>独立完成一个系统模块（如与 WMS 系统数据对接、统计报表导出）</w:t>
      </w:r>
    </w:p>
    <w:p w14:paraId="589F4DA1">
      <w:r>
        <w:br w:type="page"/>
      </w:r>
    </w:p>
    <w:p w14:paraId="4358E8F3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附录 A  术语表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C029F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1F497D"/>
            <w:vAlign w:val="center"/>
          </w:tcPr>
          <w:p w14:paraId="094ED2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53D8F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6BA045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缩写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0A8463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4F26C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3C00F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自动导引车</w:t>
            </w:r>
          </w:p>
        </w:tc>
        <w:tc>
          <w:tcPr>
            <w:tcW w:w="2493" w:type="dxa"/>
            <w:vAlign w:val="center"/>
          </w:tcPr>
          <w:p w14:paraId="4656F4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Automated Guided Vehicle</w:t>
            </w:r>
          </w:p>
        </w:tc>
        <w:tc>
          <w:tcPr>
            <w:tcW w:w="2493" w:type="dxa"/>
            <w:vAlign w:val="center"/>
          </w:tcPr>
          <w:p w14:paraId="627D19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AGV</w:t>
            </w:r>
          </w:p>
        </w:tc>
        <w:tc>
          <w:tcPr>
            <w:tcW w:w="2493" w:type="dxa"/>
            <w:vAlign w:val="center"/>
          </w:tcPr>
          <w:p w14:paraId="5A074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沿固定路径行驶的自动化搬运车辆，常用磁条/二维码导航</w:t>
            </w:r>
          </w:p>
        </w:tc>
      </w:tr>
      <w:tr w14:paraId="477CF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2059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自主移动机器人</w:t>
            </w:r>
          </w:p>
        </w:tc>
        <w:tc>
          <w:tcPr>
            <w:tcW w:w="2493" w:type="dxa"/>
            <w:vAlign w:val="center"/>
          </w:tcPr>
          <w:p w14:paraId="71E58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Autonomous Mobile Robot</w:t>
            </w:r>
          </w:p>
        </w:tc>
        <w:tc>
          <w:tcPr>
            <w:tcW w:w="2493" w:type="dxa"/>
            <w:vAlign w:val="center"/>
          </w:tcPr>
          <w:p w14:paraId="13BEF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AMR</w:t>
            </w:r>
          </w:p>
        </w:tc>
        <w:tc>
          <w:tcPr>
            <w:tcW w:w="2493" w:type="dxa"/>
            <w:vAlign w:val="center"/>
          </w:tcPr>
          <w:p w14:paraId="50721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具备自主导航与避障能力的移动机器人，使用SLAM等技术</w:t>
            </w:r>
          </w:p>
        </w:tc>
      </w:tr>
      <w:tr w14:paraId="48AAE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E973B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机器人控制系统</w:t>
            </w:r>
          </w:p>
        </w:tc>
        <w:tc>
          <w:tcPr>
            <w:tcW w:w="2493" w:type="dxa"/>
            <w:vAlign w:val="center"/>
          </w:tcPr>
          <w:p w14:paraId="5AD10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Robot Control System</w:t>
            </w:r>
          </w:p>
        </w:tc>
        <w:tc>
          <w:tcPr>
            <w:tcW w:w="2493" w:type="dxa"/>
            <w:vAlign w:val="center"/>
          </w:tcPr>
          <w:p w14:paraId="3A0DB6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RCS</w:t>
            </w:r>
          </w:p>
        </w:tc>
        <w:tc>
          <w:tcPr>
            <w:tcW w:w="2493" w:type="dxa"/>
            <w:vAlign w:val="center"/>
          </w:tcPr>
          <w:p w14:paraId="24052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负责任务调度、路径规划、机器人管理的核心调度系统</w:t>
            </w:r>
          </w:p>
        </w:tc>
      </w:tr>
      <w:tr w14:paraId="2522F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94B37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仓库管理系统</w:t>
            </w:r>
          </w:p>
        </w:tc>
        <w:tc>
          <w:tcPr>
            <w:tcW w:w="2493" w:type="dxa"/>
            <w:vAlign w:val="center"/>
          </w:tcPr>
          <w:p w14:paraId="6511E0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Warehouse Management System</w:t>
            </w:r>
          </w:p>
        </w:tc>
        <w:tc>
          <w:tcPr>
            <w:tcW w:w="2493" w:type="dxa"/>
            <w:vAlign w:val="center"/>
          </w:tcPr>
          <w:p w14:paraId="235E34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WMS</w:t>
            </w:r>
          </w:p>
        </w:tc>
        <w:tc>
          <w:tcPr>
            <w:tcW w:w="2493" w:type="dxa"/>
            <w:vAlign w:val="center"/>
          </w:tcPr>
          <w:p w14:paraId="47405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管理仓库入库/出库/移库/盘点等业务流程的上层系统</w:t>
            </w:r>
          </w:p>
        </w:tc>
      </w:tr>
      <w:tr w14:paraId="44B82D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2FFDA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仓库控制系统</w:t>
            </w:r>
          </w:p>
        </w:tc>
        <w:tc>
          <w:tcPr>
            <w:tcW w:w="2493" w:type="dxa"/>
            <w:vAlign w:val="center"/>
          </w:tcPr>
          <w:p w14:paraId="0DC35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Warehouse Control System</w:t>
            </w:r>
          </w:p>
        </w:tc>
        <w:tc>
          <w:tcPr>
            <w:tcW w:w="2493" w:type="dxa"/>
            <w:vAlign w:val="center"/>
          </w:tcPr>
          <w:p w14:paraId="32053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WCS</w:t>
            </w:r>
          </w:p>
        </w:tc>
        <w:tc>
          <w:tcPr>
            <w:tcW w:w="2493" w:type="dxa"/>
            <w:vAlign w:val="center"/>
          </w:tcPr>
          <w:p w14:paraId="6FB228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位于WMS与RCS之间的中间调度层，负责设备级的任务分解</w:t>
            </w:r>
          </w:p>
        </w:tc>
      </w:tr>
      <w:tr w14:paraId="1FFE3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0B568D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制造执行系统</w:t>
            </w:r>
          </w:p>
        </w:tc>
        <w:tc>
          <w:tcPr>
            <w:tcW w:w="2493" w:type="dxa"/>
            <w:vAlign w:val="center"/>
          </w:tcPr>
          <w:p w14:paraId="75C0C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Manufacturing Execution System</w:t>
            </w:r>
          </w:p>
        </w:tc>
        <w:tc>
          <w:tcPr>
            <w:tcW w:w="2493" w:type="dxa"/>
            <w:vAlign w:val="center"/>
          </w:tcPr>
          <w:p w14:paraId="66190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MES</w:t>
            </w:r>
          </w:p>
        </w:tc>
        <w:tc>
          <w:tcPr>
            <w:tcW w:w="2493" w:type="dxa"/>
            <w:vAlign w:val="center"/>
          </w:tcPr>
          <w:p w14:paraId="563917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面向制造车间的生产执行管理系统，可下发搬运任务至RCS</w:t>
            </w:r>
          </w:p>
        </w:tc>
      </w:tr>
      <w:tr w14:paraId="19C3E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ABD3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A* 算法</w:t>
            </w:r>
          </w:p>
        </w:tc>
        <w:tc>
          <w:tcPr>
            <w:tcW w:w="2493" w:type="dxa"/>
            <w:vAlign w:val="center"/>
          </w:tcPr>
          <w:p w14:paraId="102414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A-Star Algorithm</w:t>
            </w:r>
          </w:p>
        </w:tc>
        <w:tc>
          <w:tcPr>
            <w:tcW w:w="2493" w:type="dxa"/>
            <w:vAlign w:val="center"/>
          </w:tcPr>
          <w:p w14:paraId="621C21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340B0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基于启发式搜索的最优路径规划算法，结合最短路径保证与搜索效率</w:t>
            </w:r>
          </w:p>
        </w:tc>
      </w:tr>
      <w:tr w14:paraId="246E3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3C2D88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曼哈顿距离</w:t>
            </w:r>
          </w:p>
        </w:tc>
        <w:tc>
          <w:tcPr>
            <w:tcW w:w="2493" w:type="dxa"/>
            <w:vAlign w:val="center"/>
          </w:tcPr>
          <w:p w14:paraId="7812E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Manhattan Distance</w:t>
            </w:r>
          </w:p>
        </w:tc>
        <w:tc>
          <w:tcPr>
            <w:tcW w:w="2493" w:type="dxa"/>
            <w:vAlign w:val="center"/>
          </w:tcPr>
          <w:p w14:paraId="6649E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12FDC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在网格地图中沿坐标轴方向的距离之和：|x1-x2| + |y1-y2|</w:t>
            </w:r>
          </w:p>
        </w:tc>
      </w:tr>
      <w:tr w14:paraId="42A76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1A488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欧几里得距离</w:t>
            </w:r>
          </w:p>
        </w:tc>
        <w:tc>
          <w:tcPr>
            <w:tcW w:w="2493" w:type="dxa"/>
            <w:vAlign w:val="center"/>
          </w:tcPr>
          <w:p w14:paraId="1F0E63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Euclidean Distance</w:t>
            </w:r>
          </w:p>
        </w:tc>
        <w:tc>
          <w:tcPr>
            <w:tcW w:w="2493" w:type="dxa"/>
            <w:vAlign w:val="center"/>
          </w:tcPr>
          <w:p w14:paraId="52C06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05AAF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两点间的直线距离：sqrt((x1-x2)² + (y1-y2)²)</w:t>
            </w:r>
          </w:p>
        </w:tc>
      </w:tr>
      <w:tr w14:paraId="2691B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123515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心跳包</w:t>
            </w:r>
          </w:p>
        </w:tc>
        <w:tc>
          <w:tcPr>
            <w:tcW w:w="2493" w:type="dxa"/>
            <w:vAlign w:val="center"/>
          </w:tcPr>
          <w:p w14:paraId="1C406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Heartbeat</w:t>
            </w:r>
          </w:p>
        </w:tc>
        <w:tc>
          <w:tcPr>
            <w:tcW w:w="2493" w:type="dxa"/>
            <w:vAlign w:val="center"/>
          </w:tcPr>
          <w:p w14:paraId="3C8ED9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31CC6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定时发送的保活信号，用于判断通信双方是否在线</w:t>
            </w:r>
          </w:p>
        </w:tc>
      </w:tr>
      <w:tr w14:paraId="3127B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66EB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交通管制</w:t>
            </w:r>
          </w:p>
        </w:tc>
        <w:tc>
          <w:tcPr>
            <w:tcW w:w="2493" w:type="dxa"/>
            <w:vAlign w:val="center"/>
          </w:tcPr>
          <w:p w14:paraId="11D31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Traffic Control</w:t>
            </w:r>
          </w:p>
        </w:tc>
        <w:tc>
          <w:tcPr>
            <w:tcW w:w="2493" w:type="dxa"/>
            <w:vAlign w:val="center"/>
          </w:tcPr>
          <w:p w14:paraId="3B4F44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07DA3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多机器人场景下避免碰撞与死锁的协调机制</w:t>
            </w:r>
          </w:p>
        </w:tc>
      </w:tr>
      <w:tr w14:paraId="79E32C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75289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SLAM</w:t>
            </w:r>
          </w:p>
        </w:tc>
        <w:tc>
          <w:tcPr>
            <w:tcW w:w="2493" w:type="dxa"/>
            <w:vAlign w:val="center"/>
          </w:tcPr>
          <w:p w14:paraId="15A93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Simultaneous Localization and Mapping</w:t>
            </w:r>
          </w:p>
        </w:tc>
        <w:tc>
          <w:tcPr>
            <w:tcW w:w="2493" w:type="dxa"/>
            <w:vAlign w:val="center"/>
          </w:tcPr>
          <w:p w14:paraId="2D2BAB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270AF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同时定位与地图构建，AMR 自主导航核心技术</w:t>
            </w:r>
          </w:p>
        </w:tc>
      </w:tr>
      <w:tr w14:paraId="53105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6F29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信号槽</w:t>
            </w:r>
          </w:p>
        </w:tc>
        <w:tc>
          <w:tcPr>
            <w:tcW w:w="2493" w:type="dxa"/>
            <w:vAlign w:val="center"/>
          </w:tcPr>
          <w:p w14:paraId="4523C9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Signal &amp; Slot</w:t>
            </w:r>
          </w:p>
        </w:tc>
        <w:tc>
          <w:tcPr>
            <w:tcW w:w="2493" w:type="dxa"/>
            <w:vAlign w:val="center"/>
          </w:tcPr>
          <w:p w14:paraId="093C73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47A18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框架的核心通信机制，用于对象间松耦合事件传递</w:t>
            </w:r>
          </w:p>
        </w:tc>
      </w:tr>
      <w:tr w14:paraId="6E0B7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3B2124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单例模式</w:t>
            </w:r>
          </w:p>
        </w:tc>
        <w:tc>
          <w:tcPr>
            <w:tcW w:w="2493" w:type="dxa"/>
            <w:vAlign w:val="center"/>
          </w:tcPr>
          <w:p w14:paraId="4BF2A3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Singleton Pattern</w:t>
            </w:r>
          </w:p>
        </w:tc>
        <w:tc>
          <w:tcPr>
            <w:tcW w:w="2493" w:type="dxa"/>
            <w:vAlign w:val="center"/>
          </w:tcPr>
          <w:p w14:paraId="3BD44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17E4B6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确保类只有一个实例并提供全局访问点的设计模式</w:t>
            </w:r>
          </w:p>
        </w:tc>
      </w:tr>
      <w:tr w14:paraId="57CF86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76410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QMutex</w:t>
            </w:r>
          </w:p>
        </w:tc>
        <w:tc>
          <w:tcPr>
            <w:tcW w:w="2493" w:type="dxa"/>
            <w:vAlign w:val="center"/>
          </w:tcPr>
          <w:p w14:paraId="22AB4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Mutex</w:t>
            </w:r>
          </w:p>
        </w:tc>
        <w:tc>
          <w:tcPr>
            <w:tcW w:w="2493" w:type="dxa"/>
            <w:vAlign w:val="center"/>
          </w:tcPr>
          <w:p w14:paraId="4386A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56CD3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提供的互斥锁类，用于多线程数据安全保护</w:t>
            </w:r>
          </w:p>
        </w:tc>
      </w:tr>
      <w:tr w14:paraId="6195A5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4C75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CRC 校验</w:t>
            </w:r>
          </w:p>
        </w:tc>
        <w:tc>
          <w:tcPr>
            <w:tcW w:w="2493" w:type="dxa"/>
            <w:vAlign w:val="center"/>
          </w:tcPr>
          <w:p w14:paraId="0AA15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Cyclic Redundancy Check</w:t>
            </w:r>
          </w:p>
        </w:tc>
        <w:tc>
          <w:tcPr>
            <w:tcW w:w="2493" w:type="dxa"/>
            <w:vAlign w:val="center"/>
          </w:tcPr>
          <w:p w14:paraId="4CADD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6FA7B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数据通信中检测传输错误的校验算法</w:t>
            </w:r>
          </w:p>
        </w:tc>
      </w:tr>
      <w:tr w14:paraId="07925C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744B7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帧头/帧尾</w:t>
            </w:r>
          </w:p>
        </w:tc>
        <w:tc>
          <w:tcPr>
            <w:tcW w:w="2493" w:type="dxa"/>
            <w:vAlign w:val="center"/>
          </w:tcPr>
          <w:p w14:paraId="5B5062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Frame Header / Frame Tail</w:t>
            </w:r>
          </w:p>
        </w:tc>
        <w:tc>
          <w:tcPr>
            <w:tcW w:w="2493" w:type="dxa"/>
            <w:vAlign w:val="center"/>
          </w:tcPr>
          <w:p w14:paraId="0556F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64526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通信帧的起始与结束标志，用于帧同步与边界识别</w:t>
            </w:r>
          </w:p>
        </w:tc>
      </w:tr>
      <w:tr w14:paraId="5C58E5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7E14A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断线重连</w:t>
            </w:r>
          </w:p>
        </w:tc>
        <w:tc>
          <w:tcPr>
            <w:tcW w:w="2493" w:type="dxa"/>
            <w:vAlign w:val="center"/>
          </w:tcPr>
          <w:p w14:paraId="585EB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Reconnection</w:t>
            </w:r>
          </w:p>
        </w:tc>
        <w:tc>
          <w:tcPr>
            <w:tcW w:w="2493" w:type="dxa"/>
            <w:vAlign w:val="center"/>
          </w:tcPr>
          <w:p w14:paraId="128F7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555D4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通信中断后自动重新建立连接的机制</w:t>
            </w:r>
          </w:p>
        </w:tc>
      </w:tr>
      <w:tr w14:paraId="62889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7FE8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贝塞尔曲线</w:t>
            </w:r>
          </w:p>
        </w:tc>
        <w:tc>
          <w:tcPr>
            <w:tcW w:w="2493" w:type="dxa"/>
            <w:vAlign w:val="center"/>
          </w:tcPr>
          <w:p w14:paraId="6984B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Bézier Curve</w:t>
            </w:r>
          </w:p>
        </w:tc>
        <w:tc>
          <w:tcPr>
            <w:tcW w:w="2493" w:type="dxa"/>
            <w:vAlign w:val="center"/>
          </w:tcPr>
          <w:p w14:paraId="3A434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16882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用于路径平滑的数学曲线算法</w:t>
            </w:r>
          </w:p>
        </w:tc>
      </w:tr>
      <w:tr w14:paraId="325B86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5546C1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合同网协议</w:t>
            </w:r>
          </w:p>
        </w:tc>
        <w:tc>
          <w:tcPr>
            <w:tcW w:w="2493" w:type="dxa"/>
            <w:vAlign w:val="center"/>
          </w:tcPr>
          <w:p w14:paraId="33F5D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Contract Net Protocol</w:t>
            </w:r>
          </w:p>
        </w:tc>
        <w:tc>
          <w:tcPr>
            <w:tcW w:w="2493" w:type="dxa"/>
            <w:vAlign w:val="center"/>
          </w:tcPr>
          <w:p w14:paraId="4766D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493" w:type="dxa"/>
            <w:vAlign w:val="center"/>
          </w:tcPr>
          <w:p w14:paraId="74ED4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多智能体任务分配的经典协商协议</w:t>
            </w:r>
          </w:p>
        </w:tc>
      </w:tr>
    </w:tbl>
    <w:p w14:paraId="4A1354E6">
      <w:r>
        <w:br w:type="page"/>
      </w:r>
    </w:p>
    <w:p w14:paraId="64DE1DFD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附录 B  参考资料</w:t>
      </w:r>
    </w:p>
    <w:p w14:paraId="4971764D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B.1 法规与标准</w:t>
      </w:r>
    </w:p>
    <w:p w14:paraId="61194F9B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GB/T 30029-2013《自动导引车（AGV）设计通则》</w:t>
      </w:r>
    </w:p>
    <w:p w14:paraId="3DBE0A19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GB 11291.1-2011《工业机器人 安全要求 第1部分：机器人》</w:t>
      </w:r>
    </w:p>
    <w:p w14:paraId="5CA4E262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ISO 3691-4:2020《工业车辆 安全要求 第4部分：无人驾驶工业车辆》</w:t>
      </w:r>
    </w:p>
    <w:p w14:paraId="24453063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ANSI/ITSDF B56.5《无人驾驶自动导引工业车辆安全标准》</w:t>
      </w:r>
    </w:p>
    <w:p w14:paraId="2CC72314">
      <w:pPr>
        <w:pStyle w:val="4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B.2 技术参考</w:t>
      </w:r>
    </w:p>
    <w:p w14:paraId="3DCC409D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《自主移动机器人导论》（Siegwart, Nourbakhsh, Scaramuzza, MIT Press, 2011）</w:t>
      </w:r>
    </w:p>
    <w:p w14:paraId="073D408F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《Qt5 C++ GUI Programming Cookbook》（Lee Zhi Eng, Packt, 2016）</w:t>
      </w:r>
    </w:p>
    <w:p w14:paraId="673B3361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Qt 5.15 官方文档 — https://doc.qt.io/qt-5/</w:t>
      </w:r>
    </w:p>
    <w:p w14:paraId="0952C43E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A* 算法详解（Amit's A* Pages）— http://theory.stanford.edu/~amitp/GameProgramming/</w:t>
      </w:r>
    </w:p>
    <w:p w14:paraId="057E3378">
      <w:pPr>
        <w:pStyle w:val="14"/>
        <w:spacing w:after="20" w:line="336" w:lineRule="auto"/>
      </w:pPr>
      <w:r>
        <w:rPr>
          <w:rFonts w:ascii="微软雅黑" w:hAnsi="微软雅黑" w:eastAsia="微软雅黑"/>
          <w:b w:val="0"/>
          <w:sz w:val="21"/>
        </w:rPr>
        <w:t>ROS Navigation Stack 文档 — https://wiki.ros.org/navigation</w:t>
      </w:r>
    </w:p>
    <w:p w14:paraId="5F4812C1">
      <w:r>
        <w:br w:type="page"/>
      </w:r>
    </w:p>
    <w:p w14:paraId="77096590">
      <w:pPr>
        <w:pStyle w:val="3"/>
        <w:keepNext/>
        <w:pBdr>
          <w:bottom w:val="single" w:color="1F497D" w:sz="6" w:space="0"/>
        </w:pBdr>
        <w:spacing w:before="360" w:after="160"/>
      </w:pPr>
      <w:r>
        <w:rPr>
          <w:rFonts w:ascii="微软雅黑" w:hAnsi="微软雅黑" w:eastAsia="微软雅黑"/>
          <w:b/>
          <w:color w:val="1F497D"/>
          <w:sz w:val="32"/>
        </w:rPr>
        <w:t>附录 C  修订历史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19D1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1F497D"/>
            <w:vAlign w:val="center"/>
          </w:tcPr>
          <w:p w14:paraId="7FBB75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6FA52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55BEB7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w="2493" w:type="dxa"/>
            <w:shd w:val="clear" w:color="auto" w:fill="1F497D"/>
            <w:vAlign w:val="center"/>
          </w:tcPr>
          <w:p w14:paraId="6D6E52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</w:tr>
      <w:tr w14:paraId="022DC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39440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V0.1</w:t>
            </w:r>
          </w:p>
        </w:tc>
        <w:tc>
          <w:tcPr>
            <w:tcW w:w="2493" w:type="dxa"/>
            <w:vAlign w:val="center"/>
          </w:tcPr>
          <w:p w14:paraId="64A3C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2026-06-10</w:t>
            </w:r>
          </w:p>
        </w:tc>
        <w:tc>
          <w:tcPr>
            <w:tcW w:w="2493" w:type="dxa"/>
            <w:vAlign w:val="center"/>
          </w:tcPr>
          <w:p w14:paraId="60164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初稿 — 基于项目原始资料整理</w:t>
            </w:r>
          </w:p>
        </w:tc>
        <w:tc>
          <w:tcPr>
            <w:tcW w:w="2493" w:type="dxa"/>
            <w:vAlign w:val="center"/>
          </w:tcPr>
          <w:p w14:paraId="3F0EF422">
            <w:pPr>
              <w:spacing w:after="0" w:line="240" w:lineRule="auto"/>
            </w:pPr>
          </w:p>
        </w:tc>
      </w:tr>
      <w:tr w14:paraId="58AF6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08523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w="2493" w:type="dxa"/>
            <w:vAlign w:val="center"/>
          </w:tcPr>
          <w:p w14:paraId="1993F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2026-06-12</w:t>
            </w:r>
          </w:p>
        </w:tc>
        <w:tc>
          <w:tcPr>
            <w:tcW w:w="2493" w:type="dxa"/>
            <w:vAlign w:val="center"/>
          </w:tcPr>
          <w:p w14:paraId="206949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完成主体内容</w:t>
            </w:r>
          </w:p>
        </w:tc>
        <w:tc>
          <w:tcPr>
            <w:tcW w:w="2493" w:type="dxa"/>
            <w:vAlign w:val="center"/>
          </w:tcPr>
          <w:p w14:paraId="107EC8B3">
            <w:pPr>
              <w:spacing w:after="0" w:line="240" w:lineRule="auto"/>
            </w:pPr>
            <w:bookmarkStart w:id="0" w:name="_GoBack"/>
            <w:bookmarkEnd w:id="0"/>
          </w:p>
        </w:tc>
      </w:tr>
    </w:tbl>
    <w:p w14:paraId="6B38E66E"/>
    <w:sectPr>
      <w:headerReference r:id="rId5" w:type="default"/>
      <w:footerReference r:id="rId6" w:type="default"/>
      <w:pgSz w:w="12240" w:h="15840"/>
      <w:pgMar w:top="1247" w:right="1134" w:bottom="1134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535C9">
    <w:pPr>
      <w:pStyle w:val="24"/>
      <w:jc w:val="center"/>
    </w:pPr>
    <w:r>
      <w:rPr>
        <w:rFonts w:ascii="微软雅黑" w:hAnsi="微软雅黑" w:eastAsia="微软雅黑"/>
        <w:b w:val="0"/>
        <w:color w:val="A0A0A0"/>
        <w:sz w:val="18"/>
      </w:rPr>
      <w:t xml:space="preserve">— 第 </w:t>
    </w:r>
    <w:r>
      <w:rPr>
        <w:rFonts w:ascii="微软雅黑" w:hAnsi="微软雅黑" w:eastAsia="微软雅黑"/>
        <w:b w:val="0"/>
        <w:color w:val="A0A0A0"/>
        <w:sz w:val="18"/>
      </w:rPr>
      <w:fldChar w:fldCharType="begin"/>
    </w:r>
    <w:r>
      <w:rPr>
        <w:rFonts w:ascii="微软雅黑" w:hAnsi="微软雅黑" w:eastAsia="微软雅黑"/>
        <w:b w:val="0"/>
        <w:color w:val="A0A0A0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A0A0A0"/>
        <w:sz w:val="18"/>
      </w:rPr>
      <w:fldChar w:fldCharType="end"/>
    </w:r>
    <w:r>
      <w:rPr>
        <w:rFonts w:ascii="微软雅黑" w:hAnsi="微软雅黑" w:eastAsia="微软雅黑"/>
        <w:b w:val="0"/>
        <w:color w:val="A0A0A0"/>
        <w:sz w:val="18"/>
      </w:rPr>
      <w:t xml:space="preserve"> 页 / 共 </w:t>
    </w:r>
    <w:r>
      <w:rPr>
        <w:rFonts w:ascii="微软雅黑" w:hAnsi="微软雅黑" w:eastAsia="微软雅黑"/>
        <w:b w:val="0"/>
        <w:color w:val="A0A0A0"/>
        <w:sz w:val="18"/>
      </w:rPr>
      <w:fldChar w:fldCharType="begin"/>
    </w:r>
    <w:r>
      <w:rPr>
        <w:rFonts w:ascii="微软雅黑" w:hAnsi="微软雅黑" w:eastAsia="微软雅黑"/>
        <w:b w:val="0"/>
        <w:color w:val="A0A0A0"/>
        <w:sz w:val="18"/>
      </w:rPr>
      <w:instrText xml:space="preserve">NUMPAGES</w:instrText>
    </w:r>
    <w:r>
      <w:rPr>
        <w:rFonts w:ascii="微软雅黑" w:hAnsi="微软雅黑" w:eastAsia="微软雅黑"/>
        <w:b w:val="0"/>
        <w:color w:val="A0A0A0"/>
        <w:sz w:val="18"/>
      </w:rPr>
      <w:fldChar w:fldCharType="end"/>
    </w:r>
    <w:r>
      <w:rPr>
        <w:rFonts w:ascii="微软雅黑" w:hAnsi="微软雅黑" w:eastAsia="微软雅黑"/>
        <w:b w:val="0"/>
        <w:color w:val="A0A0A0"/>
        <w:sz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0A3BB">
    <w:pPr>
      <w:pStyle w:val="25"/>
    </w:pPr>
  </w:p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800"/>
      <w:gridCol w:w="2236"/>
    </w:tblGrid>
    <w:tr w14:paraId="7AA9AAF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800" w:type="dxa"/>
          <w:vAlign w:val="center"/>
        </w:tcPr>
        <w:p w14:paraId="3B2805B7">
          <w:pPr>
            <w:spacing w:before="0" w:after="0"/>
          </w:pPr>
          <w:r>
            <w:rPr>
              <w:rFonts w:ascii="微软雅黑" w:hAnsi="微软雅黑" w:eastAsia="微软雅黑"/>
              <w:b w:val="0"/>
              <w:color w:val="707070"/>
              <w:sz w:val="18"/>
            </w:rPr>
            <w:t>【公司名】·AVG物流机器人任务调度系统项目资料</w:t>
          </w:r>
        </w:p>
        <w:p w14:paraId="5A260EF0">
          <w:pPr>
            <w:spacing w:before="0" w:after="0"/>
          </w:pPr>
          <w:r>
            <w:rPr>
              <w:rFonts w:ascii="微软雅黑" w:hAnsi="微软雅黑" w:eastAsia="微软雅黑"/>
              <w:b w:val="0"/>
              <w:color w:val="707070"/>
              <w:sz w:val="18"/>
            </w:rPr>
            <w:t>DOC-AVG-2026-002 · V1.0</w:t>
          </w:r>
        </w:p>
      </w:tc>
      <w:tc>
        <w:tcPr>
          <w:tcW w:w="2200" w:type="dxa"/>
          <w:vAlign w:val="center"/>
        </w:tcPr>
        <w:p w14:paraId="249FBAA8">
          <w:pPr>
            <w:spacing w:before="0" w:after="0"/>
            <w:jc w:val="right"/>
          </w:pPr>
          <w:r>
            <w:drawing>
              <wp:inline distT="0" distB="0" distL="114300" distR="114300">
                <wp:extent cx="1280160" cy="320675"/>
                <wp:effectExtent l="0" t="0" r="2540" b="9525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21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77324E">
    <w:pPr>
      <w:pBdr>
        <w:bottom w:val="single" w:color="CCCCCC" w:sz="4" w:space="0"/>
      </w:pBd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A53161"/>
    <w:rsid w:val="1FAB6CE1"/>
    <w:rsid w:val="29B42C36"/>
    <w:rsid w:val="6A83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2045</Words>
  <Characters>2329</Characters>
  <Lines>0</Lines>
  <Paragraphs>0</Paragraphs>
  <TotalTime>1</TotalTime>
  <ScaleCrop>false</ScaleCrop>
  <LinksUpToDate>false</LinksUpToDate>
  <CharactersWithSpaces>2590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未闻花名</cp:lastModifiedBy>
  <dcterms:modified xsi:type="dcterms:W3CDTF">2026-06-12T08:25:06Z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eyJoZGlkIjoiOTk3NTBhMzE3MjgyNDYxMWJmOTVjODZkZTExMDBkMzIiLCJ1c2VySWQiOiI2NjMxODQ4MjIifQ==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763CB5D9549A4747A894344775150172_12</vt:lpwstr>
  </property>
</Properties>
</file>