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EBA0" w14:textId="61A47DAF" w:rsidR="00805478" w:rsidRDefault="00AB7B4E" w:rsidP="00AB7B4E">
      <w:pPr>
        <w:pStyle w:val="Title"/>
      </w:pPr>
      <w:r>
        <w:rPr>
          <w:noProof/>
        </w:rPr>
        <w:drawing>
          <wp:inline distT="0" distB="0" distL="0" distR="0" wp14:anchorId="1995045E" wp14:editId="7475A7C5">
            <wp:extent cx="1159228" cy="609388"/>
            <wp:effectExtent l="0" t="0" r="3175" b="635"/>
            <wp:docPr id="2" name="Picture 2" descr="Bardic Circle 2012 | Changing Times Changing Wor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dic Circle 2012 | Changing Times Changing World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641" b="24790"/>
                    <a:stretch/>
                  </pic:blipFill>
                  <pic:spPr bwMode="auto">
                    <a:xfrm>
                      <a:off x="0" y="0"/>
                      <a:ext cx="1161781" cy="610730"/>
                    </a:xfrm>
                    <a:prstGeom prst="rect">
                      <a:avLst/>
                    </a:prstGeom>
                    <a:noFill/>
                    <a:ln>
                      <a:noFill/>
                    </a:ln>
                    <a:extLst>
                      <a:ext uri="{53640926-AAD7-44D8-BBD7-CCE9431645EC}">
                        <a14:shadowObscured xmlns:a14="http://schemas.microsoft.com/office/drawing/2010/main"/>
                      </a:ext>
                    </a:extLst>
                  </pic:spPr>
                </pic:pic>
              </a:graphicData>
            </a:graphic>
          </wp:inline>
        </w:drawing>
      </w:r>
      <w:r>
        <w:t>VOICEITT</w:t>
      </w:r>
    </w:p>
    <w:p w14:paraId="7E768CD2" w14:textId="77777777" w:rsidR="00AB7B4E" w:rsidRPr="00AB7B4E" w:rsidRDefault="00AB7B4E" w:rsidP="00AB7B4E"/>
    <w:p w14:paraId="67A1775E" w14:textId="77777777" w:rsidR="00AB7B4E" w:rsidRPr="00AB7B4E" w:rsidRDefault="00AB7B4E" w:rsidP="00AB7B4E">
      <w:pPr>
        <w:shd w:val="clear" w:color="auto" w:fill="FFFFFF"/>
        <w:spacing w:after="100" w:afterAutospacing="1" w:line="240" w:lineRule="auto"/>
        <w:outlineLvl w:val="2"/>
        <w:rPr>
          <w:rFonts w:ascii="Times New Roman" w:eastAsia="Times New Roman" w:hAnsi="Times New Roman" w:cs="Times New Roman"/>
          <w:b/>
          <w:bCs/>
          <w:color w:val="343742"/>
          <w:sz w:val="27"/>
          <w:szCs w:val="27"/>
          <w:lang w:eastAsia="en-IN"/>
        </w:rPr>
      </w:pPr>
      <w:r w:rsidRPr="00AB7B4E">
        <w:rPr>
          <w:rFonts w:ascii="Times New Roman" w:eastAsia="Times New Roman" w:hAnsi="Times New Roman" w:cs="Times New Roman"/>
          <w:b/>
          <w:bCs/>
          <w:color w:val="343742"/>
          <w:sz w:val="27"/>
          <w:szCs w:val="27"/>
          <w:lang w:eastAsia="en-IN"/>
        </w:rPr>
        <w:t>Mission</w:t>
      </w:r>
    </w:p>
    <w:p w14:paraId="386D4EF4" w14:textId="0E62A005" w:rsidR="00AB7B4E" w:rsidRDefault="00AB7B4E" w:rsidP="00AB7B4E">
      <w:pPr>
        <w:shd w:val="clear" w:color="auto" w:fill="FFFFFF"/>
        <w:spacing w:after="100" w:afterAutospacing="1" w:line="240" w:lineRule="auto"/>
        <w:rPr>
          <w:rFonts w:ascii="Times New Roman" w:eastAsia="Times New Roman" w:hAnsi="Times New Roman" w:cs="Times New Roman"/>
          <w:color w:val="343742"/>
          <w:sz w:val="24"/>
          <w:szCs w:val="24"/>
          <w:lang w:eastAsia="en-IN"/>
        </w:rPr>
      </w:pPr>
      <w:r>
        <w:rPr>
          <w:rFonts w:ascii="Times New Roman" w:eastAsia="Times New Roman" w:hAnsi="Times New Roman" w:cs="Times New Roman"/>
          <w:color w:val="343742"/>
          <w:sz w:val="24"/>
          <w:szCs w:val="24"/>
          <w:lang w:eastAsia="en-IN"/>
        </w:rPr>
        <w:t xml:space="preserve">We </w:t>
      </w:r>
      <w:r w:rsidRPr="00AB7B4E">
        <w:rPr>
          <w:rFonts w:ascii="Times New Roman" w:eastAsia="Times New Roman" w:hAnsi="Times New Roman" w:cs="Times New Roman"/>
          <w:color w:val="343742"/>
          <w:sz w:val="24"/>
          <w:szCs w:val="24"/>
          <w:lang w:eastAsia="en-IN"/>
        </w:rPr>
        <w:t>will utilize advancing technology to provide a quick, content-secure method of input, review and sharing of patient information.</w:t>
      </w:r>
    </w:p>
    <w:p w14:paraId="637CA8FF" w14:textId="22899B42" w:rsidR="00AB7B4E" w:rsidRPr="00AB7B4E" w:rsidRDefault="00AB7B4E" w:rsidP="00AB7B4E">
      <w:pPr>
        <w:shd w:val="clear" w:color="auto" w:fill="FFFFFF"/>
        <w:spacing w:after="100" w:afterAutospacing="1" w:line="240" w:lineRule="auto"/>
        <w:outlineLvl w:val="2"/>
        <w:rPr>
          <w:rFonts w:ascii="Times New Roman" w:eastAsia="Times New Roman" w:hAnsi="Times New Roman" w:cs="Times New Roman"/>
          <w:b/>
          <w:bCs/>
          <w:color w:val="343742"/>
          <w:sz w:val="27"/>
          <w:szCs w:val="27"/>
          <w:lang w:eastAsia="en-IN"/>
        </w:rPr>
      </w:pPr>
      <w:r>
        <w:rPr>
          <w:rFonts w:ascii="Times New Roman" w:eastAsia="Times New Roman" w:hAnsi="Times New Roman" w:cs="Times New Roman"/>
          <w:b/>
          <w:bCs/>
          <w:color w:val="343742"/>
          <w:sz w:val="27"/>
          <w:szCs w:val="27"/>
          <w:lang w:eastAsia="en-IN"/>
        </w:rPr>
        <w:t>V</w:t>
      </w:r>
      <w:r w:rsidRPr="00AB7B4E">
        <w:rPr>
          <w:rFonts w:ascii="Times New Roman" w:eastAsia="Times New Roman" w:hAnsi="Times New Roman" w:cs="Times New Roman"/>
          <w:b/>
          <w:bCs/>
          <w:color w:val="343742"/>
          <w:sz w:val="27"/>
          <w:szCs w:val="27"/>
          <w:lang w:eastAsia="en-IN"/>
        </w:rPr>
        <w:t>ision</w:t>
      </w:r>
    </w:p>
    <w:p w14:paraId="08C6A980" w14:textId="23022108" w:rsidR="00AB7B4E" w:rsidRDefault="00AB7B4E" w:rsidP="00AB7B4E">
      <w:pPr>
        <w:shd w:val="clear" w:color="auto" w:fill="FFFFFF"/>
        <w:spacing w:before="100" w:beforeAutospacing="1" w:after="100" w:afterAutospacing="1" w:line="240" w:lineRule="auto"/>
        <w:rPr>
          <w:rFonts w:ascii="Times New Roman" w:eastAsia="Times New Roman" w:hAnsi="Times New Roman" w:cs="Times New Roman"/>
          <w:color w:val="343742"/>
          <w:sz w:val="24"/>
          <w:szCs w:val="24"/>
          <w:lang w:eastAsia="en-IN"/>
        </w:rPr>
      </w:pPr>
      <w:r w:rsidRPr="00AB7B4E">
        <w:rPr>
          <w:rFonts w:ascii="Times New Roman" w:eastAsia="Times New Roman" w:hAnsi="Times New Roman" w:cs="Times New Roman"/>
          <w:color w:val="343742"/>
          <w:sz w:val="24"/>
          <w:szCs w:val="24"/>
          <w:lang w:eastAsia="en-IN"/>
        </w:rPr>
        <w:t>Developing a “voice-created” medical records package that will provide printed patient records while capturing the information for the eventual “paperless” record.</w:t>
      </w:r>
    </w:p>
    <w:p w14:paraId="23B9FDE9" w14:textId="314E8A7E" w:rsidR="00AB7B4E" w:rsidRDefault="00AB7B4E" w:rsidP="00AB7B4E">
      <w:pPr>
        <w:shd w:val="clear" w:color="auto" w:fill="FFFFFF"/>
        <w:spacing w:before="100" w:beforeAutospacing="1" w:after="100" w:afterAutospacing="1" w:line="240" w:lineRule="auto"/>
        <w:rPr>
          <w:rFonts w:ascii="Times New Roman" w:eastAsia="Times New Roman" w:hAnsi="Times New Roman" w:cs="Times New Roman"/>
          <w:color w:val="343742"/>
          <w:sz w:val="24"/>
          <w:szCs w:val="24"/>
          <w:lang w:eastAsia="en-IN"/>
        </w:rPr>
      </w:pPr>
    </w:p>
    <w:p w14:paraId="0D4A4A69" w14:textId="77777777" w:rsidR="00AB7B4E" w:rsidRDefault="00AB7B4E" w:rsidP="00AB7B4E">
      <w:pPr>
        <w:pStyle w:val="Heading2"/>
        <w:shd w:val="clear" w:color="auto" w:fill="FFFFFF"/>
        <w:spacing w:before="0" w:line="480" w:lineRule="atLeast"/>
        <w:rPr>
          <w:color w:val="343742"/>
          <w:sz w:val="33"/>
          <w:szCs w:val="33"/>
        </w:rPr>
      </w:pPr>
      <w:r>
        <w:rPr>
          <w:color w:val="343742"/>
          <w:sz w:val="33"/>
          <w:szCs w:val="33"/>
        </w:rPr>
        <w:t>Executive Summary </w:t>
      </w:r>
    </w:p>
    <w:p w14:paraId="76156852"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 xml:space="preserve">Voice Control, Inc. was created to provide a solution to </w:t>
      </w:r>
      <w:proofErr w:type="spellStart"/>
      <w:r>
        <w:rPr>
          <w:rFonts w:ascii="Open Sans" w:hAnsi="Open Sans" w:cs="Open Sans"/>
          <w:color w:val="343742"/>
        </w:rPr>
        <w:t>orthopedic</w:t>
      </w:r>
      <w:proofErr w:type="spellEnd"/>
      <w:r>
        <w:rPr>
          <w:rFonts w:ascii="Open Sans" w:hAnsi="Open Sans" w:cs="Open Sans"/>
          <w:color w:val="343742"/>
        </w:rPr>
        <w:t xml:space="preserve"> surgeons. Specifically, the solution deals with the input of patient data into a medical records database.</w:t>
      </w:r>
    </w:p>
    <w:p w14:paraId="2E500B40"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 xml:space="preserve">The solution utilizes an increasingly popular and accurate speech recognition component known as “telephony.” This solution will provide the </w:t>
      </w:r>
      <w:proofErr w:type="spellStart"/>
      <w:r>
        <w:rPr>
          <w:rFonts w:ascii="Open Sans" w:hAnsi="Open Sans" w:cs="Open Sans"/>
          <w:color w:val="343742"/>
        </w:rPr>
        <w:t>orthopedic</w:t>
      </w:r>
      <w:proofErr w:type="spellEnd"/>
      <w:r>
        <w:rPr>
          <w:rFonts w:ascii="Open Sans" w:hAnsi="Open Sans" w:cs="Open Sans"/>
          <w:color w:val="343742"/>
        </w:rPr>
        <w:t xml:space="preserve"> surgeons with the ability to input patient data as they give the actual exam. This will fill a major gap not available in the current competitive product offerings.</w:t>
      </w:r>
    </w:p>
    <w:p w14:paraId="4FCC5AA9"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The value proposition to the physician is the ability to see more patients and decrease their operating costs. This provides higher revenue and greater operating margins.</w:t>
      </w:r>
    </w:p>
    <w:p w14:paraId="6DBED903"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The company will be differentiated from its competitors as a result of offering the first turnkey solution for electronic medical records utilizing telephony.</w:t>
      </w:r>
    </w:p>
    <w:p w14:paraId="4D983D34"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 xml:space="preserve">Market research collected at the American Academy of </w:t>
      </w:r>
      <w:proofErr w:type="spellStart"/>
      <w:r>
        <w:rPr>
          <w:rFonts w:ascii="Open Sans" w:hAnsi="Open Sans" w:cs="Open Sans"/>
          <w:color w:val="343742"/>
        </w:rPr>
        <w:t>Orthopedics</w:t>
      </w:r>
      <w:proofErr w:type="spellEnd"/>
      <w:r>
        <w:rPr>
          <w:rFonts w:ascii="Open Sans" w:hAnsi="Open Sans" w:cs="Open Sans"/>
          <w:color w:val="343742"/>
        </w:rPr>
        <w:t> last fall revealed that 86% would purchase electronic medical records with telephony input capabilities versus traditional input.</w:t>
      </w:r>
    </w:p>
    <w:p w14:paraId="6470CA22"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Additional market research demonstrated that less than 10% of the industry currently utilizes electronic medical records. Further, 89% of the market plans to purchase electronic medical records within the next five years. Of that, 42% within 18 months, 36% within three years and 11% within five years.</w:t>
      </w:r>
    </w:p>
    <w:p w14:paraId="560756D0"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lastRenderedPageBreak/>
        <w:t>Currently, most physicians collect patient information on paper. That information will include patient demographics, patient examinations, lab reports and referral physician information.</w:t>
      </w:r>
    </w:p>
    <w:p w14:paraId="729A48F2"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 xml:space="preserve">All of this information forms an individual patient file. Electronic medical records </w:t>
      </w:r>
      <w:proofErr w:type="gramStart"/>
      <w:r>
        <w:rPr>
          <w:rFonts w:ascii="Open Sans" w:hAnsi="Open Sans" w:cs="Open Sans"/>
          <w:color w:val="343742"/>
        </w:rPr>
        <w:t>represents</w:t>
      </w:r>
      <w:proofErr w:type="gramEnd"/>
      <w:r>
        <w:rPr>
          <w:rFonts w:ascii="Open Sans" w:hAnsi="Open Sans" w:cs="Open Sans"/>
          <w:color w:val="343742"/>
        </w:rPr>
        <w:t xml:space="preserve"> all patient information being stored in a database creating the potential for a paperless office.</w:t>
      </w:r>
    </w:p>
    <w:p w14:paraId="23ED4E86"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 xml:space="preserve">With approximately 15,000 licensed </w:t>
      </w:r>
      <w:proofErr w:type="spellStart"/>
      <w:r>
        <w:rPr>
          <w:rFonts w:ascii="Open Sans" w:hAnsi="Open Sans" w:cs="Open Sans"/>
          <w:color w:val="343742"/>
        </w:rPr>
        <w:t>orthopedist</w:t>
      </w:r>
      <w:proofErr w:type="spellEnd"/>
      <w:r>
        <w:rPr>
          <w:rFonts w:ascii="Open Sans" w:hAnsi="Open Sans" w:cs="Open Sans"/>
          <w:color w:val="343742"/>
        </w:rPr>
        <w:t xml:space="preserve"> in the United States, this represents a mature market with the need and ability to pay for electronic medical records services. Our plan is to penetrate a minimum of 13% in this market by our fifth year.</w:t>
      </w:r>
    </w:p>
    <w:p w14:paraId="61EA1FA7" w14:textId="77777777" w:rsidR="00AB7B4E" w:rsidRDefault="00AB7B4E" w:rsidP="00AB7B4E">
      <w:pPr>
        <w:pStyle w:val="NormalWeb"/>
        <w:shd w:val="clear" w:color="auto" w:fill="FFFFFF"/>
        <w:spacing w:before="0" w:beforeAutospacing="0"/>
        <w:rPr>
          <w:rFonts w:ascii="Open Sans" w:hAnsi="Open Sans" w:cs="Open Sans"/>
          <w:color w:val="343742"/>
        </w:rPr>
      </w:pPr>
      <w:r>
        <w:rPr>
          <w:rFonts w:ascii="Open Sans" w:hAnsi="Open Sans" w:cs="Open Sans"/>
          <w:color w:val="343742"/>
        </w:rPr>
        <w:t>The execution of this plan will require initial financing. The cash reserves in the fifth year will be substantial. This will provide the opportunity for the owners to begin buying back the shares of the company required to fund the start-up. The owners currently desire to buy back all outstanding shares during this year.</w:t>
      </w:r>
    </w:p>
    <w:p w14:paraId="2D23DC1E" w14:textId="77777777" w:rsidR="00AB7B4E" w:rsidRPr="00AB7B4E" w:rsidRDefault="00AB7B4E" w:rsidP="00AB7B4E">
      <w:pPr>
        <w:shd w:val="clear" w:color="auto" w:fill="FFFFFF"/>
        <w:spacing w:before="100" w:beforeAutospacing="1" w:after="100" w:afterAutospacing="1" w:line="240" w:lineRule="auto"/>
        <w:rPr>
          <w:rFonts w:ascii="Times New Roman" w:eastAsia="Times New Roman" w:hAnsi="Times New Roman" w:cs="Times New Roman"/>
          <w:color w:val="343742"/>
          <w:sz w:val="24"/>
          <w:szCs w:val="24"/>
          <w:lang w:eastAsia="en-IN"/>
        </w:rPr>
      </w:pPr>
    </w:p>
    <w:p w14:paraId="555B498D" w14:textId="77777777" w:rsidR="00AB7B4E" w:rsidRPr="00AB7B4E" w:rsidRDefault="00AB7B4E" w:rsidP="00AB7B4E">
      <w:pPr>
        <w:shd w:val="clear" w:color="auto" w:fill="FFFFFF"/>
        <w:spacing w:after="100" w:afterAutospacing="1" w:line="240" w:lineRule="auto"/>
        <w:rPr>
          <w:rFonts w:ascii="Times New Roman" w:eastAsia="Times New Roman" w:hAnsi="Times New Roman" w:cs="Times New Roman"/>
          <w:color w:val="343742"/>
          <w:sz w:val="24"/>
          <w:szCs w:val="24"/>
          <w:lang w:eastAsia="en-IN"/>
        </w:rPr>
      </w:pPr>
    </w:p>
    <w:p w14:paraId="34F74B4F" w14:textId="77777777" w:rsidR="00AB7B4E" w:rsidRPr="00AB7B4E" w:rsidRDefault="00AB7B4E" w:rsidP="00AB7B4E"/>
    <w:sectPr w:rsidR="00AB7B4E" w:rsidRPr="00AB7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41E28"/>
    <w:multiLevelType w:val="multilevel"/>
    <w:tmpl w:val="2F5C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4E"/>
    <w:rsid w:val="00805478"/>
    <w:rsid w:val="00AB7B4E"/>
    <w:rsid w:val="00B1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CA96"/>
  <w15:chartTrackingRefBased/>
  <w15:docId w15:val="{A79E21E8-2538-4D97-9B5A-2D10F23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7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7B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7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B4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B7B4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7B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B7B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344373">
      <w:bodyDiv w:val="1"/>
      <w:marLeft w:val="0"/>
      <w:marRight w:val="0"/>
      <w:marTop w:val="0"/>
      <w:marBottom w:val="0"/>
      <w:divBdr>
        <w:top w:val="none" w:sz="0" w:space="0" w:color="auto"/>
        <w:left w:val="none" w:sz="0" w:space="0" w:color="auto"/>
        <w:bottom w:val="none" w:sz="0" w:space="0" w:color="auto"/>
        <w:right w:val="none" w:sz="0" w:space="0" w:color="auto"/>
      </w:divBdr>
    </w:div>
    <w:div w:id="2025090510">
      <w:bodyDiv w:val="1"/>
      <w:marLeft w:val="0"/>
      <w:marRight w:val="0"/>
      <w:marTop w:val="0"/>
      <w:marBottom w:val="0"/>
      <w:divBdr>
        <w:top w:val="none" w:sz="0" w:space="0" w:color="auto"/>
        <w:left w:val="none" w:sz="0" w:space="0" w:color="auto"/>
        <w:bottom w:val="none" w:sz="0" w:space="0" w:color="auto"/>
        <w:right w:val="none" w:sz="0" w:space="0" w:color="auto"/>
      </w:divBdr>
    </w:div>
    <w:div w:id="21381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yukti19csu366</dc:creator>
  <cp:keywords/>
  <dc:description/>
  <cp:lastModifiedBy>yukti19csu366</cp:lastModifiedBy>
  <cp:revision>2</cp:revision>
  <dcterms:created xsi:type="dcterms:W3CDTF">2021-05-15T15:27:00Z</dcterms:created>
  <dcterms:modified xsi:type="dcterms:W3CDTF">2021-05-15T16:38:00Z</dcterms:modified>
</cp:coreProperties>
</file>