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A3A5C"/>
          <w:sz w:val="40"/>
          <w:szCs w:val="40"/>
        </w:rPr>
        <w:t>MOUNTAIN WAVE LEG EVALUATOR</w:t>
      </w:r>
    </w:p>
    <w:p>
      <w:pPr>
        <w:pStyle w:val="Normal"/>
        <w:pBdr>
          <w:bottom w:val="single" w:sz="12" w:space="4" w:color="2E6DA4"/>
        </w:pBdr>
        <w:spacing w:before="0" w:after="80"/>
        <w:rPr/>
      </w:pPr>
      <w:r>
        <w:rPr>
          <w:rFonts w:eastAsia="Arial" w:cs="Arial"/>
          <w:color w:val="2E6DA4"/>
          <w:sz w:val="26"/>
          <w:szCs w:val="26"/>
        </w:rPr>
        <w:t>Technical Defense and Methodology Documentation</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799"/>
        <w:gridCol w:w="7561"/>
      </w:tblGrid>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1A3A5C"/>
                <w:sz w:val="20"/>
                <w:szCs w:val="20"/>
              </w:rPr>
              <w:t>Submitted to</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Chief Flight Instructor, Part 141 Operations</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1A3A5C"/>
                <w:sz w:val="20"/>
                <w:szCs w:val="20"/>
              </w:rPr>
              <w:t>Purpose</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Formal defense of design rationale, mathematical basis, and educational application of a student-facing preflight decision tool for mountain wave turbulence assessment</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1A3A5C"/>
                <w:sz w:val="20"/>
                <w:szCs w:val="20"/>
              </w:rPr>
              <w:t>Regulatory ref</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FAA-H-8083-28 Ch. 16, FAA-H-8083-25 Ch. 12, AIM 7-1-5/6, FAR 91.103, AC 00-57</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1A3A5C"/>
                <w:sz w:val="20"/>
                <w:szCs w:val="20"/>
              </w:rPr>
              <w:t>ACS standards</w:t>
            </w:r>
          </w:p>
        </w:tc>
        <w:tc>
          <w:tcPr>
            <w:tcW w:w="7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PA.I.B.K3 / K3a, PA.I.C, PA.II.A, PA.X.A, IR.I.B.K3, CA.I.B.K3</w:t>
            </w:r>
          </w:p>
        </w:tc>
      </w:tr>
    </w:tbl>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1. Purpose and Scope</w:t>
      </w:r>
    </w:p>
    <w:p>
      <w:pPr>
        <w:pStyle w:val="Normal"/>
        <w:spacing w:lineRule="auto" w:line="281" w:before="0" w:after="120"/>
        <w:rPr/>
      </w:pPr>
      <w:r>
        <w:rPr>
          <w:rFonts w:eastAsia="Arial" w:cs="Arial"/>
          <w:sz w:val="22"/>
          <w:szCs w:val="22"/>
        </w:rPr>
        <w:t>This document defends the design rationale, mathematical foundations, and educational intent of the Mountain Wave Leg Evaluator — an interactive preflight decision tool built for student and low-time general aviation pilots operating in or near the Wasatch Front of Utah.</w:t>
      </w:r>
    </w:p>
    <w:p>
      <w:pPr>
        <w:pStyle w:val="Normal"/>
        <w:spacing w:lineRule="auto" w:line="281" w:before="0" w:after="120"/>
        <w:rPr/>
      </w:pPr>
      <w:r>
        <w:rPr>
          <w:rFonts w:eastAsia="Arial" w:cs="Arial"/>
          <w:sz w:val="22"/>
          <w:szCs w:val="22"/>
        </w:rPr>
        <w:t>The tool addresses a specific gap in the existing training syllabus: mountain wave turbulence is covered in ground school as atmospheric theory, but no structured instrument currently exists that helps a student apply that theory to a real flight decision in real time. The tool is not a weather product, a certified instrument, or a substitute for a complete FAA weather briefing. It is a structured decision framework that forces the pilot to gather the right data, apply it in the correct sequence, and arrive at a defensible go/no-go determination for a specific leg of a planned route.</w:t>
      </w:r>
    </w:p>
    <w:p>
      <w:pPr>
        <w:pStyle w:val="Normal"/>
        <w:pBdr>
          <w:left w:val="single" w:sz="12" w:space="6" w:color="2E6DA4"/>
        </w:pBdr>
        <w:shd w:val="clear" w:fill="EDF4FB"/>
        <w:spacing w:before="80" w:after="120"/>
        <w:ind w:start="360"/>
        <w:rPr/>
      </w:pPr>
      <w:r>
        <w:rPr>
          <w:rFonts w:eastAsia="Arial" w:cs="Arial"/>
          <w:i/>
          <w:iCs/>
          <w:color w:val="666666"/>
          <w:sz w:val="20"/>
          <w:szCs w:val="20"/>
        </w:rPr>
        <w:t>The tool is explicitly labeled at the bottom of every screen: 'EDUCATIONAL TOOL · NOT A CERTIFIED WEATHER PRODUCT · ALWAYS OBTAIN A COMPLETE FAA WEATHER BRIEFING.'</w:t>
      </w:r>
    </w:p>
    <w:p>
      <w:pPr>
        <w:pStyle w:val="Heading2"/>
        <w:spacing w:before="240" w:after="80"/>
        <w:rPr/>
      </w:pPr>
      <w:r>
        <w:rPr>
          <w:rFonts w:eastAsia="Arial" w:cs="Arial" w:ascii="Arial" w:hAnsi="Arial"/>
          <w:b/>
          <w:bCs/>
          <w:color w:val="2E6DA4"/>
          <w:sz w:val="24"/>
          <w:szCs w:val="24"/>
        </w:rPr>
        <w:t>1.1  Why This Tool Specifically</w:t>
      </w:r>
    </w:p>
    <w:p>
      <w:pPr>
        <w:pStyle w:val="Normal"/>
        <w:spacing w:lineRule="auto" w:line="281" w:before="0" w:after="120"/>
        <w:rPr/>
      </w:pPr>
      <w:r>
        <w:rPr>
          <w:rFonts w:eastAsia="Arial" w:cs="Arial"/>
          <w:sz w:val="22"/>
          <w:szCs w:val="22"/>
        </w:rPr>
        <w:t>A review of available commercial and FAA tools confirms that no purpose-built mountain wave decision tool exists for general aviation student pilots:</w:t>
      </w:r>
    </w:p>
    <w:p>
      <w:pPr>
        <w:pStyle w:val="ListParagraph"/>
        <w:numPr>
          <w:ilvl w:val="0"/>
          <w:numId w:val="3"/>
        </w:numPr>
        <w:spacing w:before="0" w:after="80"/>
        <w:rPr/>
      </w:pPr>
      <w:r>
        <w:rPr>
          <w:rFonts w:eastAsia="Arial" w:cs="Arial"/>
          <w:sz w:val="22"/>
          <w:szCs w:val="22"/>
        </w:rPr>
        <w:t>ForeFlight and Garmin Pilot display G-AIRMETs, SIGMETs, and PIREPs but provide no decision framework. The pilot must independently know how to interpret these products in the context of their specific cruise altitude, aircraft, and position relative to the terrain.</w:t>
      </w:r>
    </w:p>
    <w:p>
      <w:pPr>
        <w:pStyle w:val="ListParagraph"/>
        <w:numPr>
          <w:ilvl w:val="0"/>
          <w:numId w:val="1"/>
        </w:numPr>
        <w:spacing w:before="0" w:after="80"/>
        <w:rPr/>
      </w:pPr>
      <w:r>
        <w:rPr>
          <w:rFonts w:eastAsia="Arial" w:cs="Arial"/>
          <w:sz w:val="22"/>
          <w:szCs w:val="22"/>
        </w:rPr>
        <w:t>Turbli.com and TurbulenceForecast.com generate route-based turbulence forecasts derived from NCAR's Graphical Turbulence Guidance (GTG) model, but are oriented toward airline passengers and do not compute aircraft-specific performance margins or rotor zone geometry.</w:t>
      </w:r>
    </w:p>
    <w:p>
      <w:pPr>
        <w:pStyle w:val="ListParagraph"/>
        <w:numPr>
          <w:ilvl w:val="0"/>
          <w:numId w:val="1"/>
        </w:numPr>
        <w:spacing w:before="0" w:after="80"/>
        <w:rPr/>
      </w:pPr>
      <w:r>
        <w:rPr>
          <w:rFonts w:eastAsia="Arial" w:cs="Arial"/>
          <w:sz w:val="22"/>
          <w:szCs w:val="22"/>
        </w:rPr>
        <w:t>The AOPA Air Safety Institute Mountain Flying Course covers the same physics but is a one-time educational course, not an interactive preflight instrument.</w:t>
      </w:r>
    </w:p>
    <w:p>
      <w:pPr>
        <w:pStyle w:val="ListParagraph"/>
        <w:numPr>
          <w:ilvl w:val="0"/>
          <w:numId w:val="1"/>
        </w:numPr>
        <w:spacing w:before="0" w:after="80"/>
        <w:rPr/>
      </w:pPr>
      <w:r>
        <w:rPr>
          <w:rFonts w:eastAsia="Arial" w:cs="Arial"/>
          <w:sz w:val="22"/>
          <w:szCs w:val="22"/>
        </w:rPr>
        <w:t>The FAA's own GTG/GTGN products provide the most technically sophisticated turbulence nowcasts available, but are raw data overlays — not structured decision frameworks — and are not accessible to students without significant meteorological background.</w:t>
      </w:r>
    </w:p>
    <w:p>
      <w:pPr>
        <w:pStyle w:val="Normal"/>
        <w:spacing w:lineRule="auto" w:line="281" w:before="0" w:after="120"/>
        <w:rPr/>
      </w:pPr>
      <w:r>
        <w:rPr>
          <w:rFonts w:eastAsia="Arial" w:cs="Arial"/>
          <w:sz w:val="22"/>
          <w:szCs w:val="22"/>
        </w:rPr>
        <w:t>The tool occupies the space between 'I know wave exists' and 'I know whether to fly this specific leg today in this aircraft.'</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2. Physical and Meteorological Foundation</w:t>
      </w:r>
    </w:p>
    <w:p>
      <w:pPr>
        <w:pStyle w:val="Heading2"/>
        <w:spacing w:before="240" w:after="80"/>
        <w:rPr/>
      </w:pPr>
      <w:r>
        <w:rPr>
          <w:rFonts w:eastAsia="Arial" w:cs="Arial" w:ascii="Arial" w:hAnsi="Arial"/>
          <w:b/>
          <w:bCs/>
          <w:color w:val="2E6DA4"/>
          <w:sz w:val="24"/>
          <w:szCs w:val="24"/>
        </w:rPr>
        <w:t>2.1  Mountain Wave Formation</w:t>
      </w:r>
    </w:p>
    <w:p>
      <w:pPr>
        <w:pStyle w:val="Normal"/>
        <w:spacing w:lineRule="auto" w:line="281" w:before="0" w:after="120"/>
        <w:rPr/>
      </w:pPr>
      <w:r>
        <w:rPr>
          <w:rFonts w:eastAsia="Arial" w:cs="Arial"/>
          <w:sz w:val="22"/>
          <w:szCs w:val="22"/>
        </w:rPr>
        <w:t>Mountain wave forms when three conditions are present simultaneously: stable air (a positive Brunt-Väisälä frequency), sufficient wind speed perpendicular to the ridge, and adequate terrain relief. When stable air is forced over a ridge, gravity pulls it back toward its original altitude on the lee side. The air overshoots, bounces back upward, overshoots again, and establishes an oscillating pattern of alternating updrafts and downdrafts that propagates downwind — sometimes for 100+ miles — while remaining stationary relative to the terrain. This is a standing wave, analogous to the standing wave visible below a submerged rock in a fast river.</w:t>
      </w:r>
    </w:p>
    <w:p>
      <w:pPr>
        <w:pStyle w:val="Normal"/>
        <w:spacing w:lineRule="auto" w:line="281" w:before="0" w:after="120"/>
        <w:rPr/>
      </w:pPr>
      <w:r>
        <w:rPr>
          <w:rFonts w:eastAsia="Arial" w:cs="Arial"/>
          <w:sz w:val="22"/>
          <w:szCs w:val="22"/>
        </w:rPr>
        <w:t>The rotor forms beneath the first wave crest on the lee side, where the high-velocity laminar flow above creates a low-pressure zone that induces violent rolling turbulence below. Rotor turbulence has been documented exceeding that of thunderstorms and can impose structural loads beyond the design limits of light aircraft.</w:t>
      </w:r>
    </w:p>
    <w:p>
      <w:pPr>
        <w:pStyle w:val="Normal"/>
        <w:spacing w:lineRule="auto" w:line="281" w:before="0" w:after="120"/>
        <w:rPr/>
      </w:pPr>
      <w:r>
        <w:rPr>
          <w:rFonts w:eastAsia="Arial" w:cs="Arial"/>
          <w:sz w:val="22"/>
          <w:szCs w:val="22"/>
        </w:rPr>
        <w:t>The hydraulic jump occurs where the supercritical downslope flow meets the valley floor and transitions abruptly to subcritical flow — analogous to whitewater rapids ending in a calm pool. Airports situated in valleys downwind of significant ridges can sit directly within this transition zone.</w:t>
      </w:r>
    </w:p>
    <w:p>
      <w:pPr>
        <w:pStyle w:val="Heading2"/>
        <w:spacing w:before="240" w:after="80"/>
        <w:rPr/>
      </w:pPr>
      <w:r>
        <w:rPr>
          <w:rFonts w:eastAsia="Arial" w:cs="Arial" w:ascii="Arial" w:hAnsi="Arial"/>
          <w:b/>
          <w:bCs/>
          <w:color w:val="2E6DA4"/>
          <w:sz w:val="24"/>
          <w:szCs w:val="24"/>
        </w:rPr>
        <w:t>2.2  The Brunt-Väisälä Frequency (N)</w:t>
      </w:r>
    </w:p>
    <w:p>
      <w:pPr>
        <w:pStyle w:val="Normal"/>
        <w:spacing w:lineRule="auto" w:line="281" w:before="0" w:after="120"/>
        <w:rPr/>
      </w:pPr>
      <w:r>
        <w:rPr>
          <w:rFonts w:eastAsia="Arial" w:cs="Arial"/>
          <w:sz w:val="22"/>
          <w:szCs w:val="22"/>
        </w:rPr>
        <w:t>The Brunt-Väisälä frequency N measures the 'stiffness' of the atmosphere — its resistance to vertical displacement. A high N value indicates a strongly stratified, stable atmosphere in which displaced air parcels oscillate rapidly back toward their equilibrium position, producing organized, high-amplitude standing waves. A low N indicates a weakly stable or neutral atmosphere in which displaced parcels return sluggishly or not at all, producing weak or disorganized wave.</w:t>
      </w:r>
    </w:p>
    <w:p>
      <w:pPr>
        <w:pStyle w:val="Normal"/>
        <w:spacing w:lineRule="auto" w:line="281" w:before="0" w:after="120"/>
        <w:rPr/>
      </w:pPr>
      <w:r>
        <w:rPr>
          <w:rFonts w:eastAsia="Arial" w:cs="Arial"/>
          <w:sz w:val="22"/>
          <w:szCs w:val="22"/>
        </w:rPr>
        <w:t xml:space="preserve">The formal expression is N = √(g/T × dθ/dz), where g is gravitational acceleration, T is absolute temperature, and dθ/dz is the vertical gradient of potential temperature. </w:t>
      </w:r>
      <w:r>
        <w:rPr>
          <w:rFonts w:eastAsia="Arial" w:cs="Arial"/>
          <w:b/>
          <w:bCs/>
          <w:sz w:val="22"/>
          <w:szCs w:val="22"/>
        </w:rPr>
        <w:t>The tool does not require the pilot to compute this value.</w:t>
      </w:r>
      <w:r>
        <w:rPr>
          <w:rFonts w:eastAsia="Arial" w:cs="Arial"/>
          <w:sz w:val="22"/>
          <w:szCs w:val="22"/>
        </w:rPr>
        <w:t xml:space="preserve"> Instead, N is derived from the pilot's answers in the Atmospheric Stability Wizard — three questions drawn from observable features on the Skew-T sounding and ForeFlight Winds Aloft — and mapped to three discrete proxy values: strong stable layer → N = 0.020 rad/s, moderate stability → N = 0.012 rad/s, weak/none → N = 0.006 rad/s. These values are physically realistic for their respective stability regimes and are drawn from peer-reviewed mountain wave literature.</w:t>
      </w:r>
    </w:p>
    <w:p>
      <w:pPr>
        <w:pStyle w:val="Normal"/>
        <w:pBdr>
          <w:left w:val="single" w:sz="12" w:space="6" w:color="2E6DA4"/>
        </w:pBdr>
        <w:shd w:val="clear" w:fill="EDF4FB"/>
        <w:spacing w:before="80" w:after="120"/>
        <w:ind w:start="360"/>
        <w:rPr/>
      </w:pPr>
      <w:r>
        <w:rPr>
          <w:rFonts w:eastAsia="Arial" w:cs="Arial"/>
          <w:i/>
          <w:iCs/>
          <w:color w:val="666666"/>
          <w:sz w:val="20"/>
          <w:szCs w:val="20"/>
        </w:rPr>
        <w:t>Source: Durran, D.R. (1990). Mountain Waves and Downslope Winds. Atmospheric Processes over Complex Terrain, AMS Monograph. / Nappo, C.J. (2002). An Introduction to Atmospheric Gravity Waves. Academic Press.</w:t>
      </w:r>
    </w:p>
    <w:p>
      <w:pPr>
        <w:pStyle w:val="Heading2"/>
        <w:spacing w:before="240" w:after="80"/>
        <w:rPr/>
      </w:pPr>
      <w:r>
        <w:rPr>
          <w:rFonts w:eastAsia="Arial" w:cs="Arial" w:ascii="Arial" w:hAnsi="Arial"/>
          <w:b/>
          <w:bCs/>
          <w:color w:val="2E6DA4"/>
          <w:sz w:val="24"/>
          <w:szCs w:val="24"/>
        </w:rPr>
        <w:t>2.3  The Froude Number (Fr)</w:t>
      </w:r>
    </w:p>
    <w:p>
      <w:pPr>
        <w:pStyle w:val="Normal"/>
        <w:spacing w:lineRule="auto" w:line="281" w:before="0" w:after="120"/>
        <w:rPr/>
      </w:pPr>
      <w:r>
        <w:rPr>
          <w:rFonts w:eastAsia="Arial" w:cs="Arial"/>
          <w:sz w:val="22"/>
          <w:szCs w:val="22"/>
        </w:rPr>
        <w:t>The Froude number is the primary dimensionless parameter governing the flow regime over a mountain ridge. It expresses the ratio of the wind's inertial force to the atmosphere's restoring (buoyant) force:</w:t>
      </w:r>
    </w:p>
    <w:p>
      <w:pPr>
        <w:pStyle w:val="Normal"/>
        <w:spacing w:before="80" w:after="80"/>
        <w:jc w:val="center"/>
        <w:rPr/>
      </w:pPr>
      <w:r>
        <w:rPr>
          <w:rFonts w:eastAsia="Courier New" w:cs="Courier New" w:ascii="Courier New" w:hAnsi="Courier New"/>
          <w:b/>
          <w:bCs/>
          <w:color w:val="1A3A5C"/>
          <w:sz w:val="24"/>
          <w:szCs w:val="24"/>
        </w:rPr>
        <w:t>Fr = U / (N × H)</w:t>
      </w:r>
    </w:p>
    <w:p>
      <w:pPr>
        <w:pStyle w:val="Normal"/>
        <w:spacing w:lineRule="auto" w:line="281" w:before="0" w:after="120"/>
        <w:rPr/>
      </w:pPr>
      <w:r>
        <w:rPr>
          <w:rFonts w:eastAsia="Arial" w:cs="Arial"/>
          <w:sz w:val="22"/>
          <w:szCs w:val="22"/>
        </w:rPr>
        <w:t>Where U is the component of wind speed perpendicular to the ridge in meters per second (converted from knots via × 0.5144), N is the Brunt-Väisälä frequency in rad/s, and H is the terrain relief in meters (converted from feet via × 0.3048). The tool's implementation is dimensionally consistent.</w:t>
      </w:r>
    </w:p>
    <w:p>
      <w:pPr>
        <w:pStyle w:val="Normal"/>
        <w:spacing w:lineRule="auto" w:line="281" w:before="0" w:after="120"/>
        <w:rPr/>
      </w:pPr>
      <w:r>
        <w:rPr>
          <w:rFonts w:eastAsia="Arial" w:cs="Arial"/>
          <w:sz w:val="22"/>
          <w:szCs w:val="22"/>
        </w:rPr>
        <w:t>The three Froude regimes and their physical interpretations:</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560"/>
        <w:gridCol w:w="2199"/>
        <w:gridCol w:w="5601"/>
      </w:tblGrid>
      <w:tr>
        <w:trPr/>
        <w:tc>
          <w:tcPr>
            <w:tcW w:w="1560"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Fr Value</w:t>
            </w:r>
          </w:p>
        </w:tc>
        <w:tc>
          <w:tcPr>
            <w:tcW w:w="21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Regime</w:t>
            </w:r>
          </w:p>
        </w:tc>
        <w:tc>
          <w:tcPr>
            <w:tcW w:w="560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Physical Meaning and Hazard</w:t>
            </w:r>
          </w:p>
        </w:tc>
      </w:tr>
      <w:tr>
        <w:trPr/>
        <w:tc>
          <w:tcPr>
            <w:tcW w:w="1560"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Fr &lt; 0.8</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Blocking</w:t>
            </w:r>
          </w:p>
        </w:tc>
        <w:tc>
          <w:tcPr>
            <w:tcW w:w="5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Atmosphere is too stable for flow to cross the ridge. Air stacks on the windward side; the rotor forms AT OR BELOW ridge altitude on the lee side. This is the regime that destroyed BOAC Flight 911 (Boeing 707, Mt. Fuji, 1966, 124 killed). Low Froude number does not mean low hazard — it means the rotor is in the most dangerous vertical position for aircraft operating near ridge altitude.</w:t>
            </w:r>
          </w:p>
        </w:tc>
      </w:tr>
      <w:tr>
        <w:trPr/>
        <w:tc>
          <w:tcPr>
            <w:tcW w:w="1560"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Fr 0.8–1.2</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Resonance (Maximum Danger)</w:t>
            </w:r>
          </w:p>
        </w:tc>
        <w:tc>
          <w:tcPr>
            <w:tcW w:w="5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Wind speed matches the mountain's natural oscillation frequency — analogous to a guitar string struck at its resonant pitch. Wave amplitude is maximum. Documented vertical drafts of 3,000+ fpm, altimeter errors up to 2,000 ft, and structural loads exceeding design limits. No-go for all light aircraft.</w:t>
            </w:r>
          </w:p>
        </w:tc>
      </w:tr>
      <w:tr>
        <w:trPr/>
        <w:tc>
          <w:tcPr>
            <w:tcW w:w="1560"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Fr &gt; 1.2</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20"/>
                <w:szCs w:val="20"/>
              </w:rPr>
              <w:t>Shooting Flow</w:t>
            </w:r>
          </w:p>
        </w:tc>
        <w:tc>
          <w:tcPr>
            <w:tcW w:w="5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Wind 'wins' — supercritical flow accelerates over the crest and down the lee slope. 'Boulder windstorm' effect. A hydraulic jump forms at the valley floor with sudden violent transition. Rapid airspeed exceedance risk. Valley airport approaches become extremely hazardous.</w:t>
            </w:r>
          </w:p>
        </w:tc>
      </w:tr>
    </w:tbl>
    <w:p>
      <w:pPr>
        <w:pStyle w:val="Normal"/>
        <w:spacing w:before="0" w:after="120"/>
        <w:rPr/>
      </w:pPr>
      <w:r>
        <w:rPr/>
      </w:r>
    </w:p>
    <w:p>
      <w:pPr>
        <w:pStyle w:val="Normal"/>
        <w:pBdr>
          <w:left w:val="single" w:sz="12" w:space="6" w:color="C0392B"/>
        </w:pBdr>
        <w:shd w:val="clear" w:fill="FDECEA"/>
        <w:spacing w:before="80" w:after="120"/>
        <w:ind w:start="360"/>
        <w:rPr/>
      </w:pPr>
      <w:r>
        <w:rPr>
          <w:rFonts w:eastAsia="Arial" w:cs="Arial"/>
          <w:color w:val="C0392B"/>
          <w:sz w:val="20"/>
          <w:szCs w:val="20"/>
        </w:rPr>
        <w:t>A common misconception is that 'Blocking' implies low hazard. It does not. Blocking means the rotor sits directly at ridge altitude — exactly where a pilot attempting to cross the ridge will encounter it. This regime is responsible for multiple fatal GA and transport-category accidents.</w:t>
      </w:r>
    </w:p>
    <w:p>
      <w:pPr>
        <w:pStyle w:val="Heading2"/>
        <w:spacing w:before="240" w:after="80"/>
        <w:rPr/>
      </w:pPr>
      <w:r>
        <w:rPr>
          <w:rFonts w:eastAsia="Arial" w:cs="Arial" w:ascii="Arial" w:hAnsi="Arial"/>
          <w:b/>
          <w:bCs/>
          <w:color w:val="2E6DA4"/>
          <w:sz w:val="24"/>
          <w:szCs w:val="24"/>
        </w:rPr>
        <w:t>2.4  The Wave Ratio Heuristic</w:t>
      </w:r>
    </w:p>
    <w:p>
      <w:pPr>
        <w:pStyle w:val="Normal"/>
        <w:spacing w:lineRule="auto" w:line="281" w:before="0" w:after="120"/>
        <w:rPr/>
      </w:pPr>
      <w:r>
        <w:rPr>
          <w:rFonts w:eastAsia="Arial" w:cs="Arial"/>
          <w:sz w:val="22"/>
          <w:szCs w:val="22"/>
        </w:rPr>
        <w:t>The wave ratio is a simplified first-order indicator drawn from FAA-H-8083-28 and AC 00-57 for field use when Froude number calculation is not practical:</w:t>
      </w:r>
    </w:p>
    <w:p>
      <w:pPr>
        <w:pStyle w:val="Normal"/>
        <w:spacing w:before="80" w:after="80"/>
        <w:jc w:val="center"/>
        <w:rPr/>
      </w:pPr>
      <w:r>
        <w:rPr>
          <w:rFonts w:eastAsia="Courier New" w:cs="Courier New" w:ascii="Courier New" w:hAnsi="Courier New"/>
          <w:b/>
          <w:bCs/>
          <w:color w:val="1A3A5C"/>
          <w:sz w:val="22"/>
          <w:szCs w:val="22"/>
        </w:rPr>
        <w:t>Wave Ratio = Ridge-top Wind Speed (kts) ÷ Terrain Relief (thousands of feet)</w:t>
      </w:r>
    </w:p>
    <w:p>
      <w:pPr>
        <w:pStyle w:val="Normal"/>
        <w:spacing w:lineRule="auto" w:line="281" w:before="0" w:after="120"/>
        <w:rPr/>
      </w:pPr>
      <w:r>
        <w:rPr>
          <w:rFonts w:eastAsia="Arial" w:cs="Arial"/>
          <w:sz w:val="22"/>
          <w:szCs w:val="22"/>
        </w:rPr>
        <w:t>Where terrain relief is the elevation difference between the ridge crest and the lowest terrain under the planned route. This heuristic captures the relationship between the energy source (wind) and the terrain amplitude (relief) in a form a pilot can compute mentally or with ForeFlight Winds Aloft data. The tool uses piecewise linear interpolation for the risk score contribution of wave ratio — there are no hard step-function cliffs in the scoring, so a 2-knot change in wind speed produces a proportional change in score rather than a sudden jump.</w:t>
      </w:r>
    </w:p>
    <w:p>
      <w:pPr>
        <w:pStyle w:val="Normal"/>
        <w:pBdr>
          <w:left w:val="single" w:sz="12" w:space="6" w:color="2E6DA4"/>
        </w:pBdr>
        <w:shd w:val="clear" w:fill="EDF4FB"/>
        <w:spacing w:before="80" w:after="120"/>
        <w:ind w:start="360"/>
        <w:rPr/>
      </w:pPr>
      <w:r>
        <w:rPr>
          <w:rFonts w:eastAsia="Arial" w:cs="Arial"/>
          <w:i/>
          <w:iCs/>
          <w:color w:val="666666"/>
          <w:sz w:val="20"/>
          <w:szCs w:val="20"/>
        </w:rPr>
        <w:t>The wave ratio is explicitly labeled as a heuristic throughout the tool. It is a field approximation, not a derived physical quantity. It is used alongside — not instead of — the Froude number.</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3. Mathematical Components</w:t>
      </w:r>
    </w:p>
    <w:p>
      <w:pPr>
        <w:pStyle w:val="Heading2"/>
        <w:spacing w:before="240" w:after="80"/>
        <w:rPr/>
      </w:pPr>
      <w:r>
        <w:rPr>
          <w:rFonts w:eastAsia="Arial" w:cs="Arial" w:ascii="Arial" w:hAnsi="Arial"/>
          <w:b/>
          <w:bCs/>
          <w:color w:val="2E6DA4"/>
          <w:sz w:val="24"/>
          <w:szCs w:val="24"/>
        </w:rPr>
        <w:t>3.1  Density Altitude at Cruise</w:t>
      </w:r>
    </w:p>
    <w:p>
      <w:pPr>
        <w:pStyle w:val="Normal"/>
        <w:spacing w:lineRule="auto" w:line="281" w:before="0" w:after="120"/>
        <w:rPr/>
      </w:pPr>
      <w:r>
        <w:rPr>
          <w:rFonts w:eastAsia="Arial" w:cs="Arial"/>
          <w:sz w:val="22"/>
          <w:szCs w:val="22"/>
        </w:rPr>
        <w:t>The tool computes density altitude at the planned cruise altitude, not at the departure airport. This is the operationally meaningful value for assessing aircraft climb performance during a wave encounter:</w:t>
      </w:r>
    </w:p>
    <w:p>
      <w:pPr>
        <w:pStyle w:val="Normal"/>
        <w:spacing w:before="80" w:after="80"/>
        <w:jc w:val="center"/>
        <w:rPr/>
      </w:pPr>
      <w:r>
        <w:rPr>
          <w:rFonts w:eastAsia="Courier New" w:cs="Courier New" w:ascii="Courier New" w:hAnsi="Courier New"/>
          <w:b/>
          <w:bCs/>
          <w:color w:val="1A3A5C"/>
          <w:sz w:val="22"/>
          <w:szCs w:val="22"/>
        </w:rPr>
        <w:t>DA ≈ PA + 120 × (OAT − ISA_temp)</w:t>
      </w:r>
    </w:p>
    <w:p>
      <w:pPr>
        <w:pStyle w:val="Normal"/>
        <w:spacing w:lineRule="auto" w:line="281" w:before="0" w:after="120"/>
        <w:rPr/>
      </w:pPr>
      <w:r>
        <w:rPr>
          <w:rFonts w:eastAsia="Arial" w:cs="Arial"/>
          <w:sz w:val="22"/>
          <w:szCs w:val="22"/>
        </w:rPr>
        <w:t>Where ISA_temp = 15°C − (1.98°C × PA in thousands of feet). The 120 ft/°C factor is the standard ISA temperature sensitivity for density altitude, derived from the hypsometric equation. The 1.98°C/1,000 ft lapse rate is the I</w:t>
      </w:r>
      <w:r>
        <w:rPr>
          <w:rFonts w:eastAsia="Arial" w:cs="Arial"/>
          <w:sz w:val="22"/>
          <w:szCs w:val="22"/>
        </w:rPr>
        <w:t>SA Standard</w:t>
      </w:r>
      <w:r>
        <w:rPr>
          <w:rFonts w:eastAsia="Arial" w:cs="Arial"/>
          <w:sz w:val="22"/>
          <w:szCs w:val="22"/>
        </w:rPr>
        <w:t xml:space="preserve"> </w:t>
      </w:r>
      <w:r>
        <w:rPr>
          <w:rFonts w:eastAsia="Arial" w:cs="Arial"/>
          <w:sz w:val="22"/>
          <w:szCs w:val="22"/>
        </w:rPr>
        <w:t>Environment Lapse</w:t>
      </w:r>
      <w:r>
        <w:rPr>
          <w:rFonts w:eastAsia="Arial" w:cs="Arial"/>
          <w:sz w:val="22"/>
          <w:szCs w:val="22"/>
        </w:rPr>
        <w:t xml:space="preserve"> rate. The pilot obtains OAT at cruise altitude from ForeFlight Winds Aloft, which reports temperature at each altitude layer.</w:t>
      </w:r>
    </w:p>
    <w:p>
      <w:pPr>
        <w:pStyle w:val="Heading2"/>
        <w:spacing w:before="240" w:after="80"/>
        <w:rPr/>
      </w:pPr>
      <w:r>
        <w:rPr>
          <w:rFonts w:eastAsia="Arial" w:cs="Arial" w:ascii="Arial" w:hAnsi="Arial"/>
          <w:b/>
          <w:bCs/>
          <w:color w:val="2E6DA4"/>
          <w:sz w:val="24"/>
          <w:szCs w:val="24"/>
        </w:rPr>
        <w:t>3.2  Adjusted Climb Rate at Altitude</w:t>
      </w:r>
    </w:p>
    <w:p>
      <w:pPr>
        <w:pStyle w:val="Normal"/>
        <w:spacing w:lineRule="auto" w:line="281" w:before="0" w:after="120"/>
        <w:rPr/>
      </w:pPr>
      <w:r>
        <w:rPr>
          <w:rFonts w:eastAsia="Arial" w:cs="Arial"/>
          <w:sz w:val="22"/>
          <w:szCs w:val="22"/>
        </w:rPr>
        <w:t>Aircraft climb rate degrades with increasing density altitude. The tool uses a linear model from published sea-level climb rate to zero at service ceiling:</w:t>
      </w:r>
    </w:p>
    <w:p>
      <w:pPr>
        <w:pStyle w:val="Normal"/>
        <w:spacing w:before="80" w:after="80"/>
        <w:jc w:val="center"/>
        <w:rPr/>
      </w:pPr>
      <w:r>
        <w:rPr>
          <w:rFonts w:eastAsia="Courier New" w:cs="Courier New" w:ascii="Courier New" w:hAnsi="Courier New"/>
          <w:b/>
          <w:bCs/>
          <w:color w:val="1A3A5C"/>
          <w:sz w:val="22"/>
          <w:szCs w:val="22"/>
        </w:rPr>
        <w:t>Adj. Climb = Sea-level Climb Rate × max(0, 1 − DA / Service Ceiling)</w:t>
      </w:r>
    </w:p>
    <w:p>
      <w:pPr>
        <w:pStyle w:val="Normal"/>
        <w:spacing w:lineRule="auto" w:line="281" w:before="0" w:after="120"/>
        <w:rPr/>
      </w:pPr>
      <w:r>
        <w:rPr>
          <w:rFonts w:eastAsia="Arial" w:cs="Arial"/>
          <w:sz w:val="22"/>
          <w:szCs w:val="22"/>
        </w:rPr>
        <w:t>Aircraft data is drawn from published Pilot's Operating Handbooks. Service ceiling values used: SportCruiser 13,000 ft (PS-28 POH: maximum operating altitude 13,123 ft / 4,000 m), DA20-C1 13,100 ft, DA40 16,400 ft. Sea-level climb rates are standard POH values at maximum gross weight in ISA conditions. The linear model is conservative — actual degradation follows a slightly more complex curve — but is appropriate for a safety-conservative student tool. Service ceiling by definition is where climb rate equals 100 fpm; the model gives 0 fpm at ceiling, which is slightly more conservative.</w:t>
      </w:r>
    </w:p>
    <w:p>
      <w:pPr>
        <w:pStyle w:val="Normal"/>
        <w:pBdr>
          <w:left w:val="single" w:sz="12" w:space="6" w:color="2E6DA4"/>
        </w:pBdr>
        <w:shd w:val="clear" w:fill="EDF4FB"/>
        <w:spacing w:before="80" w:after="120"/>
        <w:ind w:start="360"/>
        <w:rPr/>
      </w:pPr>
      <w:r>
        <w:rPr>
          <w:rFonts w:eastAsia="Arial" w:cs="Arial"/>
          <w:i/>
          <w:iCs/>
          <w:color w:val="666666"/>
          <w:sz w:val="20"/>
          <w:szCs w:val="20"/>
        </w:rPr>
        <w:t>Va values used in warnings: SportCruiser 97 kts (PS-28 POH at 1,320 lbs MTOW), DA20-C1 99 kts, DA40 111 kts. These are max-gross-weight values. Pilots should note that Va decreases when lighter: Va_adj = Va_max × √(current weight / max gross weight).</w:t>
      </w:r>
    </w:p>
    <w:p>
      <w:pPr>
        <w:pStyle w:val="Heading2"/>
        <w:spacing w:before="240" w:after="80"/>
        <w:rPr/>
      </w:pPr>
      <w:r>
        <w:rPr>
          <w:rFonts w:eastAsia="Arial" w:cs="Arial" w:ascii="Arial" w:hAnsi="Arial"/>
          <w:b/>
          <w:bCs/>
          <w:color w:val="2E6DA4"/>
          <w:sz w:val="24"/>
          <w:szCs w:val="24"/>
        </w:rPr>
        <w:t>3.3  Estimated Wave Sink Rate</w:t>
      </w:r>
    </w:p>
    <w:p>
      <w:pPr>
        <w:pStyle w:val="Normal"/>
        <w:spacing w:lineRule="auto" w:line="281" w:before="0" w:after="120"/>
        <w:rPr/>
      </w:pPr>
      <w:r>
        <w:rPr>
          <w:rFonts w:eastAsia="Arial" w:cs="Arial"/>
          <w:sz w:val="22"/>
          <w:szCs w:val="22"/>
        </w:rPr>
        <w:t>Wave sink rate is estimated from wave ratio using piecewise linear interpolation anchored to four physically-based reference points from NASA/FAA mountain wave studies and NTSB accident data:</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799"/>
        <w:gridCol w:w="2400"/>
        <w:gridCol w:w="5161"/>
      </w:tblGrid>
      <w:tr>
        <w:trPr/>
        <w:tc>
          <w:tcPr>
            <w:tcW w:w="17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Wave Ratio</w:t>
            </w:r>
          </w:p>
        </w:tc>
        <w:tc>
          <w:tcPr>
            <w:tcW w:w="2400"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Est. Wave Sink (fpm)</w:t>
            </w:r>
          </w:p>
        </w:tc>
        <w:tc>
          <w:tcPr>
            <w:tcW w:w="516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Basis</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Near-still air. Negligible wave. Represents sensor floor / convective noise.</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2.5</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Moderate organized wave. Escape by power is possible for most aircraft at low altitude.</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4.0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3,000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Significant wave. Exceeds climb capability of most light aircraft. Power escape unlikely.</w:t>
            </w:r>
          </w:p>
        </w:tc>
      </w:tr>
      <w:tr>
        <w:trPr/>
        <w:tc>
          <w:tcPr>
            <w:tcW w:w="17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6.0+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5,000+</w:t>
            </w:r>
          </w:p>
        </w:tc>
        <w:tc>
          <w:tcPr>
            <w:tcW w:w="5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Windstorm / hydraulic jump conditions. Structural load risk. Valley airports extremely hazardous.</w:t>
            </w:r>
          </w:p>
        </w:tc>
      </w:tr>
    </w:tbl>
    <w:p>
      <w:pPr>
        <w:pStyle w:val="Normal"/>
        <w:spacing w:before="0" w:after="120"/>
        <w:rPr/>
      </w:pPr>
      <w:r>
        <w:rPr/>
      </w:r>
    </w:p>
    <w:p>
      <w:pPr>
        <w:pStyle w:val="Normal"/>
        <w:pBdr>
          <w:left w:val="single" w:sz="12" w:space="6" w:color="C0392B"/>
        </w:pBdr>
        <w:shd w:val="clear" w:fill="FDECEA"/>
        <w:spacing w:before="80" w:after="120"/>
        <w:ind w:start="360"/>
        <w:rPr/>
      </w:pPr>
      <w:r>
        <w:rPr>
          <w:rFonts w:eastAsia="Arial" w:cs="Arial"/>
          <w:color w:val="C0392B"/>
          <w:sz w:val="20"/>
          <w:szCs w:val="20"/>
        </w:rPr>
        <w:t>Wave sink estimates are encounter-representative values, not upper bounds. Actual sink in extreme events has been documented above 8,000 fpm (Lenticular Research Corporation Sierra wave data). The tool uses conservative anchor values; actual conditions can exceed them.</w:t>
      </w:r>
    </w:p>
    <w:p>
      <w:pPr>
        <w:pStyle w:val="Heading2"/>
        <w:spacing w:before="240" w:after="80"/>
        <w:rPr/>
      </w:pPr>
      <w:r>
        <w:rPr>
          <w:rFonts w:eastAsia="Arial" w:cs="Arial" w:ascii="Arial" w:hAnsi="Arial"/>
          <w:b/>
          <w:bCs/>
          <w:color w:val="2E6DA4"/>
          <w:sz w:val="24"/>
          <w:szCs w:val="24"/>
        </w:rPr>
        <w:t>3.4  Climb Margin</w:t>
      </w:r>
    </w:p>
    <w:p>
      <w:pPr>
        <w:pStyle w:val="Normal"/>
        <w:spacing w:lineRule="auto" w:line="281" w:before="0" w:after="120"/>
        <w:rPr/>
      </w:pPr>
      <w:r>
        <w:rPr>
          <w:rFonts w:eastAsia="Arial" w:cs="Arial"/>
          <w:sz w:val="22"/>
          <w:szCs w:val="22"/>
        </w:rPr>
        <w:t>Climb margin is the straightforward arithmetic difference between adjusted climb rate and estimated wave sink rate at cruise altitude:</w:t>
      </w:r>
    </w:p>
    <w:p>
      <w:pPr>
        <w:pStyle w:val="Normal"/>
        <w:spacing w:before="80" w:after="80"/>
        <w:jc w:val="center"/>
        <w:rPr/>
      </w:pPr>
      <w:r>
        <w:rPr>
          <w:rFonts w:eastAsia="Courier New" w:cs="Courier New" w:ascii="Courier New" w:hAnsi="Courier New"/>
          <w:b/>
          <w:bCs/>
          <w:color w:val="1A3A5C"/>
          <w:sz w:val="22"/>
          <w:szCs w:val="22"/>
        </w:rPr>
        <w:t>Climb Margin = Adjusted Climb Rate − Estimated Wave Sink Rate</w:t>
      </w:r>
    </w:p>
    <w:p>
      <w:pPr>
        <w:pStyle w:val="Normal"/>
        <w:spacing w:lineRule="auto" w:line="281" w:before="0" w:after="120"/>
        <w:rPr/>
      </w:pPr>
      <w:r>
        <w:rPr>
          <w:rFonts w:eastAsia="Arial" w:cs="Arial"/>
          <w:sz w:val="22"/>
          <w:szCs w:val="22"/>
        </w:rPr>
        <w:t>A positive value indicates the aircraft theoretically has sufficient climb capability to maintain altitude in the wave. A negative value means the wave exceeds the aircraft's climb capacity and altitude loss is unavoidable. The tool's performance warning explicitly states — in both positive and negative cases — that attempting to outclimb the wave is incorrect technique. Climb margin is displayed to communicate whether power alone can arrest the descent, not as an invitation to try.</w:t>
      </w:r>
    </w:p>
    <w:p>
      <w:pPr>
        <w:pStyle w:val="Heading2"/>
        <w:spacing w:before="240" w:after="80"/>
        <w:rPr/>
      </w:pPr>
      <w:r>
        <w:rPr>
          <w:rFonts w:eastAsia="Arial" w:cs="Arial" w:ascii="Arial" w:hAnsi="Arial"/>
          <w:b/>
          <w:bCs/>
          <w:color w:val="2E6DA4"/>
          <w:sz w:val="24"/>
          <w:szCs w:val="24"/>
        </w:rPr>
        <w:t>3.5  Altitude Geometry: Ridge Clearance and Time to Terrain</w:t>
      </w:r>
    </w:p>
    <w:p>
      <w:pPr>
        <w:pStyle w:val="Normal"/>
        <w:spacing w:lineRule="auto" w:line="281" w:before="0" w:after="120"/>
        <w:rPr/>
      </w:pPr>
      <w:r>
        <w:rPr>
          <w:rFonts w:eastAsia="Arial" w:cs="Arial"/>
          <w:sz w:val="22"/>
          <w:szCs w:val="22"/>
        </w:rPr>
        <w:t>Two altitude relationship calculations address the specific scenario of a pilot at cruise altitude near a ridge:</w:t>
      </w:r>
    </w:p>
    <w:p>
      <w:pPr>
        <w:pStyle w:val="ListParagraph"/>
        <w:numPr>
          <w:ilvl w:val="0"/>
          <w:numId w:val="1"/>
        </w:numPr>
        <w:spacing w:before="0" w:after="80"/>
        <w:rPr/>
      </w:pPr>
      <w:r>
        <w:rPr>
          <w:rFonts w:eastAsia="Arial" w:cs="Arial"/>
          <w:sz w:val="22"/>
          <w:szCs w:val="22"/>
        </w:rPr>
        <w:t>Ridge Clearance = Cruise Altitude − Ridge Elevation. A negative value indicates the aircraft is operating below the ridge crest on the lee side — geometrically inside the rotor zone. This is the BOAC Flight 911 and JAL/Evergreen 46E configuration. The tool flags this condition explicitly with a dedicated warning panel.</w:t>
      </w:r>
    </w:p>
    <w:p>
      <w:pPr>
        <w:pStyle w:val="ListParagraph"/>
        <w:numPr>
          <w:ilvl w:val="0"/>
          <w:numId w:val="1"/>
        </w:numPr>
        <w:spacing w:before="0" w:after="80"/>
        <w:rPr/>
      </w:pPr>
      <w:r>
        <w:rPr>
          <w:rFonts w:eastAsia="Arial" w:cs="Arial"/>
          <w:sz w:val="22"/>
          <w:szCs w:val="22"/>
        </w:rPr>
        <w:t>Time to Terrain = (Cruise Altitude − Terrain Floor) ÷ Wave Sink Rate, expressed in seconds. This converts the abstract fpm figures into a visceral countdown. At 5,000 fpm wave sink with 4,500 ft of terrain clearance, the pilot has 54 seconds before ground contact if no corrective action is taken. This framing is drawn from NTSB accident report analysis showing that pilots who understood the time-critical nature of the encounter responded more effectively.</w:t>
      </w:r>
    </w:p>
    <w:p>
      <w:pPr>
        <w:pStyle w:val="ListParagraph"/>
        <w:numPr>
          <w:ilvl w:val="0"/>
          <w:numId w:val="1"/>
        </w:numPr>
        <w:spacing w:before="0" w:after="80"/>
        <w:rPr/>
      </w:pPr>
      <w:r>
        <w:rPr>
          <w:rFonts w:eastAsia="Arial" w:cs="Arial"/>
          <w:sz w:val="22"/>
          <w:szCs w:val="22"/>
        </w:rPr>
        <w:t>Rotor Escape Climb = |Ridge Clearance| + 1,000 ft. When the aircraft is below ridge altitude, this is the minimum altitude gain required to clear the ridge with a 1,000 ft margin. If this value exceeds what the aircraft can deliver in the available time, lateral exit is the only viable option.</w:t>
      </w:r>
    </w:p>
    <w:p>
      <w:pPr>
        <w:pStyle w:val="Heading2"/>
        <w:spacing w:before="240" w:after="80"/>
        <w:rPr/>
      </w:pPr>
      <w:r>
        <w:rPr>
          <w:rFonts w:eastAsia="Arial" w:cs="Arial" w:ascii="Arial" w:hAnsi="Arial"/>
          <w:b/>
          <w:bCs/>
          <w:color w:val="2E6DA4"/>
          <w:sz w:val="24"/>
          <w:szCs w:val="24"/>
        </w:rPr>
        <w:t>3.6  The Rotor Zone Hard Flag</w:t>
      </w:r>
    </w:p>
    <w:p>
      <w:pPr>
        <w:pStyle w:val="Normal"/>
        <w:spacing w:lineRule="auto" w:line="281" w:before="0" w:after="120"/>
        <w:rPr/>
      </w:pPr>
      <w:r>
        <w:rPr>
          <w:rFonts w:eastAsia="Arial" w:cs="Arial"/>
          <w:sz w:val="22"/>
          <w:szCs w:val="22"/>
        </w:rPr>
        <w:t>The tool activates a dedicated Rotor Zone warning when three conditions are simultaneously true: (1) cruise altitude is below ridge crest elevation, (2) pilot position is lee side close (&lt;20 nm) or crossing the ridge, and (3) wave ratio exceeds 2.5. This combination represents the specific geometric condition documented in the most deadly mountain wave accidents. When this flag is active, the warning panel overrides the standard narrative with aircraft-specific Va, climb margin in fpm, time to terrain in seconds, and a direct statement about whether power escape is mathematically possible.</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4. Risk Scoring System</w:t>
      </w:r>
    </w:p>
    <w:p>
      <w:pPr>
        <w:pStyle w:val="Heading2"/>
        <w:spacing w:before="240" w:after="80"/>
        <w:rPr/>
      </w:pPr>
      <w:r>
        <w:rPr>
          <w:rFonts w:eastAsia="Arial" w:cs="Arial" w:ascii="Arial" w:hAnsi="Arial"/>
          <w:b/>
          <w:bCs/>
          <w:color w:val="2E6DA4"/>
          <w:sz w:val="24"/>
          <w:szCs w:val="24"/>
        </w:rPr>
        <w:t>4.1  Architecture and Rationale</w:t>
      </w:r>
    </w:p>
    <w:p>
      <w:pPr>
        <w:pStyle w:val="Normal"/>
        <w:spacing w:lineRule="auto" w:line="281" w:before="0" w:after="120"/>
        <w:rPr/>
      </w:pPr>
      <w:r>
        <w:rPr>
          <w:rFonts w:eastAsia="Arial" w:cs="Arial"/>
          <w:sz w:val="22"/>
          <w:szCs w:val="22"/>
        </w:rPr>
        <w:t>The composite risk score is a 0–100 index assembled from five independently scored components. This architecture was chosen to force the score to reflect wave physics primarily, while correctly weighting human and operational factors without allowing them to dominate.</w:t>
      </w:r>
    </w:p>
    <w:p>
      <w:pPr>
        <w:pStyle w:val="Normal"/>
        <w:spacing w:lineRule="auto" w:line="281" w:before="0" w:after="120"/>
        <w:rPr/>
      </w:pPr>
      <w:r>
        <w:rPr>
          <w:rFonts w:eastAsia="Arial" w:cs="Arial"/>
          <w:sz w:val="22"/>
          <w:szCs w:val="22"/>
        </w:rPr>
        <w:t>The five components are:</w:t>
      </w:r>
    </w:p>
    <w:p>
      <w:pPr>
        <w:pStyle w:val="ListParagraph"/>
        <w:numPr>
          <w:ilvl w:val="0"/>
          <w:numId w:val="1"/>
        </w:numPr>
        <w:spacing w:before="0" w:after="80"/>
        <w:rPr/>
      </w:pPr>
      <w:r>
        <w:rPr>
          <w:rFonts w:eastAsia="Arial" w:cs="Arial"/>
          <w:sz w:val="22"/>
          <w:szCs w:val="22"/>
        </w:rPr>
        <w:t>Wave ratio score (0–78 pts): The primary physical driver. Piecewise linearly interpolated from wave ratio, scaled by position multiplier. Represents the intensity of the wave hazard itself.</w:t>
      </w:r>
    </w:p>
    <w:p>
      <w:pPr>
        <w:pStyle w:val="ListParagraph"/>
        <w:numPr>
          <w:ilvl w:val="0"/>
          <w:numId w:val="1"/>
        </w:numPr>
        <w:spacing w:before="0" w:after="80"/>
        <w:rPr/>
      </w:pPr>
      <w:r>
        <w:rPr>
          <w:rFonts w:eastAsia="Arial" w:cs="Arial"/>
          <w:sz w:val="22"/>
          <w:szCs w:val="22"/>
        </w:rPr>
        <w:t>Atmospheric stability score (−5 to +20 pts): Derived from the wizard's N classification. Represents how organized and amplified the wave will be. Negative for weak stability — correctly reduces score when the atmosphere is unlikely to support organized wave.</w:t>
      </w:r>
    </w:p>
    <w:p>
      <w:pPr>
        <w:pStyle w:val="ListParagraph"/>
        <w:numPr>
          <w:ilvl w:val="0"/>
          <w:numId w:val="1"/>
        </w:numPr>
        <w:spacing w:before="0" w:after="80"/>
        <w:rPr/>
      </w:pPr>
      <w:r>
        <w:rPr>
          <w:rFonts w:eastAsia="Arial" w:cs="Arial"/>
          <w:sz w:val="22"/>
          <w:szCs w:val="22"/>
        </w:rPr>
        <w:t>Ridge-top wind score (0–15 pts): Absolute wind speed independently of wave ratio. Addresses the structural gust loading risk that exists regardless of terrain geometry.</w:t>
      </w:r>
    </w:p>
    <w:p>
      <w:pPr>
        <w:pStyle w:val="ListParagraph"/>
        <w:numPr>
          <w:ilvl w:val="0"/>
          <w:numId w:val="1"/>
        </w:numPr>
        <w:spacing w:before="0" w:after="80"/>
        <w:rPr/>
      </w:pPr>
      <w:r>
        <w:rPr>
          <w:rFonts w:eastAsia="Arial" w:cs="Arial"/>
          <w:sz w:val="22"/>
          <w:szCs w:val="22"/>
        </w:rPr>
        <w:t>Human factors bucket (capped at 35 pts): Night operations, aircraft structural margin, density altitude performance penalty, wind angle to ridgeline, and pilot experience level. Capped at 35 to prevent human factors from overwhelming the wave physics signal.</w:t>
      </w:r>
    </w:p>
    <w:p>
      <w:pPr>
        <w:pStyle w:val="ListParagraph"/>
        <w:numPr>
          <w:ilvl w:val="0"/>
          <w:numId w:val="1"/>
        </w:numPr>
        <w:spacing w:before="0" w:after="80"/>
        <w:rPr/>
      </w:pPr>
      <w:r>
        <w:rPr>
          <w:rFonts w:eastAsia="Arial" w:cs="Arial"/>
          <w:sz w:val="22"/>
          <w:szCs w:val="22"/>
        </w:rPr>
        <w:t>External signals (uncapped): PIREPs and active SIGMETs/G-AIRMETs. These are treated as absolute real-world ground truth and are not subject to any cap or position scaling. An active non-convective SIGMET triggers a hard no-go override regardless of computed score.</w:t>
      </w:r>
    </w:p>
    <w:p>
      <w:pPr>
        <w:pStyle w:val="Heading2"/>
        <w:spacing w:before="240" w:after="80"/>
        <w:rPr/>
      </w:pPr>
      <w:r>
        <w:rPr>
          <w:rFonts w:eastAsia="Arial" w:cs="Arial" w:ascii="Arial" w:hAnsi="Arial"/>
          <w:b/>
          <w:bCs/>
          <w:color w:val="2E6DA4"/>
          <w:sz w:val="24"/>
          <w:szCs w:val="24"/>
        </w:rPr>
        <w:t>4.2  Position Multiplier</w:t>
      </w:r>
    </w:p>
    <w:p>
      <w:pPr>
        <w:pStyle w:val="Normal"/>
        <w:spacing w:lineRule="auto" w:line="281" w:before="0" w:after="120"/>
        <w:rPr/>
      </w:pPr>
      <w:r>
        <w:rPr>
          <w:rFonts w:eastAsia="Arial" w:cs="Arial"/>
          <w:sz w:val="22"/>
          <w:szCs w:val="22"/>
        </w:rPr>
        <w:t>The position multiplier is applied to the wave ratio score component only — not to PIREPs, SIGMETs, or human factors, which are position-independent risks. The physics basis: mountain wave is a lee-side phenomenon. A pilot windward of the ridge faces updrafts and approach turbulence but is not in the wave train. A pilot at the ridge is at full exposure. A pilot 60+ nm downwind is in secondary wave effects, which are real but significantly attenuated.</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199"/>
        <w:gridCol w:w="1601"/>
        <w:gridCol w:w="5560"/>
      </w:tblGrid>
      <w:tr>
        <w:trPr/>
        <w:tc>
          <w:tcPr>
            <w:tcW w:w="21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Position</w:t>
            </w:r>
          </w:p>
        </w:tc>
        <w:tc>
          <w:tcPr>
            <w:tcW w:w="160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Multiplier</w:t>
            </w:r>
          </w:p>
        </w:tc>
        <w:tc>
          <w:tcPr>
            <w:tcW w:w="5560"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Physical Basis</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Windward</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0.35</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Updrafts present; no rotor. Wave forms exclusively on the lee side.</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At Ridge (crossing)</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1.00</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exposure. Entering the wave envelope and rotor zone.</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Lee side &lt;20nm</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1.00</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Primary rotor zone. Maximum wave amplitude and turbulence intensity.</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Lee side 20–60nm</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0.60</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Past primary rotor. Second and third wave crests. Attenuated but still significant.</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sz w:val="20"/>
                <w:szCs w:val="20"/>
              </w:rPr>
              <w:t>Lee side &gt;60nm</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b/>
                <w:bCs/>
                <w:color w:val="2E6DA4"/>
                <w:sz w:val="20"/>
                <w:szCs w:val="20"/>
              </w:rPr>
              <w:t>0.30</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Secondary wave effects. Real but substantially reduced from peak amplitude.</w:t>
            </w:r>
          </w:p>
        </w:tc>
      </w:tr>
    </w:tbl>
    <w:p>
      <w:pPr>
        <w:pStyle w:val="Normal"/>
        <w:spacing w:before="0" w:after="120"/>
        <w:rPr/>
      </w:pPr>
      <w:r>
        <w:rPr/>
      </w:r>
    </w:p>
    <w:p>
      <w:pPr>
        <w:pStyle w:val="Heading2"/>
        <w:spacing w:before="240" w:after="80"/>
        <w:rPr/>
      </w:pPr>
      <w:r>
        <w:rPr>
          <w:rFonts w:eastAsia="Arial" w:cs="Arial" w:ascii="Arial" w:hAnsi="Arial"/>
          <w:b/>
          <w:bCs/>
          <w:color w:val="2E6DA4"/>
          <w:sz w:val="24"/>
          <w:szCs w:val="24"/>
        </w:rPr>
        <w:t>4.3  Score Thresholds and Labels</w:t>
      </w:r>
    </w:p>
    <w:p>
      <w:pPr>
        <w:pStyle w:val="Normal"/>
        <w:spacing w:lineRule="auto" w:line="281" w:before="0" w:after="120"/>
        <w:rPr/>
      </w:pPr>
      <w:r>
        <w:rPr>
          <w:rFonts w:eastAsia="Arial" w:cs="Arial"/>
          <w:sz w:val="22"/>
          <w:szCs w:val="22"/>
        </w:rPr>
        <w:t>The four risk levels and their score thresholds were calibrated against the four scenario archetypes embedded in the tool: LOW corresponds to the calm-day DA40 CFI scenario (score ~38), CAUTION to intermediate conditions where a go decision requires additional briefing, HIGH to conditions matching high-risk NTSB accident profiles where light aircraft should reconsider, and NO-GO to conditions matching the JAL/Evergreen Anchorage and BOAC Mt. Fuji parameter envelopes.</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1599"/>
        <w:gridCol w:w="1800"/>
        <w:gridCol w:w="5961"/>
      </w:tblGrid>
      <w:tr>
        <w:trPr/>
        <w:tc>
          <w:tcPr>
            <w:tcW w:w="15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Level</w:t>
            </w:r>
          </w:p>
        </w:tc>
        <w:tc>
          <w:tcPr>
            <w:tcW w:w="1800"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Score Range</w:t>
            </w:r>
          </w:p>
        </w:tc>
        <w:tc>
          <w:tcPr>
            <w:tcW w:w="596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Decision Guidance</w:t>
            </w:r>
          </w:p>
        </w:tc>
      </w:tr>
      <w:tr>
        <w:trPr/>
        <w:tc>
          <w:tcPr>
            <w:tcW w:w="15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2E6DA4"/>
                <w:sz w:val="20"/>
                <w:szCs w:val="20"/>
              </w:rPr>
              <w:t>LOW</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sz w:val="20"/>
                <w:szCs w:val="20"/>
              </w:rPr>
              <w:t>0–29</w:t>
            </w:r>
          </w:p>
        </w:tc>
        <w:tc>
          <w:tcPr>
            <w:tcW w:w="5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Conditions appear manageable. Standard wave awareness; complete weather briefing still required.</w:t>
            </w:r>
          </w:p>
        </w:tc>
      </w:tr>
      <w:tr>
        <w:trPr/>
        <w:tc>
          <w:tcPr>
            <w:tcW w:w="15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2E6DA4"/>
                <w:sz w:val="20"/>
                <w:szCs w:val="20"/>
              </w:rPr>
              <w:t>CAUTION</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sz w:val="20"/>
                <w:szCs w:val="20"/>
              </w:rPr>
              <w:t>30–54</w:t>
            </w:r>
          </w:p>
        </w:tc>
        <w:tc>
          <w:tcPr>
            <w:tcW w:w="5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Wave activity possible. Active Skew-T and PIREP review required before proceeding.</w:t>
            </w:r>
          </w:p>
        </w:tc>
      </w:tr>
      <w:tr>
        <w:trPr/>
        <w:tc>
          <w:tcPr>
            <w:tcW w:w="15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2E6DA4"/>
                <w:sz w:val="20"/>
                <w:szCs w:val="20"/>
              </w:rPr>
              <w:t>HIGH</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sz w:val="20"/>
                <w:szCs w:val="20"/>
              </w:rPr>
              <w:t>55–74</w:t>
            </w:r>
          </w:p>
        </w:tc>
        <w:tc>
          <w:tcPr>
            <w:tcW w:w="5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Significant wave likely. Reconsideration warranted; do not proceed without PIREP confirmation.</w:t>
            </w:r>
          </w:p>
        </w:tc>
      </w:tr>
      <w:tr>
        <w:trPr/>
        <w:tc>
          <w:tcPr>
            <w:tcW w:w="15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Arial" w:cs="Arial"/>
                <w:b/>
                <w:bCs/>
                <w:color w:val="2E6DA4"/>
                <w:sz w:val="20"/>
                <w:szCs w:val="20"/>
              </w:rPr>
              <w:t>NO-GO</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Courier New" w:cs="Courier New" w:ascii="Courier New" w:hAnsi="Courier New"/>
                <w:sz w:val="20"/>
                <w:szCs w:val="20"/>
              </w:rPr>
              <w:t>75–100</w:t>
            </w:r>
          </w:p>
        </w:tc>
        <w:tc>
          <w:tcPr>
            <w:tcW w:w="59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Conditions match documented fatal accident parameter envelope. Do not fly this leg.</w:t>
            </w:r>
          </w:p>
        </w:tc>
      </w:tr>
    </w:tbl>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5. Reasoned Estimation: Where Exact Math Ends</w:t>
      </w:r>
    </w:p>
    <w:p>
      <w:pPr>
        <w:pStyle w:val="Normal"/>
        <w:spacing w:lineRule="auto" w:line="281" w:before="0" w:after="120"/>
        <w:rPr/>
      </w:pPr>
      <w:r>
        <w:rPr>
          <w:rFonts w:eastAsia="Arial" w:cs="Arial"/>
          <w:sz w:val="22"/>
          <w:szCs w:val="22"/>
        </w:rPr>
        <w:t>Academic honesty requires explicit acknowledgment of where this tool uses physically reasoned estimates rather than exact derivations. The following components fall into this category, along with the reasoning that justifies the values chosen:</w:t>
      </w:r>
    </w:p>
    <w:p>
      <w:pPr>
        <w:pStyle w:val="Normal"/>
        <w:spacing w:before="180" w:after="60"/>
        <w:rPr/>
      </w:pPr>
      <w:r>
        <w:rPr>
          <w:rFonts w:eastAsia="Arial" w:cs="Arial"/>
          <w:b/>
          <w:bCs/>
          <w:color w:val="1A3A5C"/>
          <w:sz w:val="22"/>
          <w:szCs w:val="22"/>
        </w:rPr>
        <w:t>5.1  Brunt-Väisälä N Proxy Values</w:t>
      </w:r>
    </w:p>
    <w:p>
      <w:pPr>
        <w:pStyle w:val="Normal"/>
        <w:spacing w:lineRule="auto" w:line="281" w:before="0" w:after="120"/>
        <w:rPr/>
      </w:pPr>
      <w:r>
        <w:rPr>
          <w:rFonts w:eastAsia="Arial" w:cs="Arial"/>
          <w:sz w:val="22"/>
          <w:szCs w:val="22"/>
        </w:rPr>
        <w:t>The three N values (0.006, 0.012, 0.020 rad/s) are physically defensible proxy values, not values computed from a specific sounding. Published mountain wave literature places N for stable atmospheric layers in the range of 0.01–0.02 rad/s; neutral or weakly stable air approaches 0.005–0.008 rad/s. The three tiers were chosen to span this range in a way that produces physically realistic Froude number outputs across the range of conditions students will encounter in the Wasatch corridor. The approach is the same one used in simplified Froude number teaching exercises in FAA-H-8083-28 and the Mountain Meteorology section of the Aviation Weather Handbook.</w:t>
      </w:r>
    </w:p>
    <w:p>
      <w:pPr>
        <w:pStyle w:val="Normal"/>
        <w:spacing w:before="180" w:after="60"/>
        <w:rPr/>
      </w:pPr>
      <w:r>
        <w:rPr>
          <w:rFonts w:eastAsia="Arial" w:cs="Arial"/>
          <w:b/>
          <w:bCs/>
          <w:color w:val="1A3A5C"/>
          <w:sz w:val="22"/>
          <w:szCs w:val="22"/>
        </w:rPr>
        <w:t>5.2  Wave Sink Rate Anchor Points</w:t>
      </w:r>
    </w:p>
    <w:p>
      <w:pPr>
        <w:pStyle w:val="Normal"/>
        <w:spacing w:lineRule="auto" w:line="281" w:before="0" w:after="120"/>
        <w:rPr/>
      </w:pPr>
      <w:r>
        <w:rPr>
          <w:rFonts w:eastAsia="Arial" w:cs="Arial"/>
          <w:sz w:val="22"/>
          <w:szCs w:val="22"/>
        </w:rPr>
        <w:t>The four anchor points (200, 1,000, 3,000, 5,000+ fpm) are drawn from the range of values reported in NASA and FAA mountain wave studies and from NTSB accident reconstruction data. They are order-of-magnitude estimates appropriate for the go/no-go framing of the tool — they are not precise forecasts. The linear interpolation between anchors is a deliberate simplification that eliminates artificial step-function cliffs while acknowledging that actual wave sink is a continuous and highly variable quantity. Pilots are warned throughout the tool that actual conditions can exceed these estimates.</w:t>
      </w:r>
    </w:p>
    <w:p>
      <w:pPr>
        <w:pStyle w:val="Normal"/>
        <w:spacing w:before="180" w:after="60"/>
        <w:rPr/>
      </w:pPr>
      <w:r>
        <w:rPr>
          <w:rFonts w:eastAsia="Arial" w:cs="Arial"/>
          <w:b/>
          <w:bCs/>
          <w:color w:val="1A3A5C"/>
          <w:sz w:val="22"/>
          <w:szCs w:val="22"/>
        </w:rPr>
        <w:t>5.3  Position Multipliers</w:t>
      </w:r>
    </w:p>
    <w:p>
      <w:pPr>
        <w:pStyle w:val="Normal"/>
        <w:spacing w:lineRule="auto" w:line="281" w:before="0" w:after="120"/>
        <w:rPr/>
      </w:pPr>
      <w:r>
        <w:rPr>
          <w:rFonts w:eastAsia="Arial" w:cs="Arial"/>
          <w:sz w:val="22"/>
          <w:szCs w:val="22"/>
        </w:rPr>
        <w:t>The position multipliers (0.35, 1.00, 1.00, 0.60, 0.30) are physically reasoned but not empirically validated against a specific accident dataset. The values reflect the qualitative conclusions of the mountain wave literature: the primary rotor zone within 20 nm of the ridge crest at or below ridge altitude is the most dangerous position; windward flow does not generate rotor; secondary wave effects attenuate with distance. The specific numeric values are judgment calls within those qualitative bounds. The chief CFI is invited to adjust these values if the school's local experience with Wasatch wave conditions suggests different weighting.</w:t>
      </w:r>
    </w:p>
    <w:p>
      <w:pPr>
        <w:pStyle w:val="Normal"/>
        <w:spacing w:before="180" w:after="60"/>
        <w:rPr/>
      </w:pPr>
      <w:r>
        <w:rPr>
          <w:rFonts w:eastAsia="Arial" w:cs="Arial"/>
          <w:b/>
          <w:bCs/>
          <w:color w:val="1A3A5C"/>
          <w:sz w:val="22"/>
          <w:szCs w:val="22"/>
        </w:rPr>
        <w:t>5.4  Human Factors Cap and Scoring</w:t>
      </w:r>
    </w:p>
    <w:p>
      <w:pPr>
        <w:pStyle w:val="Normal"/>
        <w:spacing w:lineRule="auto" w:line="281" w:before="0" w:after="120"/>
        <w:rPr/>
      </w:pPr>
      <w:r>
        <w:rPr>
          <w:rFonts w:eastAsia="Arial" w:cs="Arial"/>
          <w:sz w:val="22"/>
          <w:szCs w:val="22"/>
        </w:rPr>
        <w:t>The 35-point cap on the human factors bucket and the specific point values for night operations (+15), pilot certificate level, and density altitude are calibrated estimates rather than empirically derived constants. The cap exists to ensure that wave physics — not pilot characteristics — drive the primary score signal. The values within the human factors bucket were set to produce intuitive outcomes across the four embedded scenarios: a commercial CFI in a DA40 on a calm day should score LOW; a student in a SportCruiser at night with an active G-AIRMET should score NO-GO. The scores were then verified against those scenarios and adjusted iteratively.</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6. ACS Standards Addressed</w:t>
      </w:r>
    </w:p>
    <w:p>
      <w:pPr>
        <w:pStyle w:val="Normal"/>
        <w:spacing w:lineRule="auto" w:line="281" w:before="0" w:after="120"/>
        <w:rPr/>
      </w:pPr>
      <w:r>
        <w:rPr>
          <w:rFonts w:eastAsia="Arial" w:cs="Arial"/>
          <w:sz w:val="22"/>
          <w:szCs w:val="22"/>
        </w:rPr>
        <w:t>The tool was designed to directly support the following ACS knowledge and risk management elements:</w:t>
      </w:r>
    </w:p>
    <w:p>
      <w:pPr>
        <w:pStyle w:val="Normal"/>
        <w:spacing w:before="0" w:after="120"/>
        <w:rPr/>
      </w:pPr>
      <w:r>
        <w:rPr/>
      </w:r>
    </w:p>
    <w:tbl>
      <w:tblPr>
        <w:tblW w:w="9360" w:type="dxa"/>
        <w:jc w:val="start"/>
        <w:tblInd w:w="0" w:type="dxa"/>
        <w:tblLayout w:type="fixed"/>
        <w:tblCellMar>
          <w:top w:w="80" w:type="dxa"/>
          <w:start w:w="120" w:type="dxa"/>
          <w:bottom w:w="80" w:type="dxa"/>
          <w:end w:w="120" w:type="dxa"/>
        </w:tblCellMar>
      </w:tblPr>
      <w:tblGrid>
        <w:gridCol w:w="2199"/>
        <w:gridCol w:w="7161"/>
      </w:tblGrid>
      <w:tr>
        <w:trPr/>
        <w:tc>
          <w:tcPr>
            <w:tcW w:w="2199"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ACS Standard</w:t>
            </w:r>
          </w:p>
        </w:tc>
        <w:tc>
          <w:tcPr>
            <w:tcW w:w="7161" w:type="dxa"/>
            <w:tcBorders>
              <w:top w:val="single" w:sz="2" w:space="0" w:color="CCCCCC"/>
              <w:start w:val="single" w:sz="2" w:space="0" w:color="CCCCCC"/>
              <w:bottom w:val="single" w:sz="2" w:space="0" w:color="CCCCCC"/>
              <w:end w:val="single" w:sz="2" w:space="0" w:color="CCCCCC"/>
            </w:tcBorders>
            <w:shd w:fill="1A3A5C" w:val="clear"/>
          </w:tcPr>
          <w:p>
            <w:pPr>
              <w:pStyle w:val="Normal"/>
              <w:rPr/>
            </w:pPr>
            <w:r>
              <w:rPr>
                <w:rFonts w:eastAsia="Arial" w:cs="Arial"/>
                <w:b/>
                <w:bCs/>
                <w:color w:val="FFFFFF"/>
                <w:sz w:val="20"/>
                <w:szCs w:val="20"/>
              </w:rPr>
              <w:t>How the Tool Addresses It</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PA.I.B.K3 / K3a</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Wave mechanics, visual cues (lenticulars, rotor cloud, cap cloud), instrument cues (altimeter vs. GPS divergence, VSI behavior), and the physical zones of hazard are explained in the wizard and displayed in the Froude regime panel.</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PA.I.C (ADM/TEM)</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go/no-go framework operationalizes Threat and Error Management. The five TEM threats (wave ratio, stability, wind, position, advisories) are displayed as scored components. The pilot sees exactly which threat is driving the score.</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PA.II.A (Weather Products)</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wizard walks the pilot through exactly which products to check (Skew-T, G-AIRMET Tango, SIGMET WS, PIREPs, Winds Aloft) and what threshold values in each product trigger the next level of assessment.</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PA.X.A (Emergency Ops)</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The rotor zone warning, climb margin display, and pilot actions panels contain the specific emergency technique: Va airspeed, nose at or below horizon, full power for control authority, 45–90° lateral exit toward lower terrain, and ATC declaration phraseology.</w:t>
            </w:r>
          </w:p>
        </w:tc>
      </w:tr>
      <w:tr>
        <w:trPr/>
        <w:tc>
          <w:tcPr>
            <w:tcW w:w="2199" w:type="dxa"/>
            <w:tcBorders>
              <w:top w:val="single" w:sz="2" w:space="0" w:color="CCCCCC"/>
              <w:start w:val="single" w:sz="2" w:space="0" w:color="CCCCCC"/>
              <w:bottom w:val="single" w:sz="2" w:space="0" w:color="CCCCCC"/>
              <w:end w:val="single" w:sz="2" w:space="0" w:color="CCCCCC"/>
            </w:tcBorders>
            <w:shd w:fill="EDF4FB" w:val="clear"/>
          </w:tcPr>
          <w:p>
            <w:pPr>
              <w:pStyle w:val="Normal"/>
              <w:rPr/>
            </w:pPr>
            <w:r>
              <w:rPr>
                <w:rFonts w:eastAsia="Courier New" w:cs="Courier New" w:ascii="Courier New" w:hAnsi="Courier New"/>
                <w:b/>
                <w:bCs/>
                <w:color w:val="2E6DA4"/>
                <w:sz w:val="20"/>
                <w:szCs w:val="20"/>
              </w:rPr>
              <w:t>IR.I.B.K3 / CA.I.B.K3</w:t>
            </w:r>
          </w:p>
        </w:tc>
        <w:tc>
          <w:tcPr>
            <w:tcW w:w="7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Advanced wave mechanics (Froude regimes, Brunt-Väisälä frequency), altimeter unreliability in wave conditions, and TEM framework application are embedded for instrument and commercial candidates.</w:t>
            </w:r>
          </w:p>
        </w:tc>
      </w:tr>
    </w:tbl>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7. Known Limitations</w:t>
      </w:r>
    </w:p>
    <w:p>
      <w:pPr>
        <w:pStyle w:val="Normal"/>
        <w:spacing w:lineRule="auto" w:line="281" w:before="0" w:after="120"/>
        <w:rPr/>
      </w:pPr>
      <w:r>
        <w:rPr>
          <w:rFonts w:eastAsia="Arial" w:cs="Arial"/>
          <w:sz w:val="22"/>
          <w:szCs w:val="22"/>
        </w:rPr>
        <w:t>The following limitations are acknowledged and either disclosed to users within the tool or are inherent to the tool's scope:</w:t>
      </w:r>
    </w:p>
    <w:p>
      <w:pPr>
        <w:pStyle w:val="ListParagraph"/>
        <w:numPr>
          <w:ilvl w:val="0"/>
          <w:numId w:val="1"/>
        </w:numPr>
        <w:spacing w:before="0" w:after="80"/>
        <w:rPr/>
      </w:pPr>
      <w:r>
        <w:rPr>
          <w:rFonts w:eastAsia="Arial" w:cs="Arial"/>
          <w:sz w:val="22"/>
          <w:szCs w:val="22"/>
        </w:rPr>
        <w:t>The tool is a preflight decision aid, not a real-time weather product. It uses pilot-entered parameters, not live data feeds. The accuracy of the output depends entirely on the accuracy of the data the pilot enters.</w:t>
      </w:r>
    </w:p>
    <w:p>
      <w:pPr>
        <w:pStyle w:val="ListParagraph"/>
        <w:numPr>
          <w:ilvl w:val="0"/>
          <w:numId w:val="1"/>
        </w:numPr>
        <w:spacing w:before="0" w:after="80"/>
        <w:rPr/>
      </w:pPr>
      <w:r>
        <w:rPr>
          <w:rFonts w:eastAsia="Arial" w:cs="Arial"/>
          <w:sz w:val="22"/>
          <w:szCs w:val="22"/>
        </w:rPr>
        <w:t>Wave sink estimates are order-of-magnitude approximations. Actual conditions can and do exceed the tool's estimates, particularly in the Sierra Nevada and during strong post-frontal events. The tool is calibrated conservatively but is not a ceiling.</w:t>
      </w:r>
    </w:p>
    <w:p>
      <w:pPr>
        <w:pStyle w:val="ListParagraph"/>
        <w:numPr>
          <w:ilvl w:val="0"/>
          <w:numId w:val="1"/>
        </w:numPr>
        <w:spacing w:before="0" w:after="80"/>
        <w:rPr/>
      </w:pPr>
      <w:r>
        <w:rPr>
          <w:rFonts w:eastAsia="Arial" w:cs="Arial"/>
          <w:sz w:val="22"/>
          <w:szCs w:val="22"/>
        </w:rPr>
        <w:t>The position multipliers are physically reasoned estimates, not empirically validated constants. The 20 nm and 60 nm distance thresholds are representative, not precise — wave train length varies significantly with atmospheric conditions.</w:t>
      </w:r>
    </w:p>
    <w:p>
      <w:pPr>
        <w:pStyle w:val="ListParagraph"/>
        <w:numPr>
          <w:ilvl w:val="0"/>
          <w:numId w:val="1"/>
        </w:numPr>
        <w:spacing w:before="0" w:after="80"/>
        <w:rPr/>
      </w:pPr>
      <w:r>
        <w:rPr>
          <w:rFonts w:eastAsia="Arial" w:cs="Arial"/>
          <w:sz w:val="22"/>
          <w:szCs w:val="22"/>
        </w:rPr>
        <w:t>The tool is framed for Wasatch Front operations. The underlying physics apply universally, but the scenario library, slider hints, and reference table thresholds assume a pilot in the Salt Lake valley corridor. Pilots in other mountain regions should treat the tool as a framework and calibrate locally.</w:t>
      </w:r>
    </w:p>
    <w:p>
      <w:pPr>
        <w:pStyle w:val="ListParagraph"/>
        <w:numPr>
          <w:ilvl w:val="0"/>
          <w:numId w:val="1"/>
        </w:numPr>
        <w:spacing w:before="0" w:after="80"/>
        <w:rPr/>
      </w:pPr>
      <w:r>
        <w:rPr>
          <w:rFonts w:eastAsia="Arial" w:cs="Arial"/>
          <w:sz w:val="22"/>
          <w:szCs w:val="22"/>
        </w:rPr>
        <w:t>The Froude number uses a three-tier N proxy rather than a computed value from a specific sounding. This is a deliberate trade-off between accuracy and accessibility for student pilots who are not yet able to read a Skew-T fluently.</w:t>
      </w:r>
    </w:p>
    <w:p>
      <w:pPr>
        <w:pStyle w:val="ListParagraph"/>
        <w:numPr>
          <w:ilvl w:val="0"/>
          <w:numId w:val="1"/>
        </w:numPr>
        <w:spacing w:before="0" w:after="80"/>
        <w:rPr/>
      </w:pPr>
      <w:r>
        <w:rPr>
          <w:rFonts w:eastAsia="Arial" w:cs="Arial"/>
          <w:sz w:val="22"/>
          <w:szCs w:val="22"/>
        </w:rPr>
        <w:t>The tool evaluates one leg at a time. A multi-leg route requires the pilot to run the tool separately for each segment. This is by design — the tool is intended to force deliberate, segment-by-segment thinking rather than a single pass-fail for the whole flight.</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8. Closing Statement</w:t>
      </w:r>
    </w:p>
    <w:p>
      <w:pPr>
        <w:pStyle w:val="Normal"/>
        <w:spacing w:lineRule="auto" w:line="281" w:before="0" w:after="120"/>
        <w:rPr/>
      </w:pPr>
      <w:r>
        <w:rPr>
          <w:rFonts w:eastAsia="Arial" w:cs="Arial"/>
          <w:sz w:val="22"/>
          <w:szCs w:val="22"/>
        </w:rPr>
        <w:t>This tool was built with a specific student profile in mind: a pilot who has completed ground school, understands conceptually what mountain wave is, but has never been given a structured instrument for applying that knowledge to a real preflight decision. The gap between 'I know wave exists' and 'I know whether to fly tonight' is where accidents happen. This tool is designed to close that gap.</w:t>
      </w:r>
    </w:p>
    <w:p>
      <w:pPr>
        <w:pStyle w:val="Normal"/>
        <w:spacing w:lineRule="auto" w:line="281" w:before="0" w:after="120"/>
        <w:rPr/>
      </w:pPr>
      <w:r>
        <w:rPr>
          <w:rFonts w:eastAsia="Arial" w:cs="Arial"/>
          <w:sz w:val="22"/>
          <w:szCs w:val="22"/>
        </w:rPr>
        <w:t>Every calculation in the tool is either derivable from first principles using published atmospheric physics, drawn from FAA/NASA documentation, or explicitly identified as a reasoned estimate with its basis disclosed. The tool does not claim to predict the atmosphere. It claims to structure the pilot's thinking about what the atmosphere is likely doing and whether their specific aircraft and flight parameters place them in a dangerous relationship with it.</w:t>
      </w:r>
    </w:p>
    <w:p>
      <w:pPr>
        <w:pStyle w:val="Normal"/>
        <w:spacing w:lineRule="auto" w:line="281" w:before="0" w:after="120"/>
        <w:rPr/>
      </w:pPr>
      <w:r>
        <w:rPr>
          <w:rFonts w:eastAsia="Arial" w:cs="Arial"/>
          <w:sz w:val="22"/>
          <w:szCs w:val="22"/>
        </w:rPr>
        <w:t>The tool carries the following permanent disclaimer on every screen: 'EDUCATIONAL TOOL · NOT A CERTIFIED WEATHER PRODUCT · ALWAYS OBTAIN A COMPLETE FAA WEATHER BRIEFING.' This disclaimer is not a legal hedge — it is a sincere statement of scope. The tool is a thinking aid. The complete standard weather briefing, the Skew-T sounding, the PIREPs, and the pilot's own judgment remain the authoritative inputs to any go/no-go decision.</w:t>
      </w:r>
    </w:p>
    <w:p>
      <w:pPr>
        <w:pStyle w:val="Normal"/>
        <w:spacing w:before="0" w:after="120"/>
        <w:rPr/>
      </w:pPr>
      <w:r>
        <w:rPr/>
      </w:r>
    </w:p>
    <w:p>
      <w:pPr>
        <w:pStyle w:val="Heading1"/>
        <w:pBdr>
          <w:bottom w:val="single" w:sz="8" w:space="4" w:color="2E6DA4"/>
        </w:pBdr>
        <w:spacing w:before="320" w:after="120"/>
        <w:rPr/>
      </w:pPr>
      <w:r>
        <w:rPr>
          <w:rFonts w:eastAsia="Arial" w:cs="Arial" w:ascii="Arial" w:hAnsi="Arial"/>
          <w:b/>
          <w:bCs/>
          <w:color w:val="1A3A5C"/>
          <w:sz w:val="28"/>
          <w:szCs w:val="28"/>
        </w:rPr>
        <w:t>References</w:t>
      </w:r>
    </w:p>
    <w:p>
      <w:pPr>
        <w:pStyle w:val="ListParagraph"/>
        <w:numPr>
          <w:ilvl w:val="0"/>
          <w:numId w:val="1"/>
        </w:numPr>
        <w:spacing w:before="0" w:after="80"/>
        <w:rPr/>
      </w:pPr>
      <w:r>
        <w:rPr>
          <w:rFonts w:eastAsia="Arial" w:cs="Arial"/>
          <w:sz w:val="22"/>
          <w:szCs w:val="22"/>
        </w:rPr>
        <w:t>FAA-H-8083-28, Aviation Weather Handbook, Chapter 16: Mountain Waves</w:t>
      </w:r>
    </w:p>
    <w:p>
      <w:pPr>
        <w:pStyle w:val="ListParagraph"/>
        <w:numPr>
          <w:ilvl w:val="0"/>
          <w:numId w:val="1"/>
        </w:numPr>
        <w:spacing w:before="0" w:after="80"/>
        <w:rPr/>
      </w:pPr>
      <w:r>
        <w:rPr>
          <w:rFonts w:eastAsia="Arial" w:cs="Arial"/>
          <w:sz w:val="22"/>
          <w:szCs w:val="22"/>
        </w:rPr>
        <w:t>FAA-H-8083-25, Pilot's Handbook of Aeronautical Knowledge, Chapter 12: Aviation Weather</w:t>
      </w:r>
    </w:p>
    <w:p>
      <w:pPr>
        <w:pStyle w:val="ListParagraph"/>
        <w:numPr>
          <w:ilvl w:val="0"/>
          <w:numId w:val="1"/>
        </w:numPr>
        <w:spacing w:before="0" w:after="80"/>
        <w:rPr/>
      </w:pPr>
      <w:r>
        <w:rPr>
          <w:rFonts w:eastAsia="Arial" w:cs="Arial"/>
          <w:sz w:val="22"/>
          <w:szCs w:val="22"/>
        </w:rPr>
        <w:t>AC 00-57, Hazardous Mountain Winds and Their Visual Indicators, FAA</w:t>
      </w:r>
    </w:p>
    <w:p>
      <w:pPr>
        <w:pStyle w:val="ListParagraph"/>
        <w:numPr>
          <w:ilvl w:val="0"/>
          <w:numId w:val="1"/>
        </w:numPr>
        <w:spacing w:before="0" w:after="80"/>
        <w:rPr/>
      </w:pPr>
      <w:r>
        <w:rPr>
          <w:rFonts w:eastAsia="Arial" w:cs="Arial"/>
          <w:sz w:val="22"/>
          <w:szCs w:val="22"/>
        </w:rPr>
        <w:t>AIM 7-1-5 (AIRMETs) and 7-1-6 (SIGMETs)</w:t>
      </w:r>
    </w:p>
    <w:p>
      <w:pPr>
        <w:pStyle w:val="ListParagraph"/>
        <w:numPr>
          <w:ilvl w:val="0"/>
          <w:numId w:val="1"/>
        </w:numPr>
        <w:spacing w:before="0" w:after="80"/>
        <w:rPr/>
      </w:pPr>
      <w:r>
        <w:rPr>
          <w:rFonts w:eastAsia="Arial" w:cs="Arial"/>
          <w:sz w:val="22"/>
          <w:szCs w:val="22"/>
        </w:rPr>
        <w:t>FAR 91.103, Preflight Action</w:t>
      </w:r>
    </w:p>
    <w:p>
      <w:pPr>
        <w:pStyle w:val="ListParagraph"/>
        <w:numPr>
          <w:ilvl w:val="0"/>
          <w:numId w:val="1"/>
        </w:numPr>
        <w:spacing w:before="0" w:after="80"/>
        <w:rPr/>
      </w:pPr>
      <w:r>
        <w:rPr>
          <w:rFonts w:eastAsia="Arial" w:cs="Arial"/>
          <w:sz w:val="22"/>
          <w:szCs w:val="22"/>
        </w:rPr>
        <w:t>Durran, D.R. (1990). Mountain Waves and Downslope Winds. Atmospheric Processes over Complex Terrain, American Meteorological Society.</w:t>
      </w:r>
    </w:p>
    <w:p>
      <w:pPr>
        <w:pStyle w:val="ListParagraph"/>
        <w:numPr>
          <w:ilvl w:val="0"/>
          <w:numId w:val="1"/>
        </w:numPr>
        <w:spacing w:before="0" w:after="80"/>
        <w:rPr/>
      </w:pPr>
      <w:r>
        <w:rPr>
          <w:rFonts w:eastAsia="Arial" w:cs="Arial"/>
          <w:sz w:val="22"/>
          <w:szCs w:val="22"/>
        </w:rPr>
        <w:t>Nappo, C.J. (2002). An Introduction to Atmospheric Gravity Waves. Academic Press.</w:t>
      </w:r>
    </w:p>
    <w:p>
      <w:pPr>
        <w:pStyle w:val="ListParagraph"/>
        <w:numPr>
          <w:ilvl w:val="0"/>
          <w:numId w:val="1"/>
        </w:numPr>
        <w:spacing w:before="0" w:after="80"/>
        <w:rPr/>
      </w:pPr>
      <w:r>
        <w:rPr>
          <w:rFonts w:eastAsia="Arial" w:cs="Arial"/>
          <w:sz w:val="22"/>
          <w:szCs w:val="22"/>
        </w:rPr>
        <w:t>NTSB Accident Database — mountain wave primary cause accidents, 1990–2017</w:t>
      </w:r>
    </w:p>
    <w:p>
      <w:pPr>
        <w:pStyle w:val="ListParagraph"/>
        <w:numPr>
          <w:ilvl w:val="0"/>
          <w:numId w:val="1"/>
        </w:numPr>
        <w:spacing w:before="0" w:after="80"/>
        <w:rPr/>
      </w:pPr>
      <w:r>
        <w:rPr>
          <w:rFonts w:eastAsia="Arial" w:cs="Arial"/>
          <w:sz w:val="22"/>
          <w:szCs w:val="22"/>
        </w:rPr>
        <w:t>NTSB Aircraft Accident Report: JAL/Evergreen Airlines Flight 46E, Anchorage AK, March 31, 1993 (NTSB/AAR-94/04)</w:t>
      </w:r>
    </w:p>
    <w:p>
      <w:pPr>
        <w:pStyle w:val="ListParagraph"/>
        <w:numPr>
          <w:ilvl w:val="0"/>
          <w:numId w:val="1"/>
        </w:numPr>
        <w:spacing w:before="0" w:after="80"/>
        <w:rPr/>
      </w:pPr>
      <w:r>
        <w:rPr>
          <w:rFonts w:eastAsia="Arial" w:cs="Arial"/>
          <w:sz w:val="22"/>
          <w:szCs w:val="22"/>
        </w:rPr>
        <w:t>Japanese Civil Aeronautics Board: BOAC Flight 911, Boeing 707-436, Mt. Fuji Japan, March 5, 1966</w:t>
      </w:r>
    </w:p>
    <w:p>
      <w:pPr>
        <w:pStyle w:val="ListParagraph"/>
        <w:numPr>
          <w:ilvl w:val="0"/>
          <w:numId w:val="1"/>
        </w:numPr>
        <w:spacing w:before="0" w:after="80"/>
        <w:rPr/>
      </w:pPr>
      <w:r>
        <w:rPr>
          <w:rFonts w:eastAsia="Arial" w:cs="Arial"/>
          <w:sz w:val="22"/>
          <w:szCs w:val="22"/>
        </w:rPr>
        <w:t>PS-28 Cruiser Pilot's Operating Handbook, Czech Sport Aircraft a.s.</w:t>
      </w:r>
    </w:p>
    <w:p>
      <w:pPr>
        <w:pStyle w:val="ListParagraph"/>
        <w:numPr>
          <w:ilvl w:val="0"/>
          <w:numId w:val="1"/>
        </w:numPr>
        <w:spacing w:before="0" w:after="80"/>
        <w:rPr/>
      </w:pPr>
      <w:r>
        <w:rPr>
          <w:rFonts w:eastAsia="Arial" w:cs="Arial"/>
          <w:sz w:val="22"/>
          <w:szCs w:val="22"/>
        </w:rPr>
        <w:t>Diamond DA20-C1 Pilot's Operating Handbook, Diamond Aircraft Industries</w:t>
      </w:r>
    </w:p>
    <w:p>
      <w:pPr>
        <w:pStyle w:val="ListParagraph"/>
        <w:numPr>
          <w:ilvl w:val="0"/>
          <w:numId w:val="1"/>
        </w:numPr>
        <w:spacing w:before="0" w:after="80"/>
        <w:rPr/>
      </w:pPr>
      <w:r>
        <w:rPr>
          <w:rFonts w:eastAsia="Arial" w:cs="Arial"/>
          <w:sz w:val="22"/>
          <w:szCs w:val="22"/>
        </w:rPr>
        <w:t>Diamond DA40 Pilot's Operating Handbook, Diamond Aircraft Industries</w:t>
      </w:r>
    </w:p>
    <w:sectPr>
      <w:footerReference w:type="even" r:id="rId2"/>
      <w:footerReference w:type="default" r:id="rId3"/>
      <w:footerReference w:type="first" r:id="rId4"/>
      <w:type w:val="nextPage"/>
      <w:pgSz w:w="12240" w:h="15840"/>
      <w:pgMar w:left="1260" w:right="126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Mountain Wave Leg Evaluator — Technical Defense  |  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10</w:t>
    </w:r>
    <w:r>
      <w:rPr>
        <w:rFonts w:eastAsia="Arial" w:cs="Arial"/>
        <w:sz w:val="22"/>
        <w:szCs w:val="22"/>
      </w:rPr>
      <w:fldChar w:fldCharType="end"/>
    </w:r>
    <w:r>
      <w:rPr>
        <w:rFonts w:eastAsia="Arial" w:cs="Arial"/>
        <w:color w:val="666666"/>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10</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Mountain Wave Leg Evaluator — Technical Defense  |  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10</w:t>
    </w:r>
    <w:r>
      <w:rPr>
        <w:rFonts w:eastAsia="Arial" w:cs="Arial"/>
        <w:sz w:val="22"/>
        <w:szCs w:val="22"/>
      </w:rPr>
      <w:fldChar w:fldCharType="end"/>
    </w:r>
    <w:r>
      <w:rPr>
        <w:rFonts w:eastAsia="Arial" w:cs="Arial"/>
        <w:color w:val="666666"/>
        <w:sz w:val="18"/>
        <w:szCs w:val="18"/>
      </w:rPr>
      <w:t xml:space="preserve"> of </w:t>
    </w:r>
    <w:r>
      <w:rPr>
        <w:rFonts w:eastAsia="Arial" w:cs="Arial"/>
        <w:sz w:val="22"/>
        <w:szCs w:val="22"/>
      </w:rPr>
      <w:fldChar w:fldCharType="begin"/>
    </w:r>
    <w:r>
      <w:rPr>
        <w:rFonts w:eastAsia="Arial" w:cs="Arial"/>
        <w:sz w:val="22"/>
        <w:szCs w:val="22"/>
      </w:rPr>
      <w:instrText xml:space="preserve"> NUMPAGES </w:instrText>
    </w:r>
    <w:r>
      <w:rPr>
        <w:rFonts w:eastAsia="Arial" w:cs="Arial"/>
        <w:sz w:val="22"/>
        <w:szCs w:val="22"/>
      </w:rPr>
      <w:fldChar w:fldCharType="separate"/>
    </w:r>
    <w:r>
      <w:rPr>
        <w:rFonts w:eastAsia="Arial" w:cs="Arial"/>
        <w:sz w:val="22"/>
        <w:szCs w:val="22"/>
      </w:rPr>
      <w:t>10</w:t>
    </w:r>
    <w:r>
      <w:rPr>
        <w:rFonts w:eastAsia="Arial" w:cs="Arial"/>
        <w:sz w:val="22"/>
        <w:szCs w:val="22"/>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Wingdings 2" w:hAnsi="Wingdings 2" w:cs="Wingdings 2"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20"/>
      <w:outlineLvl w:val="0"/>
    </w:pPr>
    <w:rPr>
      <w:rFonts w:ascii="Arial" w:hAnsi="Arial" w:eastAsia="Arial" w:cs="Arial"/>
      <w:b/>
      <w:bCs/>
      <w:color w:val="1A3A5C"/>
      <w:sz w:val="28"/>
      <w:szCs w:val="28"/>
    </w:rPr>
  </w:style>
  <w:style w:type="paragraph" w:styleId="Heading2">
    <w:name w:val="heading 2"/>
    <w:basedOn w:val="Heading"/>
    <w:qFormat/>
    <w:pPr>
      <w:spacing w:before="240" w:after="80"/>
      <w:outlineLvl w:val="1"/>
    </w:pPr>
    <w:rPr>
      <w:rFonts w:ascii="Arial" w:hAnsi="Arial" w:eastAsia="Arial" w:cs="Arial"/>
      <w:b/>
      <w:bCs/>
      <w:color w:val="2E6DA4"/>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LibreOffice_project/580$Build-2</Application>
  <AppVersion>15.0000</AppVersion>
  <Pages>10</Pages>
  <Words>3906</Words>
  <Characters>21780</Characters>
  <CharactersWithSpaces>25504</CharactersWithSpaces>
  <Paragraphs>189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2026-04-02T06:25:07Z</dcterms:created>
  <dc:creator>Un-named</dc:creator>
  <dc:description/>
  <dc:language>en-US</dc:language>
  <cp:lastModifiedBy/>
  <dcterms:modified xsi:type="dcterms:W3CDTF">2026-04-03T01:35:24Z</dcterms:modified>
  <cp:revision>4</cp:revision>
  <dc:subject/>
  <dc:title/>
</cp:coreProperties>
</file>