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גרסה</w:t>
      </w:r>
      <w:r w:rsidDel="00000000" w:rsidR="00000000" w:rsidRPr="00000000">
        <w:rPr>
          <w:b w:val="1"/>
          <w:sz w:val="24"/>
          <w:szCs w:val="24"/>
          <w:rtl w:val="1"/>
        </w:rPr>
        <w:t xml:space="preserve">: 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תאריך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17.04.2024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תאריך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עדכון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אחרון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28.05.2024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color w:val="3c78d8"/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אתר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3c78d8"/>
          <w:sz w:val="34"/>
          <w:szCs w:val="34"/>
          <w:rtl w:val="1"/>
        </w:rPr>
        <w:t xml:space="preserve">בנק</w:t>
      </w:r>
      <w:r w:rsidDel="00000000" w:rsidR="00000000" w:rsidRPr="00000000">
        <w:rPr>
          <w:color w:val="3c78d8"/>
          <w:sz w:val="34"/>
          <w:szCs w:val="34"/>
          <w:rtl w:val="1"/>
        </w:rPr>
        <w:t xml:space="preserve"> </w:t>
      </w:r>
      <w:r w:rsidDel="00000000" w:rsidR="00000000" w:rsidRPr="00000000">
        <w:rPr>
          <w:color w:val="3c78d8"/>
          <w:sz w:val="34"/>
          <w:szCs w:val="34"/>
          <w:rtl w:val="1"/>
        </w:rPr>
        <w:t xml:space="preserve">לאומי</w:t>
      </w:r>
      <w:r w:rsidDel="00000000" w:rsidR="00000000" w:rsidRPr="00000000">
        <w:rPr>
          <w:color w:val="3c78d8"/>
          <w:sz w:val="34"/>
          <w:szCs w:val="34"/>
          <w:rtl w:val="1"/>
        </w:rPr>
        <w:t xml:space="preserve">  </w:t>
      </w:r>
      <w:r w:rsidDel="00000000" w:rsidR="00000000" w:rsidRPr="00000000">
        <w:rPr>
          <w:color w:val="3c78d8"/>
          <w:sz w:val="34"/>
          <w:szCs w:val="34"/>
        </w:rPr>
        <w:drawing>
          <wp:inline distB="114300" distT="114300" distL="114300" distR="114300">
            <wp:extent cx="279319" cy="2793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19" cy="279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STP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המתוכננת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ההתמודדות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מאגרי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ריכוז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יבדקו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פירוק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הפונקציונלים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נושאי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המסמך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יבדק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ויאושר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rtl w:val="1"/>
        </w:rPr>
        <w:t xml:space="preserve">ידי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מנהל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הפרויקט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אורי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בשור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תיאור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סביבה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color w:val="0b5394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2040" w:hanging="360"/>
      </w:pPr>
      <w:r w:rsidDel="00000000" w:rsidR="00000000" w:rsidRPr="00000000">
        <w:rPr>
          <w:b w:val="1"/>
          <w:sz w:val="24"/>
          <w:szCs w:val="24"/>
          <w:rtl w:val="1"/>
        </w:rPr>
        <w:t xml:space="preserve">מכשיר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סלולרי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IPhone X 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20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גירסה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iOS 16.0.2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20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כלים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לבדיקה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נייד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20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חשבון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ברשתות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ZOOM/WhatsApp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אינטגרציה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מערכות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ZOOM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שיחות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לקחול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לבין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בנק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WhatsApp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שיתוף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מסמכים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Eurogiro + western union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72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אסטרטגיות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color w:val="0b5394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color w:val="0b539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2040" w:hanging="360"/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2040" w:hanging="360"/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2040" w:hanging="360"/>
      </w:pP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AGILE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SCRUM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מונחים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ומושגים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ועיקרי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בפירוט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– 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ונגזר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המסמכים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הקודמים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בפועל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סטטיסטיקות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בחתכים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rPr>
          <w:color w:val="4f4e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rPr>
          <w:color w:val="4f4e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right"/>
      </w:pPr>
      <w:r w:rsidDel="00000000" w:rsidR="00000000" w:rsidRPr="00000000">
        <w:rPr>
          <w:rtl w:val="0"/>
        </w:rPr>
        <w:t xml:space="preserve">System 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right"/>
      </w:pPr>
      <w:r w:rsidDel="00000000" w:rsidR="00000000" w:rsidRPr="00000000">
        <w:rPr>
          <w:rtl w:val="0"/>
        </w:rPr>
        <w:t xml:space="preserve">Acceptance Test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right"/>
        <w:rPr>
          <w:u w:val="none"/>
        </w:rPr>
      </w:pPr>
      <w:r w:rsidDel="00000000" w:rsidR="00000000" w:rsidRPr="00000000">
        <w:rPr>
          <w:rtl w:val="0"/>
        </w:rPr>
        <w:t xml:space="preserve">Smoke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bidi w:val="1"/>
        <w:spacing w:line="240" w:lineRule="auto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סוגי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שמבצעים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C">
      <w:pPr>
        <w:widowControl w:val="0"/>
        <w:bidi w:val="1"/>
        <w:spacing w:line="24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bidi w:val="1"/>
        <w:spacing w:line="24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4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5670"/>
        <w:tblGridChange w:id="0">
          <w:tblGrid>
            <w:gridCol w:w="3375"/>
            <w:gridCol w:w="5670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1"/>
              </w:rPr>
              <w:t xml:space="preserve">בדיקה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>
                <w:b w:val="1"/>
                <w:color w:val="cc0000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color w:val="cc0000"/>
                <w:sz w:val="34"/>
                <w:szCs w:val="34"/>
                <w:u w:val="single"/>
                <w:rtl w:val="1"/>
              </w:rPr>
              <w:t xml:space="preserve">הסבר</w:t>
            </w:r>
          </w:p>
        </w:tc>
      </w:tr>
      <w:tr>
        <w:trPr>
          <w:cantSplit w:val="0"/>
          <w:trHeight w:val="8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Sanity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Regression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ששינויים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שנכנסו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גרמו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שפונקציות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שעבדו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כמצופה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הכנסת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השינויים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עדיין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פועלות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לדרישות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Black Box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Grey Box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מכניסים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ומקבלים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Dev-tools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שמטרתן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לוודא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מבצעת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שהוגדר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Negative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טכניקת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מתנהגת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נתקלת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בקלט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תנאים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חוקיים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צפויים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GUI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הפונקציונליות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והאלמנטים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החזותיים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Compatibility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תאימות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בלוודא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לדרישות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במכשירים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ופלטפורמות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דפדפנים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תקשורת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חומרה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דטא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בייס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בחווית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בהערכה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לאנשים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מוגבלויות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לרבות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ליקויים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חזותיים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שמיעתיים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מוטוריים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קוגניטיביים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ואחרים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 Error-Handling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נועדה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לוודא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כיצד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מטפלת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בשגיאות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ובמצבים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צפויים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ובלתי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צפויים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  <w:rtl w:val="0"/>
              </w:rPr>
              <w:t xml:space="preserve">Localization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שמוצר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מותאם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למדינה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מותקן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מטבעות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תאריכים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רגולציות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מקומיות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ושיקולים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תרבותיים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0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bidi w:val="1"/>
        <w:spacing w:line="240" w:lineRule="auto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/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עושים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E">
      <w:pPr>
        <w:widowControl w:val="0"/>
        <w:bidi w:val="1"/>
        <w:spacing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bidi w:val="1"/>
        <w:spacing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4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5"/>
        <w:tblGridChange w:id="0">
          <w:tblGrid>
            <w:gridCol w:w="43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Recovery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התאוששות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Security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אבטחת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מידע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Recovery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Load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Stress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סיכום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נסיגה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Regression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הגדרות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קריטריוני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כניסה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חייבת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סטטוס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באג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המתגלות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מתועדות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ומסומנות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חומרה</w:t>
      </w:r>
      <w:r w:rsidDel="00000000" w:rsidR="00000000" w:rsidRPr="00000000">
        <w:rPr>
          <w:sz w:val="24"/>
          <w:szCs w:val="24"/>
          <w:rtl w:val="1"/>
        </w:rPr>
        <w:t xml:space="preserve">". </w:t>
      </w:r>
      <w:r w:rsidDel="00000000" w:rsidR="00000000" w:rsidRPr="00000000">
        <w:rPr>
          <w:sz w:val="24"/>
          <w:szCs w:val="24"/>
          <w:rtl w:val="1"/>
        </w:rPr>
        <w:t xml:space="preserve">רמות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תהיינה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2040" w:hanging="360"/>
      </w:pP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2040" w:hanging="360"/>
      </w:pP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תעופה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2040" w:hanging="360"/>
      </w:pP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בינונית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מפריעה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2040" w:hanging="360"/>
      </w:pPr>
      <w:r w:rsidDel="00000000" w:rsidR="00000000" w:rsidRPr="00000000">
        <w:rPr>
          <w:sz w:val="24"/>
          <w:szCs w:val="24"/>
          <w:rtl w:val="1"/>
        </w:rPr>
        <w:t xml:space="preserve">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נמוכה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GUI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וכד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הגדרות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סטטוס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מקרה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Low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Medium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High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להתבצע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Critical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ההאפיקציה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לאוויר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נפתחת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תנאי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סף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לביצוע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הינם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רק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בהתקיים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תנאים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אלו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STP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מאושרת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תרחישי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מאושרים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המאפיין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ואינטגרציה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הרכיבים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המפתחים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התייחסות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להבהקי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האפיון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ייבדק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הפיתוח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והממשקים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אינטגרציה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וסיסמאות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לבדיקה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בודק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שיטה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/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כלי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לניהול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תקלות</w:t>
      </w:r>
    </w:p>
    <w:p w:rsidR="00000000" w:rsidDel="00000000" w:rsidP="00000000" w:rsidRDefault="00000000" w:rsidRPr="00000000" w14:paraId="0000007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ינוהלו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Google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Sheets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Excel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ימוקם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תיקיה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</w:t>
      </w:r>
      <w:r w:rsidDel="00000000" w:rsidR="00000000" w:rsidRPr="00000000">
        <w:rPr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7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סביבת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העבודה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הבדיקות</w:t>
      </w:r>
    </w:p>
    <w:p w:rsidR="00000000" w:rsidDel="00000000" w:rsidP="00000000" w:rsidRDefault="00000000" w:rsidRPr="00000000" w14:paraId="0000007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תוקצה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תוקפא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יועלו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ניהול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תצורה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וגרסאות</w:t>
      </w:r>
    </w:p>
    <w:p w:rsidR="00000000" w:rsidDel="00000000" w:rsidP="00000000" w:rsidRDefault="00000000" w:rsidRPr="00000000" w14:paraId="0000008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תוקפא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יועלו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bidi w:val="1"/>
        <w:spacing w:after="80" w:lineRule="auto"/>
        <w:rPr>
          <w:rFonts w:ascii="Assistant" w:cs="Assistant" w:eastAsia="Assistant" w:hAnsi="Assistant"/>
          <w:b w:val="1"/>
          <w:sz w:val="34"/>
          <w:szCs w:val="34"/>
        </w:rPr>
      </w:pPr>
      <w:bookmarkStart w:colFirst="0" w:colLast="0" w:name="_9p3f2b7hscqk" w:id="0"/>
      <w:bookmarkEnd w:id="0"/>
      <w:r w:rsidDel="00000000" w:rsidR="00000000" w:rsidRPr="00000000">
        <w:rPr>
          <w:rFonts w:ascii="Assistant" w:cs="Assistant" w:eastAsia="Assistant" w:hAnsi="Assistant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rFonts w:ascii="Assistant" w:cs="Assistant" w:eastAsia="Assistant" w:hAnsi="Assistant"/>
          <w:b w:val="1"/>
          <w:color w:val="ff00ff"/>
          <w:sz w:val="34"/>
          <w:szCs w:val="34"/>
        </w:rPr>
      </w:pPr>
      <w:r w:rsidDel="00000000" w:rsidR="00000000" w:rsidRPr="00000000">
        <w:rPr>
          <w:rFonts w:ascii="Assistant" w:cs="Assistant" w:eastAsia="Assistant" w:hAnsi="Assistant"/>
          <w:b w:val="1"/>
          <w:color w:val="ff00ff"/>
          <w:sz w:val="34"/>
          <w:szCs w:val="34"/>
          <w:rtl w:val="1"/>
        </w:rPr>
        <w:t xml:space="preserve">לו</w:t>
      </w:r>
      <w:r w:rsidDel="00000000" w:rsidR="00000000" w:rsidRPr="00000000">
        <w:rPr>
          <w:rFonts w:ascii="Assistant" w:cs="Assistant" w:eastAsia="Assistant" w:hAnsi="Assistant"/>
          <w:b w:val="1"/>
          <w:color w:val="ff00ff"/>
          <w:sz w:val="34"/>
          <w:szCs w:val="34"/>
          <w:rtl w:val="1"/>
        </w:rPr>
        <w:t xml:space="preserve">"</w:t>
      </w:r>
      <w:r w:rsidDel="00000000" w:rsidR="00000000" w:rsidRPr="00000000">
        <w:rPr>
          <w:rFonts w:ascii="Assistant" w:cs="Assistant" w:eastAsia="Assistant" w:hAnsi="Assistant"/>
          <w:b w:val="1"/>
          <w:color w:val="ff00ff"/>
          <w:sz w:val="34"/>
          <w:szCs w:val="34"/>
          <w:rtl w:val="1"/>
        </w:rPr>
        <w:t xml:space="preserve">ז</w:t>
      </w:r>
      <w:r w:rsidDel="00000000" w:rsidR="00000000" w:rsidRPr="00000000">
        <w:rPr>
          <w:rFonts w:ascii="Assistant" w:cs="Assistant" w:eastAsia="Assistant" w:hAnsi="Assistant"/>
          <w:b w:val="1"/>
          <w:color w:val="ff00ff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color w:val="ff00ff"/>
          <w:sz w:val="34"/>
          <w:szCs w:val="34"/>
          <w:rtl w:val="1"/>
        </w:rPr>
        <w:t xml:space="preserve">מתוכנן</w:t>
      </w:r>
      <w:r w:rsidDel="00000000" w:rsidR="00000000" w:rsidRPr="00000000">
        <w:rPr>
          <w:rFonts w:ascii="Assistant" w:cs="Assistant" w:eastAsia="Assistant" w:hAnsi="Assistant"/>
          <w:b w:val="1"/>
          <w:color w:val="ff00ff"/>
          <w:sz w:val="34"/>
          <w:szCs w:val="34"/>
          <w:rtl w:val="1"/>
        </w:rPr>
        <w:t xml:space="preserve">: </w:t>
      </w:r>
    </w:p>
    <w:p w:rsidR="00000000" w:rsidDel="00000000" w:rsidP="00000000" w:rsidRDefault="00000000" w:rsidRPr="00000000" w14:paraId="00000087">
      <w:pPr>
        <w:bidi w:val="1"/>
        <w:rPr>
          <w:rFonts w:ascii="Assistant" w:cs="Assistant" w:eastAsia="Assistant" w:hAnsi="Assistant"/>
          <w:b w:val="1"/>
          <w:color w:val="ff00ff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שלב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לינק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למסמך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8761d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STP- MOBILE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תכנון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וכתיבת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תסריטים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8761d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STD-MOBILE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8761d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b w:val="1"/>
                  <w:color w:val="38761d"/>
                  <w:sz w:val="24"/>
                  <w:szCs w:val="24"/>
                  <w:rtl w:val="0"/>
                </w:rPr>
                <w:t xml:space="preserve">STR- MOBILE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8761d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BUGS-MOBILE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קריטריונים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לקבלת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לבדיקות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יאושר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המפתחים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קריטריונים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לאישור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לשלב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הבא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מגדירים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האדום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להעברת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האדום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הפתוחות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תוקנו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שתוכננו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שעברו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710" w:tblpY="0"/>
        <w:bidiVisual w:val="1"/>
        <w:tblW w:w="6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900"/>
        <w:gridCol w:w="1005"/>
        <w:gridCol w:w="1065"/>
        <w:gridCol w:w="1275"/>
        <w:tblGridChange w:id="0">
          <w:tblGrid>
            <w:gridCol w:w="2130"/>
            <w:gridCol w:w="900"/>
            <w:gridCol w:w="1005"/>
            <w:gridCol w:w="1065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קריטריונים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נמוכה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בינונית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גבוהה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קריטית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פתוחות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%90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75%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B7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jc w:val="right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משאבים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נדרשים</w:t>
      </w:r>
      <w:r w:rsidDel="00000000" w:rsidR="00000000" w:rsidRPr="00000000">
        <w:rPr>
          <w:b w:val="1"/>
          <w:color w:val="0b5394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B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8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630"/>
        <w:gridCol w:w="1935"/>
        <w:tblGridChange w:id="0">
          <w:tblGrid>
            <w:gridCol w:w="3000"/>
            <w:gridCol w:w="363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העובד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תפקיד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מתוכננים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יולי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בוגוס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6834" w:w="11909" w:orient="portrait"/>
      <w:pgMar w:bottom="1440" w:top="1440" w:left="1440" w:right="1440" w:header="720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ssistant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bidi w:val="1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bidi w:val="1"/>
      <w:spacing w:after="160" w:lineRule="auto"/>
      <w:jc w:val="left"/>
      <w:rPr>
        <w:sz w:val="36"/>
        <w:szCs w:val="3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bidi w:val="1"/>
      <w:rPr/>
    </w:pPr>
    <w:r w:rsidDel="00000000" w:rsidR="00000000" w:rsidRPr="00000000">
      <w:rPr/>
      <w:drawing>
        <wp:inline distB="114300" distT="114300" distL="114300" distR="114300">
          <wp:extent cx="5731200" cy="11811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-6506" l="0" r="-92961" t="0"/>
                  <a:stretch>
                    <a:fillRect/>
                  </a:stretch>
                </pic:blipFill>
                <pic:spPr>
                  <a:xfrm>
                    <a:off x="0" y="0"/>
                    <a:ext cx="5731200" cy="1181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bidi w:val="1"/>
      <w:spacing w:after="160" w:lineRule="auto"/>
      <w:jc w:val="center"/>
      <w:rPr>
        <w:b w:val="1"/>
        <w:color w:val="3d85c6"/>
        <w:sz w:val="36"/>
        <w:szCs w:val="36"/>
        <w:u w:val="single"/>
      </w:rPr>
    </w:pPr>
    <w:r w:rsidDel="00000000" w:rsidR="00000000" w:rsidRPr="00000000">
      <w:rPr>
        <w:rFonts w:ascii="Comic Sans MS" w:cs="Comic Sans MS" w:eastAsia="Comic Sans MS" w:hAnsi="Comic Sans MS"/>
        <w:b w:val="1"/>
        <w:color w:val="3d85c6"/>
        <w:sz w:val="68"/>
        <w:szCs w:val="68"/>
        <w:rtl w:val="0"/>
      </w:rPr>
      <w:t xml:space="preserve"> </w:t>
    </w:r>
    <w:r w:rsidDel="00000000" w:rsidR="00000000" w:rsidRPr="00000000">
      <w:rPr>
        <w:rFonts w:ascii="Cardo" w:cs="Cardo" w:eastAsia="Cardo" w:hAnsi="Cardo"/>
        <w:b w:val="1"/>
        <w:color w:val="3d85c6"/>
        <w:sz w:val="68"/>
        <w:szCs w:val="68"/>
        <w:u w:val="single"/>
        <w:rtl w:val="1"/>
      </w:rPr>
      <w:t xml:space="preserve">מסמך</w:t>
    </w:r>
    <w:r w:rsidDel="00000000" w:rsidR="00000000" w:rsidRPr="00000000">
      <w:rPr>
        <w:rFonts w:ascii="Comic Sans MS" w:cs="Comic Sans MS" w:eastAsia="Comic Sans MS" w:hAnsi="Comic Sans MS"/>
        <w:b w:val="1"/>
        <w:color w:val="3d85c6"/>
        <w:sz w:val="68"/>
        <w:szCs w:val="68"/>
        <w:u w:val="single"/>
        <w:rtl w:val="1"/>
      </w:rPr>
      <w:t xml:space="preserve"> </w:t>
    </w:r>
    <w:r w:rsidDel="00000000" w:rsidR="00000000" w:rsidRPr="00000000">
      <w:rPr>
        <w:rFonts w:ascii="Comic Sans MS" w:cs="Comic Sans MS" w:eastAsia="Comic Sans MS" w:hAnsi="Comic Sans MS"/>
        <w:b w:val="1"/>
        <w:color w:val="3d85c6"/>
        <w:sz w:val="68"/>
        <w:szCs w:val="68"/>
        <w:u w:val="single"/>
        <w:rtl w:val="0"/>
      </w:rPr>
      <w:t xml:space="preserve">STP</w:t>
    </w:r>
    <w:r w:rsidDel="00000000" w:rsidR="00000000" w:rsidRPr="00000000">
      <w:rPr>
        <w:rFonts w:ascii="Comic Sans MS" w:cs="Comic Sans MS" w:eastAsia="Comic Sans MS" w:hAnsi="Comic Sans MS"/>
        <w:color w:val="3d85c6"/>
        <w:sz w:val="68"/>
        <w:szCs w:val="68"/>
        <w:rtl w:val="0"/>
      </w:rPr>
      <w:t xml:space="preserve"> 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4f4e6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color w:val="fce5cd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ocs.google.com/spreadsheets/d/1SzcAByDpSrkSTD_YyzkxWqP3XsGXMs-qMSFkl2X1cwE/edit#gid=0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xRB1ZdD4365qjUXulrozCXjnhcLiqC-5BotdSYWwzz8/edit#slide=id.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gr9mYKJ0fZz-1DOTBflLgozlNm5hlZ7jk9MLIBifbI4/edit" TargetMode="External"/><Relationship Id="rId8" Type="http://schemas.openxmlformats.org/officeDocument/2006/relationships/hyperlink" Target="https://docs.google.com/spreadsheets/d/1aN1Z4H6z6LCgVKG5cwXK7SwSVwZAeOpPjnebv0dPRdg/edit#gid=74820424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Assistant-regular.ttf"/><Relationship Id="rId5" Type="http://schemas.openxmlformats.org/officeDocument/2006/relationships/font" Target="fonts/Assistant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