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Политика информационной безопасности (ПИБ) организации или учреждения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– совокупность правил, процедур, практических методов, которые направлены на защиту информации и связанных с ней ресурсов и используемых всеми сотрудниками организации.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Информационная система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– упорядоченная совокупность документов, технических средств и информационных технологий, реализующая информационные процессы. 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Информационные процессы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– процессы сбора, накопления, хранения, обработки, передачи и использования информации. 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Информационные ресурсы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– отдельные документы в информационной системе. </w:t>
      </w:r>
    </w:p>
    <w:p w:rsidR="00000000" w:rsidDel="00000000" w:rsidP="00000000" w:rsidRDefault="00000000" w:rsidRPr="00000000" w14:paraId="00000005">
      <w:pPr>
        <w:ind w:right="5.669291338583093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Объект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– пассивный компонент системы, который хранит, перерабатывает, передает или принимает информацию;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примеры объекто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в: страницы, файлы, папки, директории, компьютерные программы, устройства (мониторы, диски, принтеры и т. д.). 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Субъект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– активный компонент системы, который может инициировать поток информации;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примеры субъектов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пользователь, процесс либо устройство. 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Доступ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– специальный тип взаимодействия между объектом и субъектом, в результате которого создается поток информации от одного к другому. 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Атака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– попытка несанкционированного преодоления защиты системы. 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Несанкционированный доступ (НСД)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– доступ к информации, устройствам ее хранения и обработки, а также к каналам передачи, реализуемый без ведома владельца и нарушающий тем самым установленные правила доступа. 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highlight w:val="yellow"/>
          <w:rtl w:val="0"/>
        </w:rPr>
        <w:t xml:space="preserve">Защита информации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– организационные, правовые, программно-технические и иные меры по предотвращению угроз информационной безопасности и устранению их последствий. 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Безопасность информации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– защищенность информации от нежелательного ее разглашения, искажения, утраты или снижения степени доступности информации, а также незаконного ее тиражирования. 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Безопасность любого ресурса информационной системы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складывается из обеспечения трех его характеристик: конфиденциальности, целостности и доступности, также могут быть включены другие, такие как аутентичность, подотчетность, надежность: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конфиденциальность (англ. confidentiality)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компонента системы заключается в том, что он доступен только тем субъектам доступа, которым предоставлены на то соответствующие полномочия;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целостность (англ. integrity)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компонента предполагает, что он может быть модифицирован только субъектом, имеющим для этого соответствующие права; целостность является гарантией корректности компонента в любой момент времени;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доступность (англ. availability)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компонента означает, что имеющий соответствующие полномочия субъект может в любое время без особых проблем получить доступ к необходимому компоненту системы (ресурсу).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Надежность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rFonts w:ascii="Montserrat" w:cs="Montserrat" w:eastAsia="Montserrat" w:hAnsi="Montserrat"/>
            <w:sz w:val="21"/>
            <w:szCs w:val="21"/>
            <w:highlight w:val="white"/>
            <w:rtl w:val="0"/>
          </w:rPr>
          <w:t xml:space="preserve">свойство</w:t>
        </w:r>
      </w:hyperlink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Montserrat" w:cs="Montserrat" w:eastAsia="Montserrat" w:hAnsi="Montserrat"/>
            <w:sz w:val="21"/>
            <w:szCs w:val="21"/>
            <w:highlight w:val="white"/>
            <w:rtl w:val="0"/>
          </w:rPr>
          <w:t xml:space="preserve">объекта</w:t>
        </w:r>
      </w:hyperlink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сохранять во времени в установленных пределах значения всех </w:t>
      </w:r>
      <w:hyperlink r:id="rId8">
        <w:r w:rsidDel="00000000" w:rsidR="00000000" w:rsidRPr="00000000">
          <w:rPr>
            <w:rFonts w:ascii="Montserrat" w:cs="Montserrat" w:eastAsia="Montserrat" w:hAnsi="Montserrat"/>
            <w:sz w:val="21"/>
            <w:szCs w:val="21"/>
            <w:highlight w:val="white"/>
            <w:rtl w:val="0"/>
          </w:rPr>
          <w:t xml:space="preserve">параметров</w:t>
        </w:r>
      </w:hyperlink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, характеризующих способность выполнять требуемые функции в заданных условиях применения, </w:t>
      </w:r>
      <w:hyperlink r:id="rId9">
        <w:r w:rsidDel="00000000" w:rsidR="00000000" w:rsidRPr="00000000">
          <w:rPr>
            <w:rFonts w:ascii="Montserrat" w:cs="Montserrat" w:eastAsia="Montserrat" w:hAnsi="Montserrat"/>
            <w:sz w:val="21"/>
            <w:szCs w:val="21"/>
            <w:highlight w:val="white"/>
            <w:rtl w:val="0"/>
          </w:rPr>
          <w:t xml:space="preserve">технического обслуживания</w:t>
        </w:r>
      </w:hyperlink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, хранения и </w:t>
      </w:r>
      <w:hyperlink r:id="rId10">
        <w:r w:rsidDel="00000000" w:rsidR="00000000" w:rsidRPr="00000000">
          <w:rPr>
            <w:rFonts w:ascii="Montserrat" w:cs="Montserrat" w:eastAsia="Montserrat" w:hAnsi="Montserrat"/>
            <w:sz w:val="21"/>
            <w:szCs w:val="21"/>
            <w:highlight w:val="white"/>
            <w:rtl w:val="0"/>
          </w:rPr>
          <w:t xml:space="preserve">транспортирования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highlight w:val="white"/>
          <w:u w:val="single"/>
          <w:rtl w:val="0"/>
        </w:rPr>
        <w:t xml:space="preserve">Надежность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— комплексное свойство, которое в зависимости от назначения объекта и условий его эксплуатации может включать в себя свойства </w:t>
      </w:r>
      <w:hyperlink r:id="rId11">
        <w:r w:rsidDel="00000000" w:rsidR="00000000" w:rsidRPr="00000000">
          <w:rPr>
            <w:rFonts w:ascii="Montserrat" w:cs="Montserrat" w:eastAsia="Montserrat" w:hAnsi="Montserrat"/>
            <w:b w:val="1"/>
            <w:sz w:val="21"/>
            <w:szCs w:val="21"/>
            <w:highlight w:val="white"/>
            <w:u w:val="single"/>
            <w:rtl w:val="0"/>
          </w:rPr>
          <w:t xml:space="preserve">безотказности</w:t>
        </w:r>
      </w:hyperlink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rFonts w:ascii="Montserrat" w:cs="Montserrat" w:eastAsia="Montserrat" w:hAnsi="Montserrat"/>
            <w:b w:val="1"/>
            <w:sz w:val="21"/>
            <w:szCs w:val="21"/>
            <w:highlight w:val="white"/>
            <w:u w:val="single"/>
            <w:rtl w:val="0"/>
          </w:rPr>
          <w:t xml:space="preserve">долговечности</w:t>
        </w:r>
      </w:hyperlink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, </w:t>
      </w:r>
      <w:hyperlink r:id="rId13">
        <w:r w:rsidDel="00000000" w:rsidR="00000000" w:rsidRPr="00000000">
          <w:rPr>
            <w:rFonts w:ascii="Montserrat" w:cs="Montserrat" w:eastAsia="Montserrat" w:hAnsi="Montserrat"/>
            <w:b w:val="1"/>
            <w:sz w:val="21"/>
            <w:szCs w:val="21"/>
            <w:highlight w:val="white"/>
            <w:u w:val="single"/>
            <w:rtl w:val="0"/>
          </w:rPr>
          <w:t xml:space="preserve">ремонтопригодности</w:t>
        </w:r>
      </w:hyperlink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 и </w:t>
      </w:r>
      <w:hyperlink r:id="rId14">
        <w:r w:rsidDel="00000000" w:rsidR="00000000" w:rsidRPr="00000000">
          <w:rPr>
            <w:rFonts w:ascii="Montserrat" w:cs="Montserrat" w:eastAsia="Montserrat" w:hAnsi="Montserrat"/>
            <w:b w:val="1"/>
            <w:sz w:val="21"/>
            <w:szCs w:val="21"/>
            <w:highlight w:val="white"/>
            <w:u w:val="single"/>
            <w:rtl w:val="0"/>
          </w:rPr>
          <w:t xml:space="preserve">сохраняемости</w:t>
        </w:r>
      </w:hyperlink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Безотказность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— свойство объекта непрерывно сохранять работоспособное состояние в течение некоторого времени.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Долговечность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— свойство элемента или системы длительно сохранять </w:t>
      </w:r>
      <w:hyperlink r:id="rId15">
        <w:r w:rsidDel="00000000" w:rsidR="00000000" w:rsidRPr="00000000">
          <w:rPr>
            <w:rFonts w:ascii="Montserrat" w:cs="Montserrat" w:eastAsia="Montserrat" w:hAnsi="Montserrat"/>
            <w:highlight w:val="white"/>
            <w:rtl w:val="0"/>
          </w:rPr>
          <w:t xml:space="preserve">работоспособность</w:t>
        </w:r>
      </w:hyperlink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до наступления </w:t>
      </w:r>
      <w:hyperlink r:id="rId16">
        <w:r w:rsidDel="00000000" w:rsidR="00000000" w:rsidRPr="00000000">
          <w:rPr>
            <w:rFonts w:ascii="Montserrat" w:cs="Montserrat" w:eastAsia="Montserrat" w:hAnsi="Montserrat"/>
            <w:highlight w:val="white"/>
            <w:rtl w:val="0"/>
          </w:rPr>
          <w:t xml:space="preserve">предельного состояния</w:t>
        </w:r>
      </w:hyperlink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при определенных условиях </w:t>
      </w:r>
      <w:hyperlink r:id="rId17">
        <w:r w:rsidDel="00000000" w:rsidR="00000000" w:rsidRPr="00000000">
          <w:rPr>
            <w:rFonts w:ascii="Montserrat" w:cs="Montserrat" w:eastAsia="Montserrat" w:hAnsi="Montserrat"/>
            <w:highlight w:val="white"/>
            <w:rtl w:val="0"/>
          </w:rPr>
          <w:t xml:space="preserve">эксплуатации</w:t>
        </w:r>
      </w:hyperlink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Ремонтопригодность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— свойство объекта техники, характеризующее его приспособленность к восстановлению </w:t>
      </w:r>
      <w:hyperlink r:id="rId18">
        <w:r w:rsidDel="00000000" w:rsidR="00000000" w:rsidRPr="00000000">
          <w:rPr>
            <w:rFonts w:ascii="Montserrat" w:cs="Montserrat" w:eastAsia="Montserrat" w:hAnsi="Montserrat"/>
            <w:highlight w:val="white"/>
            <w:rtl w:val="0"/>
          </w:rPr>
          <w:t xml:space="preserve">работоспособного состояния</w:t>
        </w:r>
      </w:hyperlink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после </w:t>
      </w:r>
      <w:hyperlink r:id="rId19">
        <w:r w:rsidDel="00000000" w:rsidR="00000000" w:rsidRPr="00000000">
          <w:rPr>
            <w:rFonts w:ascii="Montserrat" w:cs="Montserrat" w:eastAsia="Montserrat" w:hAnsi="Montserrat"/>
            <w:highlight w:val="white"/>
            <w:rtl w:val="0"/>
          </w:rPr>
          <w:t xml:space="preserve">отказа</w:t>
        </w:r>
      </w:hyperlink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или повреждения.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Сохраняемость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— свойство объекта непрерывно сохранять требуемые эксплуатационные показатели в течение (и после) срока хранения и транспортировки.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—-------------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Отказоустойчивость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— свойство технической системы сохранять свою </w:t>
      </w:r>
      <w:hyperlink r:id="rId20">
        <w:r w:rsidDel="00000000" w:rsidR="00000000" w:rsidRPr="00000000">
          <w:rPr>
            <w:rFonts w:ascii="Montserrat" w:cs="Montserrat" w:eastAsia="Montserrat" w:hAnsi="Montserrat"/>
            <w:highlight w:val="white"/>
            <w:rtl w:val="0"/>
          </w:rPr>
          <w:t xml:space="preserve">работоспособность</w:t>
        </w:r>
      </w:hyperlink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после </w:t>
      </w:r>
      <w:hyperlink r:id="rId21">
        <w:r w:rsidDel="00000000" w:rsidR="00000000" w:rsidRPr="00000000">
          <w:rPr>
            <w:rFonts w:ascii="Montserrat" w:cs="Montserrat" w:eastAsia="Montserrat" w:hAnsi="Montserrat"/>
            <w:highlight w:val="white"/>
            <w:rtl w:val="0"/>
          </w:rPr>
          <w:t xml:space="preserve">отказа</w:t>
        </w:r>
      </w:hyperlink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одной или нескольких ее составных частей</w:t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u.wikipedia.org/wiki/%D0%A0%D0%B0%D0%B1%D0%BE%D1%82%D0%BE%D1%81%D0%BF%D0%BE%D1%81%D0%BE%D0%B1%D0%BD%D0%BE%D1%81%D1%82%D1%8C" TargetMode="External"/><Relationship Id="rId11" Type="http://schemas.openxmlformats.org/officeDocument/2006/relationships/hyperlink" Target="https://ru.wikipedia.org/wiki/%D0%91%D0%B5%D0%B7%D0%BE%D1%82%D0%BA%D0%B0%D0%B7%D0%BD%D0%BE%D1%81%D1%82%D1%8C" TargetMode="External"/><Relationship Id="rId10" Type="http://schemas.openxmlformats.org/officeDocument/2006/relationships/hyperlink" Target="https://ru.wikipedia.org/wiki/%D0%A2%D1%80%D0%B0%D0%BD%D1%81%D0%BF%D0%BE%D1%80%D1%82%D0%B8%D1%80%D0%BE%D0%B2%D0%B0%D0%BD%D0%B8%D0%B5" TargetMode="External"/><Relationship Id="rId21" Type="http://schemas.openxmlformats.org/officeDocument/2006/relationships/hyperlink" Target="https://ru.wikipedia.org/wiki/%D0%9E%D1%82%D0%BA%D0%B0%D0%B7" TargetMode="External"/><Relationship Id="rId13" Type="http://schemas.openxmlformats.org/officeDocument/2006/relationships/hyperlink" Target="https://ru.wikipedia.org/wiki/%D0%A0%D0%B5%D0%BC%D0%BE%D0%BD%D1%82%D0%BE%D0%BF%D1%80%D0%B8%D0%B3%D0%BE%D0%B4%D0%BD%D0%BE%D1%81%D1%82%D1%8C" TargetMode="External"/><Relationship Id="rId12" Type="http://schemas.openxmlformats.org/officeDocument/2006/relationships/hyperlink" Target="https://ru.wikipedia.org/wiki/%D0%94%D0%BE%D0%BB%D0%B3%D0%BE%D0%B2%D0%B5%D1%87%D0%BD%D0%BE%D1%81%D1%82%D1%8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A2%D0%B5%D1%85%D0%BD%D0%B8%D1%87%D0%B5%D1%81%D0%BA%D0%BE%D0%B5_%D0%BE%D0%B1%D1%81%D0%BB%D1%83%D0%B6%D0%B8%D0%B2%D0%B0%D0%BD%D0%B8%D0%B5" TargetMode="External"/><Relationship Id="rId15" Type="http://schemas.openxmlformats.org/officeDocument/2006/relationships/hyperlink" Target="https://ru.wikipedia.org/wiki/%D0%A0%D0%B0%D0%B1%D0%BE%D1%82%D0%BE%D1%81%D0%BF%D0%BE%D1%81%D0%BE%D0%B1%D0%BD%D0%BE%D1%81%D1%82%D1%8C" TargetMode="External"/><Relationship Id="rId14" Type="http://schemas.openxmlformats.org/officeDocument/2006/relationships/hyperlink" Target="https://ru.wikipedia.org/wiki/%D0%A1%D0%BE%D1%85%D1%80%D0%B0%D0%BD%D1%8F%D0%B5%D0%BC%D0%BE%D1%81%D1%82%D1%8C" TargetMode="External"/><Relationship Id="rId17" Type="http://schemas.openxmlformats.org/officeDocument/2006/relationships/hyperlink" Target="https://ru.wikipedia.org/w/index.php?title=%D0%AD%D0%BA%D1%81%D0%BF%D0%BB%D1%83%D0%B0%D1%82%D0%B0%D1%86%D0%B8%D1%8F_(%D1%82%D0%B5%D1%85%D0%BD%D0%B8%D0%BA%D0%B0)&amp;action=edit&amp;redlink=1" TargetMode="External"/><Relationship Id="rId16" Type="http://schemas.openxmlformats.org/officeDocument/2006/relationships/hyperlink" Target="https://ru.wikipedia.org/wiki/%D0%9F%D1%80%D0%B5%D0%B4%D0%B5%D0%BB%D1%8C%D0%BD%D0%BE%D0%B5_%D1%81%D0%BE%D1%81%D1%82%D0%BE%D1%8F%D0%BD%D0%B8%D0%B5" TargetMode="External"/><Relationship Id="rId5" Type="http://schemas.openxmlformats.org/officeDocument/2006/relationships/styles" Target="styles.xml"/><Relationship Id="rId19" Type="http://schemas.openxmlformats.org/officeDocument/2006/relationships/hyperlink" Target="https://ru.wikipedia.org/wiki/%D0%9E%D1%82%D0%BA%D0%B0%D0%B7" TargetMode="External"/><Relationship Id="rId6" Type="http://schemas.openxmlformats.org/officeDocument/2006/relationships/hyperlink" Target="https://ru.wikipedia.org/wiki/%D0%A1%D0%B2%D0%BE%D0%B9%D1%81%D1%82%D0%B2%D0%BE" TargetMode="External"/><Relationship Id="rId18" Type="http://schemas.openxmlformats.org/officeDocument/2006/relationships/hyperlink" Target="https://ru.wikipedia.org/wiki/%D0%A0%D0%B0%D0%B1%D0%BE%D1%82%D0%BE%D1%81%D0%BF%D0%BE%D1%81%D0%BE%D0%B1%D0%BD%D0%BE%D1%81%D1%82%D1%8C" TargetMode="External"/><Relationship Id="rId7" Type="http://schemas.openxmlformats.org/officeDocument/2006/relationships/hyperlink" Target="https://ru.wikipedia.org/wiki/%D0%A2%D0%B5%D1%85%D0%BD%D0%B8%D1%87%D0%B5%D1%81%D0%BA%D0%B8%D0%B9_%D0%BE%D0%B1%D1%8A%D0%B5%D0%BA%D1%82" TargetMode="External"/><Relationship Id="rId8" Type="http://schemas.openxmlformats.org/officeDocument/2006/relationships/hyperlink" Target="https://ru.wikipedia.org/wiki/%D0%9F%D0%B0%D1%80%D0%B0%D0%BC%D0%B5%D1%82%D1%8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