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ctkeskhdbh" w:id="0"/>
      <w:bookmarkEnd w:id="0"/>
      <w:r w:rsidDel="00000000" w:rsidR="00000000" w:rsidRPr="00000000">
        <w:rPr>
          <w:rtl w:val="0"/>
        </w:rPr>
        <w:t xml:space="preserve">Лабораторная 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Диффи-Хелман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ЭЦП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общем случае для формирования подписи некоторого сообщения отправитель шифрует дайджест(результат преобразования входного сообщения произвольной длины в выходную битовую строку фиксированной длины) этого сообщения своим секретным ключом и отправляет подпись вместе с сообщением. Получатель расшифровывает подпись открытым ключом отправителя и сравнивает результат расшифрования подписи с дайджестом принятого сообщения. Если два дайджеста совпадают, то подпись является подлинной.</w:t>
      </w:r>
    </w:p>
    <w:p w:rsidR="00000000" w:rsidDel="00000000" w:rsidP="00000000" w:rsidRDefault="00000000" w:rsidRPr="00000000" w14:paraId="00000006">
      <w:pPr>
        <w:pStyle w:val="Heading2"/>
        <w:spacing w:before="200" w:lineRule="auto"/>
        <w:rPr/>
      </w:pPr>
      <w:bookmarkStart w:colFirst="0" w:colLast="0" w:name="_ypx1xqlt6982" w:id="1"/>
      <w:bookmarkEnd w:id="1"/>
      <w:r w:rsidDel="00000000" w:rsidR="00000000" w:rsidRPr="00000000">
        <w:rPr>
          <w:rtl w:val="0"/>
        </w:rPr>
        <w:t xml:space="preserve">1. Что такое хеш-функция?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Хеш-функция</w:t>
      </w:r>
      <w:r w:rsidDel="00000000" w:rsidR="00000000" w:rsidRPr="00000000">
        <w:rPr>
          <w:rtl w:val="0"/>
        </w:rPr>
        <w:t xml:space="preserve"> – математическая или иная функция которая принимает на входе строку символов переменной (произвольной) длины и преобразует ее в выходную строку фиксированной (обычно – меньшей) длины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r7d5suhj6b8" w:id="2"/>
      <w:bookmarkEnd w:id="2"/>
      <w:r w:rsidDel="00000000" w:rsidR="00000000" w:rsidRPr="00000000">
        <w:rPr>
          <w:rtl w:val="0"/>
        </w:rPr>
        <w:t xml:space="preserve">2. Что такое хеширование?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Хеширование</w:t>
      </w:r>
      <w:r w:rsidDel="00000000" w:rsidR="00000000" w:rsidRPr="00000000">
        <w:rPr>
          <w:rtl w:val="0"/>
        </w:rPr>
        <w:t xml:space="preserve"> (или хэширование, англ. hashing ) – это преобразование входного массива данных определенного типа и произвольной длины в выходную битовую строку фиксированной длины.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f793qmyp8ct" w:id="3"/>
      <w:bookmarkEnd w:id="3"/>
      <w:r w:rsidDel="00000000" w:rsidR="00000000" w:rsidRPr="00000000">
        <w:rPr>
          <w:rtl w:val="0"/>
        </w:rPr>
        <w:t xml:space="preserve">3. Перечислите алгоритмы хеширования.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Алгоритмы CRC16/32</w:t>
      </w:r>
      <w:r w:rsidDel="00000000" w:rsidR="00000000" w:rsidRPr="00000000">
        <w:rPr>
          <w:rtl w:val="0"/>
        </w:rPr>
        <w:t xml:space="preserve"> — контрольная сумма (не криптографическое преобразование)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Алгоритмы MD2/4/5/6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Алгоритмы SHA0/1/2/224/256/384/512/3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Российский стандарт — </w:t>
      </w:r>
      <w:r w:rsidDel="00000000" w:rsidR="00000000" w:rsidRPr="00000000">
        <w:rPr>
          <w:b w:val="1"/>
          <w:i w:val="1"/>
          <w:rtl w:val="0"/>
        </w:rPr>
        <w:t xml:space="preserve">ГОСТ 34.11-94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s1okh3mu5n8" w:id="4"/>
      <w:bookmarkEnd w:id="4"/>
      <w:r w:rsidDel="00000000" w:rsidR="00000000" w:rsidRPr="00000000">
        <w:rPr>
          <w:rtl w:val="0"/>
        </w:rPr>
        <w:t xml:space="preserve">4. Поясните понятие «сеансовый ключ»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Сеансовые ключи</w:t>
      </w:r>
      <w:r w:rsidDel="00000000" w:rsidR="00000000" w:rsidRPr="00000000">
        <w:rPr>
          <w:rtl w:val="0"/>
        </w:rPr>
        <w:t xml:space="preserve"> — ключевая информация в криптографии, вырабатываемая между двумя пользователями, обычно для защиты канала связи.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fm6apbkgp3z" w:id="5"/>
      <w:bookmarkEnd w:id="5"/>
      <w:r w:rsidDel="00000000" w:rsidR="00000000" w:rsidRPr="00000000">
        <w:rPr>
          <w:rtl w:val="0"/>
        </w:rPr>
        <w:t xml:space="preserve">5. Поясните понятия «публичный» и «секретный» ключи?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rtl w:val="0"/>
        </w:rPr>
        <w:t xml:space="preserve">Открытый</w:t>
      </w:r>
      <w:r w:rsidDel="00000000" w:rsidR="00000000" w:rsidRPr="00000000">
        <w:rPr>
          <w:rtl w:val="0"/>
        </w:rPr>
        <w:t xml:space="preserve"> (публичный ключ) доступен всем. Используется для шифрования данных при обращении браузера к серверу.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Закрытый</w:t>
      </w:r>
      <w:r w:rsidDel="00000000" w:rsidR="00000000" w:rsidRPr="00000000">
        <w:rPr>
          <w:rtl w:val="0"/>
        </w:rPr>
        <w:t xml:space="preserve"> (секретный ключ) известен только владельцу сайта. Используется для расшифровки данных, отправленных браузером.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vd6edx1eex1" w:id="6"/>
      <w:bookmarkEnd w:id="6"/>
      <w:r w:rsidDel="00000000" w:rsidR="00000000" w:rsidRPr="00000000">
        <w:rPr>
          <w:rtl w:val="0"/>
        </w:rPr>
        <w:t xml:space="preserve">6. Поясните понятие «дайджест».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Хеш-сумма</w:t>
      </w:r>
      <w:r w:rsidDel="00000000" w:rsidR="00000000" w:rsidRPr="00000000">
        <w:rPr>
          <w:rtl w:val="0"/>
        </w:rPr>
        <w:t xml:space="preserve">, также называемая</w:t>
      </w:r>
      <w:r w:rsidDel="00000000" w:rsidR="00000000" w:rsidRPr="00000000">
        <w:rPr>
          <w:b w:val="1"/>
          <w:rtl w:val="0"/>
        </w:rPr>
        <w:t xml:space="preserve"> дайджестом</w:t>
      </w:r>
      <w:r w:rsidDel="00000000" w:rsidR="00000000" w:rsidRPr="00000000">
        <w:rPr>
          <w:rtl w:val="0"/>
        </w:rPr>
        <w:t xml:space="preserve"> —  результат преобразования входного сообщения произвольной длины в выходную битовую строку фиксированной длины.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t3u0bymad3f" w:id="7"/>
      <w:bookmarkEnd w:id="7"/>
      <w:r w:rsidDel="00000000" w:rsidR="00000000" w:rsidRPr="00000000">
        <w:rPr>
          <w:rtl w:val="0"/>
        </w:rPr>
        <w:t xml:space="preserve">7. Для чего используется дайджест.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Значение хеш-суммы может использоваться для проверки целостности данных, их идентификации и поиска, а также заменять собой данные, которые небезопасно хранить в явном виде (например, пароли, ответы на вопросы тестов и т. д.). Также алгоритмы хеширования используются для проверки </w:t>
      </w:r>
      <w:r w:rsidDel="00000000" w:rsidR="00000000" w:rsidRPr="00000000">
        <w:rPr>
          <w:rtl w:val="0"/>
        </w:rPr>
        <w:t xml:space="preserve">целостности</w:t>
      </w:r>
      <w:r w:rsidDel="00000000" w:rsidR="00000000" w:rsidRPr="00000000">
        <w:rPr>
          <w:rtl w:val="0"/>
        </w:rPr>
        <w:t xml:space="preserve"> и подлинности файлов.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wetxvnrxsbd3" w:id="8"/>
      <w:bookmarkEnd w:id="8"/>
      <w:commentRangeStart w:id="0"/>
      <w:r w:rsidDel="00000000" w:rsidR="00000000" w:rsidRPr="00000000">
        <w:rPr>
          <w:rtl w:val="0"/>
        </w:rPr>
        <w:t xml:space="preserve">8. Поясните принцип работы алгоритма Диффи-Хеллмана.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Протокол Диффи—Хеллмана —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криптографический протокол</w:t>
        </w:r>
      </w:hyperlink>
      <w:r w:rsidDel="00000000" w:rsidR="00000000" w:rsidRPr="00000000">
        <w:rPr>
          <w:rtl w:val="0"/>
        </w:rPr>
        <w:t xml:space="preserve">, позволяющий двум и более сторонам получить общий секретный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ключ</w:t>
        </w:r>
      </w:hyperlink>
      <w:r w:rsidDel="00000000" w:rsidR="00000000" w:rsidRPr="00000000">
        <w:rPr>
          <w:rtl w:val="0"/>
        </w:rPr>
        <w:t xml:space="preserve">, используя незащищенный от прослушивания канал связи. Полученный ключ используется для шифрования дальнейшего обмена с помощью алгоритмов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симметричного шифрования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rtl w:val="0"/>
        </w:rPr>
        <w:t xml:space="preserve">При работе алгоритма, каждая сторона: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генерирует случайное натуральное число a — </w:t>
      </w:r>
      <w:r w:rsidDel="00000000" w:rsidR="00000000" w:rsidRPr="00000000">
        <w:rPr>
          <w:i w:val="1"/>
          <w:rtl w:val="0"/>
        </w:rPr>
        <w:t xml:space="preserve">закрытый ключ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совместно с удалённой стороной устанавливает </w:t>
      </w:r>
      <w:r w:rsidDel="00000000" w:rsidR="00000000" w:rsidRPr="00000000">
        <w:rPr>
          <w:i w:val="1"/>
          <w:rtl w:val="0"/>
        </w:rPr>
        <w:t xml:space="preserve">открытые параметры p и g</w:t>
      </w:r>
      <w:r w:rsidDel="00000000" w:rsidR="00000000" w:rsidRPr="00000000">
        <w:rPr>
          <w:rtl w:val="0"/>
        </w:rPr>
        <w:t xml:space="preserve"> (обычно значения p и g генерируются на одной стороне и передаются другой), где</w:t>
        <w:br w:type="textWrapping"/>
        <w:t xml:space="preserve">p является случайным простым числом</w:t>
        <w:br w:type="textWrapping"/>
        <w:t xml:space="preserve">g является </w:t>
      </w:r>
      <w:r w:rsidDel="00000000" w:rsidR="00000000" w:rsidRPr="00000000">
        <w:rPr>
          <w:rtl w:val="0"/>
        </w:rPr>
        <w:t xml:space="preserve">первообразным корнем</w:t>
      </w:r>
      <w:r w:rsidDel="00000000" w:rsidR="00000000" w:rsidRPr="00000000">
        <w:rPr>
          <w:rtl w:val="0"/>
        </w:rPr>
        <w:t xml:space="preserve"> по модулю 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вычисляет открытый ключ A, используя преобразование над закрытым ключом</w:t>
        <w:br w:type="textWrapping"/>
        <w:t xml:space="preserve">A = g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mod 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обменивается открытыми ключами с удалённой стороной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вычисляет общий секретный ключ K, используя открытый ключ удаленной стороны B и свой закрытый ключ a</w:t>
        <w:br w:type="textWrapping"/>
        <w:t xml:space="preserve">K = 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mod p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К получается равным с обоих сторон, потому что:</w:t>
        <w:br w:type="textWrapping"/>
        <w:t xml:space="preserve">B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mod p = (g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mod p)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mod p = g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ab</w:t>
      </w:r>
      <w:r w:rsidDel="00000000" w:rsidR="00000000" w:rsidRPr="00000000">
        <w:rPr>
          <w:sz w:val="18"/>
          <w:szCs w:val="18"/>
          <w:rtl w:val="0"/>
        </w:rPr>
        <w:t xml:space="preserve"> mod p = (g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mod p)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mod p = A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mod p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практических реализациях, для a и b используются числа порядка 10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 и p порядка 10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300</w:t>
      </w:r>
      <w:r w:rsidDel="00000000" w:rsidR="00000000" w:rsidRPr="00000000">
        <w:rPr>
          <w:sz w:val="18"/>
          <w:szCs w:val="18"/>
          <w:rtl w:val="0"/>
        </w:rPr>
        <w:t xml:space="preserve">. Число g не обязано быть большим и обычно имеет значение в пределах первого десятка.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96playo3ylua" w:id="9"/>
      <w:bookmarkEnd w:id="9"/>
      <w:r w:rsidDel="00000000" w:rsidR="00000000" w:rsidRPr="00000000">
        <w:rPr>
          <w:rtl w:val="0"/>
        </w:rPr>
        <w:t xml:space="preserve">9. Поясните понятие «цифровая подпись», объясните принцип ее применения.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rtl w:val="0"/>
        </w:rPr>
        <w:t xml:space="preserve">Электронная цифровая подпись (ЭЦП)</w:t>
      </w:r>
      <w:r w:rsidDel="00000000" w:rsidR="00000000" w:rsidRPr="00000000">
        <w:rPr>
          <w:rtl w:val="0"/>
        </w:rPr>
        <w:t xml:space="preserve"> — уникальная комбинация знаков или паролей, которая служит аналогом собственноручной подписи на бумаге. Проще говоря, цифровая подпись позволяет сделать документы в электронном виде юридически значимыми и защитить их от подделки.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Электронная подпись работает по ассиметричному принципу шифрования. То есть документ зашифровывается с помощью закрытого ключа, а расшифровывается с помощью открытого.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Подписание документа производится в несколько этапов: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Хеш документа шифруется с помощью закрытого ключа.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Полученная подпись добавляется к документу.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 документу прикрепляется сертификат проверки.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st3d56cqu767" w:id="10"/>
      <w:bookmarkEnd w:id="10"/>
      <w:r w:rsidDel="00000000" w:rsidR="00000000" w:rsidRPr="00000000">
        <w:rPr>
          <w:rtl w:val="0"/>
        </w:rPr>
        <w:t xml:space="preserve">Лабораторная 27</w:t>
      </w:r>
    </w:p>
    <w:p w:rsidR="00000000" w:rsidDel="00000000" w:rsidP="00000000" w:rsidRDefault="00000000" w:rsidRPr="00000000" w14:paraId="0000002C">
      <w:pPr>
        <w:pStyle w:val="Heading2"/>
        <w:spacing w:after="0" w:before="240" w:lineRule="auto"/>
        <w:rPr/>
      </w:pPr>
      <w:bookmarkStart w:colFirst="0" w:colLast="0" w:name="_dmol812oi24t" w:id="11"/>
      <w:bookmarkEnd w:id="11"/>
      <w:r w:rsidDel="00000000" w:rsidR="00000000" w:rsidRPr="00000000">
        <w:rPr>
          <w:rtl w:val="0"/>
        </w:rPr>
        <w:t xml:space="preserve">1. Что такое WebDav?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WebDAV</w:t>
      </w:r>
      <w:r w:rsidDel="00000000" w:rsidR="00000000" w:rsidRPr="00000000">
        <w:rPr>
          <w:rtl w:val="0"/>
        </w:rPr>
        <w:t xml:space="preserve"> — набор расширений и дополнений к протоколу HTTP, поддерживающих совместную работу пользователей над редактированием файлов и управление файлами на удаленных веб-серверах</w:t>
      </w:r>
    </w:p>
    <w:p w:rsidR="00000000" w:rsidDel="00000000" w:rsidP="00000000" w:rsidRDefault="00000000" w:rsidRPr="00000000" w14:paraId="0000002E">
      <w:pPr>
        <w:pStyle w:val="Heading2"/>
        <w:spacing w:after="0" w:before="240" w:lineRule="auto"/>
        <w:rPr/>
      </w:pPr>
      <w:bookmarkStart w:colFirst="0" w:colLast="0" w:name="_gigxhaos6bmw" w:id="12"/>
      <w:bookmarkEnd w:id="12"/>
      <w:r w:rsidDel="00000000" w:rsidR="00000000" w:rsidRPr="00000000">
        <w:rPr>
          <w:rtl w:val="0"/>
        </w:rPr>
        <w:t xml:space="preserve">2. Назначение WebDav.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определяет, основные функции работы с файлами, такие как копирование, перемещение, удаление и создание, выполняются они с помощью протокола HTTP</w:t>
      </w:r>
    </w:p>
    <w:p w:rsidR="00000000" w:rsidDel="00000000" w:rsidP="00000000" w:rsidRDefault="00000000" w:rsidRPr="00000000" w14:paraId="00000030">
      <w:pPr>
        <w:pStyle w:val="Heading2"/>
        <w:spacing w:after="0" w:before="240" w:lineRule="auto"/>
        <w:rPr/>
      </w:pPr>
      <w:bookmarkStart w:colFirst="0" w:colLast="0" w:name="_jsj8dvy4t56k" w:id="13"/>
      <w:bookmarkEnd w:id="13"/>
      <w:r w:rsidDel="00000000" w:rsidR="00000000" w:rsidRPr="00000000">
        <w:rPr>
          <w:rtl w:val="0"/>
        </w:rPr>
        <w:t xml:space="preserve">3. Перечислите основные функции WebDav.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Выполнение основных файловых операций над объектами на удаленном сервере;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Выполнение расширенных файловых операций (блокировки, поддержка версий);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Работа с любым типом объектов (не только файлы);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Поддержка метаданных (свойств) объектов;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Поддержка одновременной работы над объектами.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7ynb027udl5" w:id="14"/>
      <w:bookmarkEnd w:id="14"/>
      <w:r w:rsidDel="00000000" w:rsidR="00000000" w:rsidRPr="00000000">
        <w:rPr>
          <w:rtl w:val="0"/>
        </w:rPr>
        <w:t xml:space="preserve">4. Назовите несколько методов WebDav, расширяющих методы протокола HTTP.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copyFile</w:t>
      </w:r>
      <w:r w:rsidDel="00000000" w:rsidR="00000000" w:rsidRPr="00000000">
        <w:rPr>
          <w:sz w:val="18"/>
          <w:szCs w:val="18"/>
          <w:rtl w:val="0"/>
        </w:rPr>
        <w:t xml:space="preserve"> - Скопируйте файл из одного места в другое.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createDirectory</w:t>
      </w:r>
      <w:r w:rsidDel="00000000" w:rsidR="00000000" w:rsidRPr="00000000">
        <w:rPr>
          <w:sz w:val="18"/>
          <w:szCs w:val="18"/>
          <w:rtl w:val="0"/>
        </w:rPr>
        <w:t xml:space="preserve"> - Создайте новый каталог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createReadStream</w:t>
      </w:r>
      <w:r w:rsidDel="00000000" w:rsidR="00000000" w:rsidRPr="00000000">
        <w:rPr>
          <w:sz w:val="18"/>
          <w:szCs w:val="18"/>
          <w:rtl w:val="0"/>
        </w:rPr>
        <w:t xml:space="preserve"> - Синхронно создать читаемый поток для удаленного файла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createWriteStream</w:t>
      </w:r>
      <w:r w:rsidDel="00000000" w:rsidR="00000000" w:rsidRPr="00000000">
        <w:rPr>
          <w:sz w:val="18"/>
          <w:szCs w:val="18"/>
          <w:rtl w:val="0"/>
        </w:rPr>
        <w:t xml:space="preserve"> - Создайте поток записи, нацеленный на удаленный файл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customRequest</w:t>
      </w:r>
      <w:r w:rsidDel="00000000" w:rsidR="00000000" w:rsidRPr="00000000">
        <w:rPr>
          <w:sz w:val="18"/>
          <w:szCs w:val="18"/>
          <w:rtl w:val="0"/>
        </w:rPr>
        <w:t xml:space="preserve"> - Пользовательские запросы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deleteFile</w:t>
      </w:r>
      <w:r w:rsidDel="00000000" w:rsidR="00000000" w:rsidRPr="00000000">
        <w:rPr>
          <w:sz w:val="18"/>
          <w:szCs w:val="18"/>
          <w:rtl w:val="0"/>
        </w:rPr>
        <w:t xml:space="preserve"> - удаление файла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- Проверьте, существует ли файл или каталог.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256588" cy="2182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588" cy="218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2-05-20T09:41:42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 P – 😒 | 2022-05-20 02:41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6"/>
      <w:szCs w:val="26"/>
      <w:shd w:fill="fce5cd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b w:val="1"/>
      <w:highlight w:val="yellow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9" Type="http://schemas.openxmlformats.org/officeDocument/2006/relationships/hyperlink" Target="https://ru.wikipedia.org/wiki/%D0%9A%D0%BB%D1%8E%D1%87_(%D0%BA%D1%80%D0%B8%D0%BF%D1%82%D0%BE%D0%B3%D1%80%D0%B0%D1%84%D0%B8%D1%8F)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