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jonzwcggjav5" w:id="0"/>
      <w:bookmarkEnd w:id="0"/>
      <w:r w:rsidDel="00000000" w:rsidR="00000000" w:rsidRPr="00000000">
        <w:rPr>
          <w:rtl w:val="0"/>
        </w:rPr>
        <w:t xml:space="preserve">- - - - -Лабораторная 17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JOB_QUEUE_PROCESSES = 5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DBMS_JOB </w:t>
      </w:r>
      <w:r w:rsidDel="00000000" w:rsidR="00000000" w:rsidRPr="00000000">
        <w:rPr>
          <w:rtl w:val="0"/>
        </w:rPr>
        <w:t xml:space="preserve">Пакет был заменен </w:t>
      </w:r>
      <w:r w:rsidDel="00000000" w:rsidR="00000000" w:rsidRPr="00000000">
        <w:rPr>
          <w:rtl w:val="0"/>
        </w:rPr>
        <w:t xml:space="preserve">DBMS_SCHEDULER </w:t>
      </w:r>
      <w:r w:rsidDel="00000000" w:rsidR="00000000" w:rsidRPr="00000000">
        <w:rPr>
          <w:rtl w:val="0"/>
        </w:rPr>
        <w:t xml:space="preserve">пакетом.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highlight w:val="white"/>
        </w:rPr>
      </w:pPr>
      <w:r w:rsidDel="00000000" w:rsidR="00000000" w:rsidRPr="00000000">
        <w:rPr>
          <w:b w:val="1"/>
          <w:rtl w:val="0"/>
        </w:rPr>
        <w:t xml:space="preserve">DBMS_JOB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222222"/>
          <w:highlight w:val="white"/>
          <w:rtl w:val="0"/>
        </w:rPr>
        <w:t xml:space="preserve">специальный механизм запланировать выполнение определённой программы, на заданное время, это может быть оператор SQL, программа на языке PLSQL, либо даже внешняя программа.</w:t>
      </w:r>
    </w:p>
    <w:p w:rsidR="00000000" w:rsidDel="00000000" w:rsidP="00000000" w:rsidRDefault="00000000" w:rsidRPr="00000000" w14:paraId="00000005">
      <w:pPr>
        <w:rPr>
          <w:color w:val="222222"/>
          <w:highlight w:val="white"/>
        </w:rPr>
      </w:pPr>
      <w:r w:rsidDel="00000000" w:rsidR="00000000" w:rsidRPr="00000000">
        <w:rPr>
          <w:color w:val="222222"/>
          <w:highlight w:val="white"/>
        </w:rPr>
        <w:drawing>
          <wp:inline distB="114300" distT="114300" distL="114300" distR="114300">
            <wp:extent cx="4400550" cy="331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331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Пакет </w:t>
      </w:r>
      <w:r w:rsidDel="00000000" w:rsidR="00000000" w:rsidRPr="00000000">
        <w:rPr>
          <w:b w:val="1"/>
          <w:rtl w:val="0"/>
        </w:rPr>
        <w:t xml:space="preserve">DBMS_SCHEDULER</w:t>
      </w:r>
      <w:r w:rsidDel="00000000" w:rsidR="00000000" w:rsidRPr="00000000">
        <w:rPr>
          <w:rtl w:val="0"/>
        </w:rPr>
        <w:t xml:space="preserve"> содержит различные функции и процедуры, помогающие управлять планировщиком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Oracle Scheduler — не только инструмент описания заданий (jobs), он также помогает контролировать использование ресурсов и устанавливать приоритеты заданий внутри базы данных.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Одним из ограничений пакета DBMS_JOB является то, что он может выполнять только задания на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базе PL/SQL</w:t>
        </w:r>
      </w:hyperlink>
      <w:r w:rsidDel="00000000" w:rsidR="00000000" w:rsidRPr="00000000">
        <w:rPr>
          <w:rtl w:val="0"/>
        </w:rPr>
        <w:t xml:space="preserve">, и его нельзя использовать для планирования запуска системных сценариев либо исполняемых файлов.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Arial" w:cs="Arial" w:eastAsia="Arial" w:hAnsi="Arial"/>
          <w:color w:val="5f5f5f"/>
          <w:sz w:val="27"/>
          <w:szCs w:val="27"/>
          <w:highlight w:val="white"/>
          <w:rtl w:val="0"/>
        </w:rPr>
        <w:t xml:space="preserve">Oracle Scheduler позволяет использовать сценарии PL/SQL, сценарии оболочки операционной системы, программы Java, и родные двоичные исполняемые файлы для выполнения запланированных заданий.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Montserrat" w:cs="Montserrat" w:eastAsia="Montserrat" w:hAnsi="Montserra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7f7he51nmmen" w:id="1"/>
      <w:bookmarkEnd w:id="1"/>
      <w:r w:rsidDel="00000000" w:rsidR="00000000" w:rsidRPr="00000000">
        <w:rPr>
          <w:rtl w:val="0"/>
        </w:rPr>
        <w:t xml:space="preserve">- - - - -Лабораторная 18</w:t>
      </w:r>
    </w:p>
    <w:p w:rsidR="00000000" w:rsidDel="00000000" w:rsidP="00000000" w:rsidRDefault="00000000" w:rsidRPr="00000000" w14:paraId="0000000C">
      <w:pPr>
        <w:shd w:fill="ffffff" w:val="clear"/>
        <w:spacing w:after="260" w:before="260" w:lineRule="auto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b w:val="1"/>
          <w:sz w:val="23"/>
          <w:szCs w:val="23"/>
          <w:rtl w:val="0"/>
        </w:rPr>
        <w:t xml:space="preserve">SQL*Loader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— специальная утилита Oracle сервера для загрузки данных в БД из локальных файлов с данными. Для того чтобы воспользоваться ее функционалом создают файлы, которые будут использоваться в работе: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hd w:fill="ffffff" w:val="clear"/>
        <w:spacing w:after="0" w:afterAutospacing="0" w:before="280" w:lineRule="auto"/>
        <w:ind w:left="880" w:hanging="360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data.txt — файл с данными. Он представляет строки данных.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hd w:fill="ffffff" w:val="clear"/>
        <w:spacing w:after="300" w:before="0" w:beforeAutospacing="0" w:lineRule="auto"/>
        <w:ind w:left="880" w:hanging="360"/>
        <w:rPr>
          <w:rFonts w:ascii="Montserrat" w:cs="Montserrat" w:eastAsia="Montserrat" w:hAnsi="Montserrat"/>
          <w:color w:val="000000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  <w:rtl w:val="0"/>
        </w:rPr>
        <w:t xml:space="preserve">control.ctl — контрольный файл — содержит инструкции по загрузке данных в БД:</w:t>
      </w:r>
    </w:p>
    <w:p w:rsidR="00000000" w:rsidDel="00000000" w:rsidP="00000000" w:rsidRDefault="00000000" w:rsidRPr="00000000" w14:paraId="0000000F">
      <w:pPr>
        <w:shd w:fill="ffffff" w:val="clear"/>
        <w:spacing w:after="300" w:before="280" w:lineRule="auto"/>
        <w:rPr>
          <w:rFonts w:ascii="Montserrat" w:cs="Montserrat" w:eastAsia="Montserrat" w:hAnsi="Montserrat"/>
          <w:sz w:val="18"/>
          <w:szCs w:val="18"/>
        </w:rPr>
      </w:pPr>
      <w:r w:rsidDel="00000000" w:rsidR="00000000" w:rsidRPr="00000000">
        <w:rPr>
          <w:rFonts w:ascii="Montserrat" w:cs="Montserrat" w:eastAsia="Montserrat" w:hAnsi="Montserrat"/>
          <w:sz w:val="18"/>
          <w:szCs w:val="18"/>
        </w:rPr>
        <w:drawing>
          <wp:inline distB="114300" distT="114300" distL="114300" distR="114300">
            <wp:extent cx="4724400" cy="22383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238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Montserrat" w:cs="Montserrat" w:eastAsia="Montserrat" w:hAnsi="Montserrat"/>
          <w:sz w:val="23"/>
          <w:szCs w:val="23"/>
        </w:rPr>
      </w:pP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Когда </w:t>
      </w:r>
      <w:r w:rsidDel="00000000" w:rsidR="00000000" w:rsidRPr="00000000">
        <w:rPr>
          <w:rFonts w:ascii="Montserrat" w:cs="Montserrat" w:eastAsia="Montserrat" w:hAnsi="Montserrat"/>
          <w:b w:val="1"/>
          <w:sz w:val="23"/>
          <w:szCs w:val="23"/>
          <w:rtl w:val="0"/>
        </w:rPr>
        <w:t xml:space="preserve">SQL*Loader</w:t>
      </w:r>
      <w:r w:rsidDel="00000000" w:rsidR="00000000" w:rsidRPr="00000000">
        <w:rPr>
          <w:rFonts w:ascii="Montserrat" w:cs="Montserrat" w:eastAsia="Montserrat" w:hAnsi="Montserrat"/>
          <w:sz w:val="23"/>
          <w:szCs w:val="23"/>
          <w:rtl w:val="0"/>
        </w:rPr>
        <w:t xml:space="preserve"> начинает выполняться, он создает файл отчета. Если невозможно создать этот файл, выполнение прекращается. В файле содержится детальная информация о выполнении:  имена всех входных и выходных файлов,  метод загрузки, условия загрузки, информация столбцов,  количество загруженных строк, количество строк отброшенных из-за ошибок данных, время начало и окончания работы, полное время выполнения.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283.46456692913387" w:top="283.46456692913387" w:left="1700.7874015748032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333333"/>
        <w:sz w:val="18"/>
        <w:szCs w:val="18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sz w:val="23"/>
        <w:szCs w:val="23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</w:pPr>
    <w:rPr>
      <w:rFonts w:ascii="Montserrat" w:cs="Montserrat" w:eastAsia="Montserrat" w:hAnsi="Montserrat"/>
      <w:b w:val="1"/>
      <w:color w:val="666666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oracle-patches.com/db/sql/3167-%D0%B2%D0%B2%D0%B5%D0%B4%D0%B5%D0%BD%D0%B8%D0%B5-%D0%B2-%D1%8F%D0%B7%D1%8B%D0%BA-%D0%BF%D1%80%D0%BE%D0%B3%D1%80%D0%B0%D0%BC%D0%BC%D0%B8%D1%80%D0%BE%D0%B2%D0%B0%D0%BD%D0%B8%D1%8F-pl-sql" TargetMode="External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