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4.png" ContentType="image/png"/>
  <Override PartName="/word/media/rId71.png" ContentType="image/png"/>
  <Override PartName="/word/media/rId78.png" ContentType="image/png"/>
  <Override PartName="/word/media/rId85.png" ContentType="image/png"/>
  <Override PartName="/word/media/rId81.png" ContentType="image/png"/>
  <Override PartName="/word/media/rId88.png" ContentType="image/png"/>
  <Override PartName="/word/media/rId95.png" ContentType="image/png"/>
  <Override PartName="/word/media/rId92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38.png" ContentType="image/png"/>
  <Override PartName="/word/media/rId58.png" ContentType="image/png"/>
  <Override PartName="/word/media/rId65.png" ContentType="image/png"/>
  <Override PartName="/word/media/rId68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Бабина</w:t>
      </w:r>
      <w:r>
        <w:t xml:space="preserve"> </w:t>
      </w:r>
      <w:r>
        <w:t xml:space="preserve">Ю.О.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99" w:name="ход-работы"/>
    <w:p>
      <w:pPr>
        <w:pStyle w:val="Heading1"/>
      </w:pPr>
      <w:r>
        <w:t xml:space="preserve">Ход работы</w:t>
      </w:r>
    </w:p>
    <w:bookmarkStart w:id="24" w:name="информация-о-mc"/>
    <w:p>
      <w:pPr>
        <w:pStyle w:val="Heading2"/>
      </w:pPr>
      <w:r>
        <w:t xml:space="preserve">Информация о mc</w:t>
      </w:r>
    </w:p>
    <w:p>
      <w:pPr>
        <w:pStyle w:val="FirstParagraph"/>
      </w:pPr>
      <w:r>
        <w:drawing>
          <wp:inline>
            <wp:extent cx="2615311" cy="190553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рис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11" cy="19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изучение-меню-mc"/>
    <w:p>
      <w:pPr>
        <w:pStyle w:val="Heading2"/>
      </w:pPr>
      <w:r>
        <w:t xml:space="preserve">Изучение меню mc</w:t>
      </w:r>
    </w:p>
    <w:p>
      <w:pPr>
        <w:pStyle w:val="FirstParagraph"/>
      </w:pPr>
      <w:r>
        <w:drawing>
          <wp:inline>
            <wp:extent cx="2839116" cy="209736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6" cy="209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44" w:name="Xbe43936783d8ba9cceb5ee14b4f485e14765f6e"/>
    <w:p>
      <w:pPr>
        <w:pStyle w:val="Heading2"/>
      </w:pPr>
      <w:r>
        <w:t xml:space="preserve">Операции mc, связанные с управляющими клавишами</w:t>
      </w:r>
    </w:p>
    <w:p>
      <w:pPr>
        <w:pStyle w:val="FirstParagraph"/>
      </w:pPr>
      <w:r>
        <w:drawing>
          <wp:inline>
            <wp:extent cx="2666467" cy="145792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рис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67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576945" cy="13492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523386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519395" cy="179043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рис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95" cy="179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620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рис6.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1" w:name="основные-команды-панелей"/>
    <w:p>
      <w:pPr>
        <w:pStyle w:val="Heading2"/>
      </w:pPr>
      <w:r>
        <w:t xml:space="preserve">Основные команды панелей</w:t>
      </w:r>
    </w:p>
    <w:p>
      <w:pPr>
        <w:pStyle w:val="FirstParagraph"/>
      </w:pPr>
      <w:r>
        <w:drawing>
          <wp:inline>
            <wp:extent cx="5334000" cy="268783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рис6.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837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рис6.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64" w:name="работа-с-подменю-файл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FirstParagraph"/>
      </w:pPr>
      <w:r>
        <w:drawing>
          <wp:inline>
            <wp:extent cx="5334000" cy="22084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рис6.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4568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рис6.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49969" cy="1035893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рис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69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711227" cy="1464318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рис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27" cy="146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77" w:name="работа-с-подменю-команда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</w:p>
    <w:p>
      <w:pPr>
        <w:pStyle w:val="FirstParagraph"/>
      </w:pPr>
      <w:r>
        <w:drawing>
          <wp:inline>
            <wp:extent cx="5334000" cy="183752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рис9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727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рис9.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176570" cy="1573023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рис1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70" cy="157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0573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рис10.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4" w:name="работа-с-подменю-настройки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pStyle w:val="FirstParagraph"/>
      </w:pPr>
      <w:r>
        <w:drawing>
          <wp:inline>
            <wp:extent cx="5334000" cy="172466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рис1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896665" cy="18288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рис1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91" w:name="создание-и-работа-с-файлом"/>
    <w:p>
      <w:pPr>
        <w:pStyle w:val="Heading2"/>
      </w:pPr>
      <w:r>
        <w:t xml:space="preserve">Создание и работа с файлом</w:t>
      </w:r>
    </w:p>
    <w:p>
      <w:pPr>
        <w:pStyle w:val="FirstParagraph"/>
      </w:pPr>
      <w:r>
        <w:drawing>
          <wp:inline>
            <wp:extent cx="3107681" cy="109344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рис12.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10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14181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рис1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8" w:name="работа-со-скриптом"/>
    <w:p>
      <w:pPr>
        <w:pStyle w:val="Heading2"/>
      </w:pPr>
      <w:r>
        <w:t xml:space="preserve">Работа со скриптом</w:t>
      </w:r>
    </w:p>
    <w:p>
      <w:pPr>
        <w:pStyle w:val="FirstParagraph"/>
      </w:pPr>
      <w:r>
        <w:drawing>
          <wp:inline>
            <wp:extent cx="5334000" cy="1011543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рис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5077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рис1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End w:id="99"/>
    <w:bookmarkStart w:id="10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освоила основные возможности командной оболочки Midnight Commander. Приобрела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95" Target="media/rId95.png" /><Relationship Type="http://schemas.openxmlformats.org/officeDocument/2006/relationships/image" Id="rId92" Target="media/rId9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№7</dc:title>
  <dc:creator>Бабина Ю.О.</dc:creator>
  <dc:language>ru-RU</dc:language>
  <cp:keywords/>
  <dcterms:created xsi:type="dcterms:W3CDTF">2022-05-14T16:14:07Z</dcterms:created>
  <dcterms:modified xsi:type="dcterms:W3CDTF">2022-05-14T16:14:07Z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