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>
          <w:sz w:val="32"/>
          <w:szCs w:val="32"/>
        </w:rPr>
      </w:pPr>
      <w:r>
        <w:rPr>
          <w:sz w:val="32"/>
          <w:szCs w:val="32"/>
          <w:lang w:val="ru-RU"/>
        </w:rPr>
        <w:t>Цел</w:t>
      </w:r>
      <w:r>
        <w:rPr>
          <w:sz w:val="32"/>
          <w:szCs w:val="32"/>
        </w:rPr>
        <w:t xml:space="preserve">и тестирования </w:t>
      </w:r>
    </w:p>
    <w:tbl>
      <w:tblPr>
        <w:tblW w:w="98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88"/>
        <w:gridCol w:w="3288"/>
        <w:gridCol w:w="3288"/>
      </w:tblGrid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Цель тестирования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Вид тестирования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DOD (Definition of done)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Определить максимальную производительность системы, оценить запас производительности ИС на ПРОД, определить узкое место системы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Поиск максимальной производительности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hd w:fill="auto" w:val="clear"/>
                <w:lang w:eastAsia="en-GB"/>
              </w:rPr>
              <w:t>В ходе теста поиска максимума достигнута точка деградации;</w:t>
            </w:r>
          </w:p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hd w:fill="auto" w:val="clear"/>
                <w:lang w:eastAsia="en-GB"/>
              </w:rPr>
              <w:t>На протяжении интервала стабильной подачи нагрузки теста подтверждения система соответствовала требованиям;</w:t>
            </w:r>
          </w:p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hd w:fill="auto" w:val="clear"/>
                <w:lang w:eastAsia="en-GB"/>
              </w:rPr>
              <w:t>В выводах протокола НТ зафиксирована МП как в % от профиля нагрузки, так и в % запаса производительности относительно промышленной нагрузки; также указывается ограничитель производительности, т.е. причина отказа системы при достижении точки деградации</w:t>
            </w:r>
            <w:r>
              <w:rPr>
                <w:rFonts w:eastAsia="Times New Roman" w:cs="Times New Roman" w:ascii="Times New Roman" w:hAnsi="Times New Roman"/>
                <w:shd w:fill="auto" w:val="clear"/>
                <w:lang w:val="ru-RU" w:eastAsia="en-GB"/>
              </w:rPr>
              <w:t xml:space="preserve"> (узкое место)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Подтвердить надёжность системы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Тест надёжности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hd w:fill="auto" w:val="clear"/>
                <w:lang w:eastAsia="en-GB"/>
              </w:rPr>
              <w:t>На протяжении интервала стабильной подачи нагрузки система соответствовала требованиям, отсутствуют тренды на ухудшение показателей производительности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Подтвердить способность системы автоматически восстанавливаться в стрессовых ситуациях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Стресс-тестирование (все сценарии)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hd w:fill="auto" w:val="clear"/>
                <w:lang w:eastAsia="en-GB"/>
              </w:rPr>
              <w:t>Все сценарии стресс-тестирования пройдены с соответствием критериев успешности для каждого сценария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Ограничения тестирования </w:t>
      </w:r>
    </w:p>
    <w:tbl>
      <w:tblPr>
        <w:tblW w:w="98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88"/>
        <w:gridCol w:w="3288"/>
        <w:gridCol w:w="3288"/>
      </w:tblGrid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Ограничение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Влияние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Срок устранения / задача на устранение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Отсутствие прикладного мониторинга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val="ru-RU" w:eastAsia="en-GB"/>
              </w:rPr>
              <w:t>Невозможность диагностики проблем производительности на уровне внутренних механизмов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val="ru-RU" w:eastAsia="en-GB"/>
              </w:rPr>
              <w:t>2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Q2025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 качестве тестовых данных используются синтетически сгенерированные данные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val="ru-RU" w:eastAsia="en-GB"/>
              </w:rPr>
              <w:t>Возможное отклонение вариативности тестовых данных от ПРОМ среды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val="ru-RU" w:eastAsia="en-GB"/>
              </w:rPr>
              <w:t>2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Q2025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Объект тестирования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>WebTours</w:t>
      </w:r>
      <w:r>
        <w:rPr>
          <w:rFonts w:eastAsia="Times New Roman" w:cs="Times New Roman" w:ascii="Times New Roman" w:hAnsi="Times New Roman"/>
          <w:lang w:val="ru-RU" w:eastAsia="en-GB"/>
        </w:rPr>
        <w:t xml:space="preserve"> 1.0</w:t>
      </w:r>
      <w:r>
        <w:rPr>
          <w:rFonts w:eastAsia="Times New Roman" w:cs="Times New Roman" w:ascii="Times New Roman" w:hAnsi="Times New Roman"/>
          <w:lang w:eastAsia="en-GB"/>
        </w:rPr>
        <w:t xml:space="preserve"> — это учебное веб-приложение, разработанное для демонстрации возможностей инструментов нагрузочного тестирования, таких как LoadRunner. Оно представляет собой онлайн-агентство путешествий, предоставляющее пользователям функциональность для бронирования авиаперелетов.</w: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Компоненты объекта тестирования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>
          <w:rStyle w:val="Strong"/>
        </w:rPr>
        <w:t>Фронтенд (Frontend):</w:t>
      </w:r>
      <w:r>
        <w:rPr/>
        <w:t xml:space="preserve"> </w:t>
      </w:r>
      <w:r>
        <w:rPr>
          <w:rStyle w:val="relative"/>
        </w:rPr>
        <w:t>Интерфейс пользователя реализован с использованием стандартных веб-технологий: HTML, CSS и JavaScript. Эти технологии обеспечивают отображение веб-страниц и взаимодействие с пользователем.</w:t>
      </w:r>
      <w:r>
        <w:rPr/>
        <w:t>​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>
          <w:rStyle w:val="Strong"/>
        </w:rPr>
        <w:t>Бэкенд (Backend):</w:t>
      </w:r>
      <w:r>
        <w:rPr/>
        <w:t xml:space="preserve"> </w:t>
      </w:r>
      <w:r>
        <w:rPr>
          <w:rStyle w:val="relative"/>
        </w:rPr>
        <w:t>Серверная часть приложения отвечает за обработку бизнес-логики и взаимодействие с базой данных. WebTours использует язык программирования Perl, а именно дистрибутив Strawberry Perl, который позволяет запускать Perl-скрипты на Windows-платформах.</w:t>
      </w:r>
      <w:r>
        <w:rPr/>
        <w:t xml:space="preserve">​ 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>
          <w:rStyle w:val="Strong"/>
        </w:rPr>
        <w:t>База данных (Database):</w:t>
      </w:r>
      <w:r>
        <w:rPr/>
        <w:t xml:space="preserve"> </w:t>
      </w:r>
      <w:r>
        <w:rPr>
          <w:rStyle w:val="relative"/>
        </w:rPr>
        <w:t>Для хранения данных о пользователях и бронированиях используется простая файловая система в виде текстовых файлов.</w:t>
      </w:r>
      <w:r>
        <w:rPr/>
        <w:t>​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Архитектура стенда НТ</w:t>
      </w:r>
    </w:p>
    <w:p>
      <w:pPr>
        <w:pStyle w:val="Normal"/>
        <w:rPr>
          <w:sz w:val="28"/>
          <w:szCs w:val="28"/>
          <w:highlight w:val="none"/>
          <w:shd w:fill="FFFF00" w:val="clear"/>
          <w:lang w:val="ru-RU"/>
        </w:rPr>
      </w:pPr>
      <w:r>
        <w:rPr>
          <w:sz w:val="28"/>
          <w:szCs w:val="28"/>
          <w:shd w:fill="FFFF00" w:val="clear"/>
          <w:lang w:val="ru-RU"/>
        </w:rPr>
      </w:r>
    </w:p>
    <w:p>
      <w:pPr>
        <w:pStyle w:val="Normal"/>
        <w:jc w:val="left"/>
        <w:rPr>
          <w:lang w:val="ru-RU" w:eastAsia="en-GB"/>
        </w:rPr>
      </w:pPr>
      <w:r>
        <w:rPr>
          <w:lang w:val="ru-RU" w:eastAsia="en-GB"/>
        </w:rPr>
        <w:t>Схема стенда нагрузочного тестирования WebTours</w:t>
      </w:r>
    </w:p>
    <w:p>
      <w:pPr>
        <w:pStyle w:val="Normal"/>
        <w:jc w:val="left"/>
        <w:rPr>
          <w:lang w:val="ru-RU" w:eastAsia="en-GB"/>
        </w:rPr>
      </w:pPr>
      <w:r>
        <w:rPr>
          <w:lang w:val="ru-RU" w:eastAsia="en-GB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236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W w:w="6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05"/>
        <w:gridCol w:w="3004"/>
      </w:tblGrid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ru-RU" w:eastAsia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GB" w:bidi="ar-SA"/>
              </w:rPr>
              <w:t>Ресурс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ru-RU" w:eastAsia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GB" w:bidi="ar-SA"/>
              </w:rPr>
              <w:t>Значение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 w:eastAsia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GB" w:bidi="ar-SA"/>
              </w:rPr>
              <w:t>CPU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 w:eastAsia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GB" w:bidi="ar-SA"/>
              </w:rPr>
              <w:t>1</w:t>
            </w:r>
          </w:p>
        </w:tc>
      </w:tr>
      <w:tr>
        <w:trPr>
          <w:trHeight w:val="386" w:hRule="atLeast"/>
        </w:trPr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 w:eastAsia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GB" w:bidi="ar-SA"/>
              </w:rPr>
              <w:t>RAM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 w:eastAsia="en-GB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GB" w:bidi="ar-SA"/>
              </w:rPr>
              <w:t>0,5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GB" w:bidi="ar-SA"/>
              </w:rPr>
              <w:t xml:space="preserve"> gb</w:t>
            </w:r>
          </w:p>
        </w:tc>
      </w:tr>
    </w:tbl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>WebTours следует классической трехзвенной архитектуре, состоящей из следующих уровней:​</w:t>
      </w:r>
    </w:p>
    <w:p>
      <w:pPr>
        <w:pStyle w:val="Normal"/>
        <w:numPr>
          <w:ilvl w:val="0"/>
          <w:numId w:val="3"/>
        </w:numPr>
        <w:spacing w:beforeAutospacing="1" w:after="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Клиентский уровень (Client Tier):</w:t>
      </w:r>
      <w:r>
        <w:rPr>
          <w:rFonts w:eastAsia="Times New Roman" w:cs="Times New Roman" w:ascii="Times New Roman" w:hAnsi="Times New Roman"/>
          <w:lang w:eastAsia="en-GB"/>
        </w:rPr>
        <w:t xml:space="preserve"> Включает веб-браузеры пользователей, которые отправляют HTTP-запросы и отображают полученные страницы.​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Сервер приложений (Application Server):</w:t>
      </w:r>
      <w:r>
        <w:rPr>
          <w:rFonts w:eastAsia="Times New Roman" w:cs="Times New Roman" w:ascii="Times New Roman" w:hAnsi="Times New Roman"/>
          <w:lang w:eastAsia="en-GB"/>
        </w:rPr>
        <w:t xml:space="preserve"> Обрабатывает запросы от клиентов, выполняет бизнес-логику и взаимодействует с базой данных. Реализован с использованием Perl-скриптов, работающих на сервере.​ 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Уровень данных (Data Tier):</w:t>
      </w:r>
      <w:r>
        <w:rPr>
          <w:rFonts w:eastAsia="Times New Roman" w:cs="Times New Roman" w:ascii="Times New Roman" w:hAnsi="Times New Roman"/>
          <w:lang w:eastAsia="en-GB"/>
        </w:rPr>
        <w:t xml:space="preserve"> Состоит из текстовых файлов, используемых для хранения данных приложения.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Требования к производительности </w:t>
      </w:r>
    </w:p>
    <w:p>
      <w:pPr>
        <w:pStyle w:val="Heading3"/>
        <w:rPr>
          <w:lang w:val="en-GB"/>
        </w:rPr>
      </w:pPr>
      <w:r>
        <w:rPr/>
        <w:t>Критерии оценки работоспособности системы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ru-RU" w:eastAsia="en-GB"/>
        </w:rPr>
        <w:t>Система должна иметь запас 200% от ПРОМа (100% + 200%).</w: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Мониторинг</w:t>
      </w:r>
    </w:p>
    <w:tbl>
      <w:tblPr>
        <w:tblW w:w="97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7"/>
        <w:gridCol w:w="3252"/>
        <w:gridCol w:w="3607"/>
      </w:tblGrid>
      <w:tr>
        <w:trPr>
          <w:tblHeader w:val="true"/>
          <w:trHeight w:val="300" w:hRule="atLeast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Назначение мониторинга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Инструмент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Ссылка</w:t>
            </w:r>
          </w:p>
        </w:tc>
      </w:tr>
      <w:tr>
        <w:trPr>
          <w:trHeight w:val="827" w:hRule="atLeast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Мониторинг метрик инструмента НТ (JMeter/Gatling)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JMeter/Gatling (с подключением к Grafana)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http://localhost:3000 (Grafana)</w:t>
            </w:r>
          </w:p>
        </w:tc>
      </w:tr>
      <w:tr>
        <w:trPr>
          <w:trHeight w:val="827" w:hRule="atLeast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Мониторинг утилизации ресурсов контейнеров (Docker)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Grafana (стандартный дашборд для Docker)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http://localhost:3000 (Grafana)</w:t>
            </w:r>
          </w:p>
        </w:tc>
      </w:tr>
      <w:tr>
        <w:trPr>
          <w:trHeight w:val="827" w:hRule="atLeast"/>
        </w:trPr>
        <w:tc>
          <w:tcPr>
            <w:tcW w:w="2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Сбор метрик контейнеров (cAdvisor)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cAdvisor</w:t>
            </w:r>
          </w:p>
        </w:tc>
        <w:tc>
          <w:tcPr>
            <w:tcW w:w="3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http://localhost:8080/metrics</w:t>
            </w:r>
          </w:p>
        </w:tc>
      </w:tr>
      <w:tr>
        <w:trPr>
          <w:trHeight w:val="827" w:hRule="atLeast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Хранение и обработка метрик (Prometheus)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Prometheus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http://localhost:9090/metrics</w:t>
            </w:r>
          </w:p>
        </w:tc>
      </w:tr>
      <w:tr>
        <w:trPr>
          <w:trHeight w:val="827" w:hRule="atLeast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Визуализация метрик (Grafana)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Grafana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http://localhost:3000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3"/>
        <w:rPr/>
      </w:pPr>
      <w:r>
        <w:rPr/>
        <w:t>Дополнительные средства мониторинга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Моделирование нагрузки 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Виды тестирования </w:t>
      </w:r>
    </w:p>
    <w:p>
      <w:pPr>
        <w:pStyle w:val="Heading3"/>
        <w:rPr/>
      </w:pPr>
      <w:r>
        <w:rPr/>
        <w:t>Поиск максимальной производительности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lang w:val="ru-RU" w:eastAsia="en-GB"/>
        </w:rPr>
        <w:t>Т</w:t>
      </w:r>
      <w:r>
        <w:rPr>
          <w:rFonts w:eastAsia="Times New Roman" w:cs="Times New Roman" w:ascii="Times New Roman" w:hAnsi="Times New Roman"/>
          <w:lang w:eastAsia="en-GB"/>
        </w:rPr>
        <w:t xml:space="preserve">ест проводится с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пошаговым увеличением нагрузки</w:t>
      </w:r>
      <w:r>
        <w:rPr>
          <w:rFonts w:eastAsia="Times New Roman" w:cs="Times New Roman" w:ascii="Times New Roman" w:hAnsi="Times New Roman"/>
          <w:lang w:eastAsia="en-GB"/>
        </w:rPr>
        <w:t xml:space="preserve"> для выявления предельного уровня производительности системы.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lang w:eastAsia="en-GB"/>
        </w:rPr>
        <w:t xml:space="preserve">Каждая ступень нагрузки увеличивается на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100% от базового профиля</w:t>
      </w:r>
      <w:r>
        <w:rPr>
          <w:rFonts w:eastAsia="Times New Roman" w:cs="Times New Roman" w:ascii="Times New Roman" w:hAnsi="Times New Roman"/>
          <w:lang w:eastAsia="en-GB"/>
        </w:rPr>
        <w:t xml:space="preserve"> предыдущей ступени.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стабильного отрезка ступени</w:t>
      </w:r>
      <w:r>
        <w:rPr>
          <w:rFonts w:eastAsia="Times New Roman" w:cs="Times New Roman" w:ascii="Times New Roman" w:hAnsi="Times New Roman"/>
          <w:lang w:eastAsia="en-GB"/>
        </w:rPr>
        <w:t xml:space="preserve"> –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22 минуты</w:t>
      </w:r>
      <w:r>
        <w:rPr>
          <w:rFonts w:eastAsia="Times New Roman" w:cs="Times New Roman" w:ascii="Times New Roman" w:hAnsi="Times New Roman"/>
          <w:lang w:eastAsia="en-GB"/>
        </w:rPr>
        <w:t xml:space="preserve"> (включая 2 минуты для стабилизации и 20 минут для анализа).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lang w:eastAsia="en-GB"/>
        </w:rPr>
        <w:t>Завершается тест при достижении точки деградации системы.</w:t>
      </w:r>
    </w:p>
    <w:p>
      <w:pPr>
        <w:pStyle w:val="Heading3"/>
        <w:rPr/>
      </w:pPr>
      <w:r>
        <w:rPr/>
        <w:t>Подтверждение максимальной производительности</w:t>
      </w:r>
    </w:p>
    <w:p>
      <w:pPr>
        <w:pStyle w:val="Heading3"/>
        <w:numPr>
          <w:ilvl w:val="0"/>
          <w:numId w:val="4"/>
        </w:numPr>
        <w:rPr/>
      </w:pPr>
      <w:r>
        <w:rPr/>
        <w:t xml:space="preserve">Проводится на </w:t>
      </w:r>
      <w:r>
        <w:rPr>
          <w:b/>
          <w:bCs/>
        </w:rPr>
        <w:t>100% от уровня максимальной производительности</w:t>
      </w:r>
      <w:r>
        <w:rPr/>
        <w:t xml:space="preserve">, выявленного в тесте поиска.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стабильного отрезка ступени</w:t>
      </w:r>
      <w:r>
        <w:rPr>
          <w:rFonts w:eastAsia="Times New Roman" w:cs="Times New Roman" w:ascii="Times New Roman" w:hAnsi="Times New Roman"/>
          <w:lang w:eastAsia="en-GB"/>
        </w:rPr>
        <w:t xml:space="preserve"> – </w:t>
      </w:r>
      <w:r>
        <w:rPr>
          <w:rFonts w:eastAsia="Times New Roman" w:cs="Times New Roman" w:ascii="Times New Roman" w:hAnsi="Times New Roman"/>
          <w:b/>
          <w:bCs/>
          <w:lang w:val="ru-RU" w:eastAsia="en-GB"/>
        </w:rPr>
        <w:t xml:space="preserve">1 час 2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минуты</w:t>
      </w:r>
      <w:r>
        <w:rPr>
          <w:rFonts w:eastAsia="Times New Roman" w:cs="Times New Roman" w:ascii="Times New Roman" w:hAnsi="Times New Roman"/>
          <w:lang w:eastAsia="en-GB"/>
        </w:rPr>
        <w:t xml:space="preserve"> (включая 2 минуты для стабилизации и 1</w:t>
      </w:r>
      <w:r>
        <w:rPr>
          <w:rFonts w:eastAsia="Times New Roman" w:cs="Times New Roman" w:ascii="Times New Roman" w:hAnsi="Times New Roman"/>
          <w:lang w:val="ru-RU" w:eastAsia="en-GB"/>
        </w:rPr>
        <w:t xml:space="preserve"> час </w:t>
      </w:r>
      <w:r>
        <w:rPr>
          <w:rFonts w:eastAsia="Times New Roman" w:cs="Times New Roman" w:ascii="Times New Roman" w:hAnsi="Times New Roman"/>
          <w:lang w:eastAsia="en-GB"/>
        </w:rPr>
        <w:t>для анализа).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Цель:</w:t>
      </w:r>
      <w:r>
        <w:rPr>
          <w:rFonts w:eastAsia="Times New Roman" w:cs="Times New Roman" w:ascii="Times New Roman" w:hAnsi="Times New Roman"/>
          <w:lang w:eastAsia="en-GB"/>
        </w:rPr>
        <w:t xml:space="preserve"> Подтвердить работоспособность системы при длительной нагрузке без деградации ключевых метрик. </w:t>
      </w:r>
    </w:p>
    <w:p>
      <w:pPr>
        <w:pStyle w:val="Heading3"/>
        <w:rPr/>
      </w:pPr>
      <w:r>
        <w:rPr/>
        <w:t>Тест стабильности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lang w:eastAsia="en-GB"/>
        </w:rPr>
        <w:t xml:space="preserve">Проводится на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70% от уровня подтвержденного максимума производительности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Цель:</w:t>
      </w:r>
      <w:r>
        <w:rPr>
          <w:rFonts w:eastAsia="Times New Roman" w:cs="Times New Roman" w:ascii="Times New Roman" w:hAnsi="Times New Roman"/>
          <w:lang w:eastAsia="en-GB"/>
        </w:rPr>
        <w:t xml:space="preserve"> Оценка стабильности работы системы в длительном интервале времени.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Критерии успешности:</w:t>
      </w:r>
      <w:r>
        <w:rPr>
          <w:rFonts w:eastAsia="Times New Roman" w:cs="Times New Roman" w:ascii="Times New Roman" w:hAnsi="Times New Roman"/>
          <w:lang w:eastAsia="en-GB"/>
        </w:rPr>
        <w:t xml:space="preserve"> отсутствие ухудшения производительности, стабильность использования ресурсов.</w:t>
      </w:r>
    </w:p>
    <w:p>
      <w:pPr>
        <w:pStyle w:val="Heading3"/>
        <w:rPr/>
      </w:pPr>
      <w:r>
        <w:rPr/>
        <w:t>Стресс-тест Пиковая производительность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Метод нагрузки:</w:t>
      </w:r>
      <w:r>
        <w:rPr>
          <w:rFonts w:eastAsia="Times New Roman" w:cs="Times New Roman" w:ascii="Times New Roman" w:hAnsi="Times New Roman"/>
          <w:lang w:eastAsia="en-GB"/>
        </w:rPr>
        <w:t xml:space="preserve"> Резкое повышение нагрузки до уровня, превышающего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пиковую производительность системы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удержания пиковой нагрузки:</w:t>
      </w:r>
      <w:r>
        <w:rPr>
          <w:rFonts w:eastAsia="Times New Roman" w:cs="Times New Roman" w:ascii="Times New Roman" w:hAnsi="Times New Roman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5 минут после фиксации деградации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Фаза спада нагрузки:</w:t>
      </w:r>
      <w:r>
        <w:rPr>
          <w:rFonts w:eastAsia="Times New Roman" w:cs="Times New Roman" w:ascii="Times New Roman" w:hAnsi="Times New Roman"/>
          <w:lang w:eastAsia="en-GB"/>
        </w:rPr>
        <w:t xml:space="preserve"> Плавное снижение нагрузки по ступеням с шагом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-25% от пиковой нагрузки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каждой ступени в фазе снижения:</w:t>
      </w:r>
      <w:r>
        <w:rPr>
          <w:rFonts w:eastAsia="Times New Roman" w:cs="Times New Roman" w:ascii="Times New Roman" w:hAnsi="Times New Roman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val="ru-RU" w:eastAsia="en-GB"/>
        </w:rPr>
        <w:t>2</w:t>
      </w:r>
      <w:r>
        <w:rPr>
          <w:rFonts w:eastAsia="Times New Roman" w:cs="Times New Roman" w:ascii="Times New Roman" w:hAnsi="Times New Roman"/>
          <w:b/>
          <w:bCs/>
          <w:lang w:eastAsia="en-GB"/>
        </w:rPr>
        <w:t xml:space="preserve"> минут</w:t>
      </w:r>
      <w:r>
        <w:rPr>
          <w:rFonts w:eastAsia="Times New Roman" w:cs="Times New Roman" w:ascii="Times New Roman" w:hAnsi="Times New Roman"/>
          <w:b/>
          <w:bCs/>
          <w:lang w:val="ru-RU" w:eastAsia="en-GB"/>
        </w:rPr>
        <w:t>ы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Цель:</w:t>
      </w:r>
      <w:r>
        <w:rPr>
          <w:rFonts w:eastAsia="Times New Roman" w:cs="Times New Roman" w:ascii="Times New Roman" w:hAnsi="Times New Roman"/>
          <w:lang w:eastAsia="en-GB"/>
        </w:rPr>
        <w:t xml:space="preserve"> Проверка поведения системы в условиях экстремальной нагрузки и восстановления после перегрузки.</w:t>
      </w:r>
    </w:p>
    <w:p>
      <w:pPr>
        <w:pStyle w:val="Heading3"/>
        <w:rPr>
          <w:lang w:val="ru-RU"/>
        </w:rPr>
      </w:pPr>
      <w:r>
        <w:rPr>
          <w:lang w:val="ru-RU"/>
        </w:rPr>
        <w:t>Стресс-тест объёмное тестирование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Метод нагрузки:</w:t>
      </w:r>
      <w:r>
        <w:rPr>
          <w:rFonts w:eastAsia="Times New Roman" w:cs="Times New Roman" w:ascii="Times New Roman" w:hAnsi="Times New Roman"/>
          <w:lang w:eastAsia="en-GB"/>
        </w:rPr>
        <w:t xml:space="preserve"> Для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30% пользователей</w:t>
      </w:r>
      <w:r>
        <w:rPr>
          <w:rFonts w:eastAsia="Times New Roman" w:cs="Times New Roman" w:ascii="Times New Roman" w:hAnsi="Times New Roman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увеличивается объем данных в 10 раз</w:t>
      </w:r>
      <w:r>
        <w:rPr>
          <w:rFonts w:eastAsia="Times New Roman" w:cs="Times New Roman" w:ascii="Times New Roman" w:hAnsi="Times New Roman"/>
          <w:lang w:eastAsia="en-GB"/>
        </w:rPr>
        <w:t xml:space="preserve"> (увеличение количества купленных билетов). </w:t>
      </w:r>
    </w:p>
    <w:p>
      <w:pPr>
        <w:pStyle w:val="Heading3"/>
        <w:numPr>
          <w:ilvl w:val="0"/>
          <w:numId w:val="4"/>
        </w:numPr>
        <w:rPr/>
      </w:pPr>
      <w:r>
        <w:rPr/>
        <w:t xml:space="preserve">Проводится на </w:t>
      </w:r>
      <w:r>
        <w:rPr>
          <w:b/>
          <w:bCs/>
        </w:rPr>
        <w:t>100% от уровня максимальной производительности</w:t>
      </w:r>
      <w:r>
        <w:rPr/>
        <w:t xml:space="preserve">, выявленного в тесте поиска.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стабильного отрезка ступени</w:t>
      </w:r>
      <w:r>
        <w:rPr>
          <w:rFonts w:eastAsia="Times New Roman" w:cs="Times New Roman" w:ascii="Times New Roman" w:hAnsi="Times New Roman"/>
          <w:lang w:eastAsia="en-GB"/>
        </w:rPr>
        <w:t xml:space="preserve"> – </w:t>
      </w:r>
      <w:r>
        <w:rPr>
          <w:rFonts w:eastAsia="Times New Roman" w:cs="Times New Roman" w:ascii="Times New Roman" w:hAnsi="Times New Roman"/>
          <w:b/>
          <w:bCs/>
          <w:lang w:val="ru-RU" w:eastAsia="en-GB"/>
        </w:rPr>
        <w:t xml:space="preserve">1 час 2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минуты</w:t>
      </w:r>
      <w:r>
        <w:rPr>
          <w:rFonts w:eastAsia="Times New Roman" w:cs="Times New Roman" w:ascii="Times New Roman" w:hAnsi="Times New Roman"/>
          <w:lang w:eastAsia="en-GB"/>
        </w:rPr>
        <w:t xml:space="preserve"> (включая 2 минуты для стабилизации и 1</w:t>
      </w:r>
      <w:r>
        <w:rPr>
          <w:rFonts w:eastAsia="Times New Roman" w:cs="Times New Roman" w:ascii="Times New Roman" w:hAnsi="Times New Roman"/>
          <w:lang w:val="ru-RU" w:eastAsia="en-GB"/>
        </w:rPr>
        <w:t xml:space="preserve"> час </w:t>
      </w:r>
      <w:r>
        <w:rPr>
          <w:rFonts w:eastAsia="Times New Roman" w:cs="Times New Roman" w:ascii="Times New Roman" w:hAnsi="Times New Roman"/>
          <w:lang w:eastAsia="en-GB"/>
        </w:rPr>
        <w:t>для анализа).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Цель:</w:t>
      </w:r>
      <w:r>
        <w:rPr>
          <w:rFonts w:eastAsia="Times New Roman" w:cs="Times New Roman" w:ascii="Times New Roman" w:hAnsi="Times New Roman"/>
          <w:lang w:eastAsia="en-GB"/>
        </w:rPr>
        <w:t xml:space="preserve"> Оценка влияния увеличенного объема данных на производительность и корректность обработки операций.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Критерии успешности:</w:t>
      </w:r>
      <w:r>
        <w:rPr>
          <w:rFonts w:eastAsia="Times New Roman" w:cs="Times New Roman" w:ascii="Times New Roman" w:hAnsi="Times New Roman"/>
          <w:lang w:eastAsia="en-GB"/>
        </w:rPr>
        <w:t xml:space="preserve"> Отсутствие значительной деградации времени отклика и корректное выполнение операций.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Профиль нагрузки</w:t>
      </w:r>
    </w:p>
    <w:p>
      <w:pPr>
        <w:pStyle w:val="Normal"/>
        <w:rPr>
          <w:lang w:val="ru-RU" w:eastAsia="en-GB"/>
        </w:rPr>
      </w:pPr>
      <w:r>
        <w:rPr>
          <w:lang w:val="ru-RU" w:eastAsia="en-GB"/>
        </w:rPr>
        <w:t>Профиль актуализирован на данных статистики промышленной среды за 10.04.2025, пиковый час с 20:00 до 21:00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Критерии корректности проведенных тестов</w:t>
      </w:r>
    </w:p>
    <w:tbl>
      <w:tblPr>
        <w:tblW w:w="957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18"/>
        <w:gridCol w:w="3017"/>
        <w:gridCol w:w="1942"/>
      </w:tblGrid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Название критерия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Метрика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themeFill="accent1" w:themeFillTint="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Максимальное значение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Время отклика транзакций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90 percentile response time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2,5 сек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Количество ошибок по транзакциям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hd w:fill="auto" w:val="clear"/>
                <w:lang w:eastAsia="en-GB"/>
              </w:rPr>
              <w:t>Summary Report fail / pass + fail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5%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Отклонение фактической нагрузки от профиля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hd w:fill="auto" w:val="clear"/>
                <w:lang w:eastAsia="en-GB"/>
              </w:rPr>
              <w:t xml:space="preserve">Summary Report </w:t>
            </w:r>
            <w:r>
              <w:rPr>
                <w:rFonts w:eastAsia="Times New Roman" w:cs="Times New Roman" w:ascii="Times New Roman" w:hAnsi="Times New Roman"/>
                <w:shd w:fill="auto" w:val="clear"/>
                <w:lang w:val="en-US" w:eastAsia="en-GB"/>
              </w:rPr>
              <w:t>Errort %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Утилизация CPU</w:t>
            </w:r>
            <w:r>
              <w:rPr>
                <w:rFonts w:eastAsia="Times New Roman" w:cs="Times New Roman" w:ascii="Times New Roman" w:hAnsi="Times New Roman"/>
                <w:lang w:val="ru-RU" w:eastAsia="en-GB"/>
              </w:rPr>
              <w:t xml:space="preserve"> контейнера 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WebTours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container_cpu_usage_seconds_total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90%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Утилизация оперативной памяти</w:t>
            </w:r>
            <w:r>
              <w:rPr>
                <w:rFonts w:eastAsia="Times New Roman" w:cs="Times New Roman" w:ascii="Times New Roman" w:hAnsi="Times New Roman"/>
                <w:lang w:val="ru-RU" w:eastAsia="en-GB"/>
              </w:rPr>
              <w:t xml:space="preserve"> контейнера 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WebTours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container_memory_rss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90%</w:t>
            </w:r>
          </w:p>
        </w:tc>
      </w:tr>
      <w:tr>
        <w:trPr>
          <w:trHeight w:val="280" w:hRule="atLeast"/>
        </w:trPr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 xml:space="preserve">Утилизация </w:t>
            </w:r>
            <w:r>
              <w:rPr>
                <w:rFonts w:eastAsia="Times New Roman" w:cs="Times New Roman" w:ascii="Times New Roman" w:hAnsi="Times New Roman"/>
                <w:lang w:val="ru-RU" w:eastAsia="en-GB"/>
              </w:rPr>
              <w:t xml:space="preserve">диска 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WebTours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val="en-US" w:eastAsia="en-GB"/>
              </w:rPr>
              <w:t>Disk IO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90%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Наполнение БД 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Перенос данных с промышленной среды </w:t>
      </w:r>
    </w:p>
    <w:p>
      <w:pPr>
        <w:pStyle w:val="Heading3"/>
        <w:rPr/>
      </w:pPr>
      <w:r>
        <w:rPr/>
        <w:t>Требования к объемам данных</w:t>
      </w:r>
    </w:p>
    <w:p>
      <w:pPr>
        <w:pStyle w:val="Normal"/>
        <w:rPr>
          <w:lang w:val="ru-RU" w:eastAsia="en-GB"/>
        </w:rPr>
      </w:pPr>
      <w:r>
        <w:rPr>
          <w:lang w:val="ru-RU" w:eastAsia="en-GB"/>
        </w:rPr>
        <w:t>В системе зарегистрировано 50 карточек пользователей, у каждого пользователя куплено по 5 билетов.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Методология генерации данных </w:t>
      </w:r>
    </w:p>
    <w:p>
      <w:pPr>
        <w:pStyle w:val="Heading3"/>
        <w:rPr>
          <w:highlight w:val="none"/>
          <w:shd w:fill="auto" w:val="clear"/>
        </w:rPr>
      </w:pPr>
      <w:r>
        <w:rPr>
          <w:shd w:fill="auto" w:val="clear"/>
        </w:rPr>
        <w:t>Требования к генерации данных</w:t>
      </w:r>
    </w:p>
    <w:p>
      <w:pPr>
        <w:pStyle w:val="Normal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  <w:t>Перед проведением нагрузочного тестирования выполняется предрегистрация 50 пользователей с сохранением их данных в файл.</w:t>
      </w:r>
    </w:p>
    <w:p>
      <w:pPr>
        <w:pStyle w:val="Heading3"/>
        <w:rPr>
          <w:highlight w:val="none"/>
          <w:shd w:fill="auto" w:val="clear"/>
        </w:rPr>
      </w:pPr>
      <w:r>
        <w:rPr>
          <w:shd w:fill="auto" w:val="clear"/>
        </w:rPr>
        <w:t>Способ генерации данных</w:t>
      </w:r>
    </w:p>
    <w:p>
      <w:pPr>
        <w:pStyle w:val="Normal"/>
        <w:rPr/>
      </w:pPr>
      <w:r>
        <w:rPr>
          <w:shd w:fill="auto" w:val="clear"/>
          <w:lang w:val="ru-RU"/>
        </w:rPr>
        <w:t>Данные для пользователей с помощью скрипта извлекаются из ответа на</w:t>
      </w:r>
      <w:r>
        <w:rPr>
          <w:shd w:fill="auto" w:val="clear"/>
          <w:lang w:val="en-US"/>
        </w:rPr>
        <w:t xml:space="preserve"> API-</w:t>
      </w:r>
      <w:r>
        <w:rPr>
          <w:shd w:fill="auto" w:val="clear"/>
          <w:lang w:val="ru-RU"/>
        </w:rPr>
        <w:t xml:space="preserve">запрос по </w:t>
      </w:r>
      <w:r>
        <w:rPr>
          <w:shd w:fill="auto" w:val="clear"/>
          <w:lang w:val="en-US"/>
        </w:rPr>
        <w:t>URL</w:t>
      </w:r>
      <w:r>
        <w:rPr>
          <w:shd w:fill="auto" w:val="clear"/>
          <w:lang w:val="ru-RU"/>
        </w:rPr>
        <w:t xml:space="preserve"> </w:t>
      </w:r>
      <w:r>
        <w:rPr>
          <w:shd w:fill="auto" w:val="clear"/>
          <w:lang w:val="en-US"/>
        </w:rPr>
        <w:t xml:space="preserve">: </w:t>
      </w:r>
      <w:hyperlink r:id="rId3">
        <w:r>
          <w:rPr>
            <w:rStyle w:val="Hyperlink"/>
            <w:rFonts w:eastAsia="Calibri" w:cs=""/>
            <w:sz w:val="24"/>
            <w:szCs w:val="24"/>
            <w:lang w:val="en-US"/>
          </w:rPr>
          <w:t>https://randomuser.me/api/</w:t>
        </w:r>
      </w:hyperlink>
      <w:r>
        <w:rPr>
          <w:rFonts w:eastAsia="Calibri" w:cs=""/>
          <w:sz w:val="24"/>
          <w:szCs w:val="24"/>
          <w:lang w:val="en-US"/>
        </w:rPr>
        <w:t>.</w:t>
      </w:r>
      <w:r>
        <w:rPr>
          <w:rFonts w:eastAsia="Calibri" w:cs=""/>
          <w:sz w:val="24"/>
          <w:szCs w:val="24"/>
          <w:lang w:val="ru-RU"/>
        </w:rPr>
        <w:t xml:space="preserve"> Далее скриптом выполняется регистрация тестовых пользователей в системе </w:t>
      </w:r>
      <w:r>
        <w:rPr>
          <w:rFonts w:eastAsia="Times New Roman" w:cs="Times New Roman" w:ascii="Times New Roman" w:hAnsi="Times New Roman"/>
          <w:sz w:val="24"/>
          <w:szCs w:val="24"/>
          <w:lang w:val="en-US" w:eastAsia="en-GB"/>
        </w:rPr>
        <w:t>We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>bTours и производится покупка 5 билетов для каждого из них. В</w:t>
      </w:r>
      <w:r>
        <w:rPr>
          <w:rFonts w:eastAsia="Calibri" w:cs=""/>
          <w:sz w:val="24"/>
          <w:szCs w:val="24"/>
          <w:lang w:val="ru-RU" w:eastAsia="en-GB"/>
        </w:rPr>
        <w:t xml:space="preserve"> случае успешной регистрации и покупки билетов, данные пользователей записываются в файл, для дальнейшего их использования в сценариях тестирования. Для сценария регистрации новых пользователей, д</w:t>
      </w:r>
      <w:r>
        <w:rPr>
          <w:lang w:val="ru-RU" w:eastAsia="en-GB"/>
        </w:rPr>
        <w:t xml:space="preserve">анные генерируются непосредственно перед регистрацией с помощью встроенных в jmeter inline-функций. </w:t>
      </w:r>
    </w:p>
    <w:p>
      <w:pPr>
        <w:pStyle w:val="Normal"/>
        <w:rPr>
          <w:lang w:val="ru-RU" w:eastAsia="en-GB"/>
        </w:rPr>
      </w:pPr>
      <w:r>
        <w:rPr>
          <w:lang w:val="ru-RU" w:eastAsia="en-GB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RU" w:eastAsia="en-US" w:bidi="ar-S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72e10"/>
    <w:pPr>
      <w:numPr>
        <w:ilvl w:val="0"/>
        <w:numId w:val="1"/>
      </w:numPr>
      <w:outlineLvl w:val="0"/>
    </w:pPr>
    <w:rPr>
      <w:rFonts w:ascii="Times New Roman" w:hAnsi="Times New Roman" w:eastAsia="Times New Roman" w:cs="Times New Roman"/>
      <w:b/>
      <w:bCs/>
      <w:lang w:eastAsia="en-GB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72e10"/>
    <w:pPr>
      <w:numPr>
        <w:ilvl w:val="1"/>
        <w:numId w:val="1"/>
      </w:numPr>
      <w:outlineLvl w:val="1"/>
    </w:pPr>
    <w:rPr>
      <w:rFonts w:ascii="Times New Roman" w:hAnsi="Times New Roman" w:eastAsia="Times New Roman" w:cs="Times New Roman"/>
      <w:lang w:eastAsia="en-GB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c72e10"/>
    <w:pPr>
      <w:numPr>
        <w:ilvl w:val="2"/>
        <w:numId w:val="1"/>
      </w:numPr>
      <w:outlineLvl w:val="2"/>
    </w:pPr>
    <w:rPr>
      <w:rFonts w:ascii="Times New Roman" w:hAnsi="Times New Roman" w:eastAsia="Times New Roman" w:cs="Times New Roman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145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bc1b72"/>
    <w:rPr>
      <w:b/>
      <w:bCs/>
    </w:rPr>
  </w:style>
  <w:style w:type="character" w:styleId="Heading1Char" w:customStyle="1">
    <w:name w:val="Heading 1 Char"/>
    <w:basedOn w:val="DefaultParagraphFont"/>
    <w:uiPriority w:val="9"/>
    <w:qFormat/>
    <w:rsid w:val="00c72e10"/>
    <w:rPr>
      <w:rFonts w:ascii="Times New Roman" w:hAnsi="Times New Roman" w:eastAsia="Times New Roman" w:cs="Times New Roman"/>
      <w:b/>
      <w:bCs/>
      <w:lang w:eastAsia="en-GB"/>
    </w:rPr>
  </w:style>
  <w:style w:type="character" w:styleId="Heading2Char" w:customStyle="1">
    <w:name w:val="Heading 2 Char"/>
    <w:basedOn w:val="DefaultParagraphFont"/>
    <w:uiPriority w:val="9"/>
    <w:qFormat/>
    <w:rsid w:val="00c72e10"/>
    <w:rPr>
      <w:rFonts w:ascii="Times New Roman" w:hAnsi="Times New Roman" w:eastAsia="Times New Roman" w:cs="Times New Roman"/>
      <w:lang w:eastAsia="en-GB"/>
    </w:rPr>
  </w:style>
  <w:style w:type="character" w:styleId="Heading3Char" w:customStyle="1">
    <w:name w:val="Heading 3 Char"/>
    <w:basedOn w:val="DefaultParagraphFont"/>
    <w:uiPriority w:val="9"/>
    <w:qFormat/>
    <w:rsid w:val="00c72e10"/>
    <w:rPr>
      <w:rFonts w:ascii="Times New Roman" w:hAnsi="Times New Roman" w:eastAsia="Times New Roman" w:cs="Times New Roman"/>
      <w:lang w:eastAsia="en-GB"/>
    </w:rPr>
  </w:style>
  <w:style w:type="character" w:styleId="relative" w:customStyle="1">
    <w:name w:val="relative"/>
    <w:basedOn w:val="DefaultParagraphFont"/>
    <w:qFormat/>
    <w:rsid w:val="00482511"/>
    <w:rPr/>
  </w:style>
  <w:style w:type="character" w:styleId="ml-1" w:customStyle="1">
    <w:name w:val="ml-1"/>
    <w:basedOn w:val="DefaultParagraphFont"/>
    <w:qFormat/>
    <w:rsid w:val="00482511"/>
    <w:rPr/>
  </w:style>
  <w:style w:type="character" w:styleId="max-w-full" w:customStyle="1">
    <w:name w:val="max-w-full"/>
    <w:basedOn w:val="DefaultParagraphFont"/>
    <w:qFormat/>
    <w:rsid w:val="00482511"/>
    <w:rPr/>
  </w:style>
  <w:style w:type="character" w:styleId="-mr-1" w:customStyle="1">
    <w:name w:val="-mr-1"/>
    <w:basedOn w:val="DefaultParagraphFont"/>
    <w:qFormat/>
    <w:rsid w:val="00482511"/>
    <w:rPr/>
  </w:style>
  <w:style w:type="character" w:styleId="Heading5Char" w:customStyle="1">
    <w:name w:val="Heading 5 Char"/>
    <w:basedOn w:val="DefaultParagraphFont"/>
    <w:uiPriority w:val="9"/>
    <w:semiHidden/>
    <w:qFormat/>
    <w:rsid w:val="00c8414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character" w:styleId="Hyperlink">
    <w:name w:val="Hyperlink"/>
    <w:rPr>
      <w:color w:val="000080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c1b72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82511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paragraph" w:styleId="user4">
    <w:name w:val="Текст в заданном формате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2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2486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randomuser.me/api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5516</TotalTime>
  <Application>LibreOffice/25.2.2.2$Windows_X86_64 LibreOffice_project/7370d4be9e3cf6031a51beef54ff3bda878e3fac</Application>
  <AppVersion>15.0000</AppVersion>
  <Pages>5</Pages>
  <Words>895</Words>
  <Characters>6620</Characters>
  <CharactersWithSpaces>7408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2025-03-19T21:56:00Z</dcterms:created>
  <dc:creator>user01</dc:creator>
  <dc:description/>
  <dc:language>en-US</dc:language>
  <cp:lastModifiedBy/>
  <dcterms:modified xsi:type="dcterms:W3CDTF">2025-05-10T20:52:47Z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