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pPr>
    </w:p>
    <w:p>
      <w:pPr>
        <w:jc w:val="center"/>
      </w:pPr>
      <w:r>
        <w:rPr>
          <w:b/>
          <w:color w:val="B91C1C"/>
          <w:sz w:val="60"/>
        </w:rPr>
        <w:t>MANUAL PENGGUNAAN APLIKASI</w:t>
      </w:r>
    </w:p>
    <w:p>
      <w:pPr>
        <w:jc w:val="center"/>
      </w:pPr>
      <w:r>
        <w:rPr>
          <w:color w:val="1F2937"/>
          <w:sz w:val="32"/>
        </w:rPr>
        <w:t>Sistem ERP Koperasi Desa Merah Putih (KDMP)</w:t>
      </w:r>
    </w:p>
    <w:p>
      <w:pPr>
        <w:jc w:val="center"/>
      </w:pPr>
      <w:r>
        <w:rPr>
          <w:color w:val="6B7280"/>
          <w:sz w:val="22"/>
        </w:rPr>
        <w:t>Modul: Master &amp; Periode • Survei &amp; Perencanaan • Gudang • Pembelian • Penjualan</w:t>
        <w:br/>
        <w:t>Konsinyasi Antar Desa • Piutang/Hutang/Kas • Akuntansi • Pelaporan</w:t>
      </w:r>
    </w:p>
    <w:p/>
    <w:p>
      <w:pPr>
        <w:jc w:val="center"/>
      </w:pPr>
      <w:r>
        <w:rPr>
          <w:i/>
          <w:color w:val="6B7280"/>
          <w:sz w:val="22"/>
        </w:rPr>
        <w:t>Versi 1.0 — Juli 2026</w:t>
      </w:r>
    </w:p>
    <w:p>
      <w:r>
        <w:br w:type="page"/>
      </w:r>
    </w:p>
    <w:p>
      <w:pPr>
        <w:pStyle w:val="Heading1"/>
      </w:pPr>
      <w:r>
        <w:t>Daftar Isi</w:t>
      </w:r>
    </w:p>
    <w:p>
      <w:r>
        <w:t>1. Pendahuluan</w:t>
      </w:r>
    </w:p>
    <w:p>
      <w:r>
        <w:t>2. Konsep Dasar yang Perlu Dipahami</w:t>
      </w:r>
    </w:p>
    <w:p>
      <w:r>
        <w:t>3. Cara Masuk ke Aplikasi (Login)</w:t>
      </w:r>
    </w:p>
    <w:p>
      <w:r>
        <w:t>4. Peta Menu Aplikasi</w:t>
      </w:r>
    </w:p>
    <w:p>
      <w:r>
        <w:t>5. Alur Kerja Bulanan yang Disarankan</w:t>
      </w:r>
    </w:p>
    <w:p>
      <w:r>
        <w:t>6. Panduan Per Modul</w:t>
      </w:r>
    </w:p>
    <w:p>
      <w:r>
        <w:t xml:space="preserve">   6.1 M1 — Survei</w:t>
      </w:r>
    </w:p>
    <w:p>
      <w:r>
        <w:t xml:space="preserve">   6.2 M2 — Kalkulasi Kebutuhan</w:t>
      </w:r>
    </w:p>
    <w:p>
      <w:r>
        <w:t xml:space="preserve">   6.3 M3 — Perencanaan (Neraca Komoditas &amp; Permintaan Pengadaan)</w:t>
      </w:r>
    </w:p>
    <w:p>
      <w:r>
        <w:t xml:space="preserve">   6.4 M4 — Gudang</w:t>
      </w:r>
    </w:p>
    <w:p>
      <w:r>
        <w:t xml:space="preserve">   6.5 M5 — Pembelian</w:t>
      </w:r>
    </w:p>
    <w:p>
      <w:r>
        <w:t xml:space="preserve">   6.6 M6 — Penjualan (Kasir/POS)</w:t>
      </w:r>
    </w:p>
    <w:p>
      <w:r>
        <w:t xml:space="preserve">   6.7 M7 — Konsinyasi Antar Desa</w:t>
      </w:r>
    </w:p>
    <w:p>
      <w:r>
        <w:t xml:space="preserve">   6.8 M9 — Piutang, Hutang &amp; Kas</w:t>
      </w:r>
    </w:p>
    <w:p>
      <w:r>
        <w:t xml:space="preserve">   6.9 M8 — Akuntansi</w:t>
      </w:r>
    </w:p>
    <w:p>
      <w:r>
        <w:t xml:space="preserve">   6.10 M10 — Pelaporan</w:t>
      </w:r>
    </w:p>
    <w:p>
      <w:r>
        <w:t>7. Catatan dan Keterbatasan Penting</w:t>
      </w:r>
    </w:p>
    <w:p>
      <w:r>
        <w:t>8. Lampiran: Akun Demo &amp; Istilah</w:t>
      </w:r>
    </w:p>
    <w:p>
      <w:r>
        <w:br w:type="page"/>
      </w:r>
    </w:p>
    <w:p>
      <w:pPr>
        <w:pStyle w:val="Heading1"/>
      </w:pPr>
      <w:r>
        <w:t>1. Pendahuluan</w:t>
      </w:r>
    </w:p>
    <w:p>
      <w:r>
        <w:t>KDMP adalah aplikasi ERP (Enterprise Resource Planning) berbasis web untuk mengelola operasional dan pembukuan Koperasi Desa Merah Putih. Aplikasi ini dipakai oleh pengurus koperasi di tingkat desa untuk mencatat transaksi sehari-hari — pembelian, penjualan, stok gudang, kas, piutang/hutang — sampai menghasilkan laporan keuangan resmi (Neraca, Laba Rugi, Neraca Saldo, Arus Kas).</w:t>
      </w:r>
    </w:p>
    <w:p>
      <w:r>
        <w:t>Selain pembukuan, aplikasi ini juga punya modul perencanaan: survei kebutuhan pangan desa, perhitungan kebutuhan bulanan, neraca surplus/defisit komoditas antar desa, sampai pembuatan permintaan pengadaan barang secara otomatis.</w:t>
      </w:r>
    </w:p>
    <w:p>
      <w:r>
        <w:t>Aplikasi ini dipakai bersama oleh banyak desa dalam satu sistem yang sama. Setiap desa hanya bisa melihat dan mengubah data desanya sendiri — pemisahan ini otomatis, tidak perlu diatur manual.</w:t>
      </w:r>
    </w:p>
    <w:p>
      <w:pPr>
        <w:pStyle w:val="Heading1"/>
      </w:pPr>
      <w:r>
        <w:t>2. Konsep Dasar yang Perlu Dipahami</w:t>
      </w:r>
    </w:p>
    <w:p>
      <w:r>
        <w:t>Beberapa konsep berikut berlaku di hampir semua modul. Memahaminya di awal akan memudahkan memahami kenapa aplikasi berperilaku seperti yang akan dijelaskan pada bab-bab berikutnya.</w:t>
      </w:r>
    </w:p>
    <w:p>
      <w:pPr>
        <w:pStyle w:val="Heading2"/>
      </w:pPr>
      <w:r>
        <w:t>2.1 Satu Aplikasi, Banyak Desa</w:t>
      </w:r>
    </w:p>
    <w:p>
      <w:r>
        <w:t>Setiap Koperasi Desa Merah Putih adalah satu "tenant" dengan pembukuan sendiri-sendiri. Ketika Anda login, aplikasi otomatis tahu Anda mewakili desa yang mana, dan semua data yang Anda lihat (stok, transaksi, laporan) hanya milik desa Anda. Anda tidak akan pernah melihat data desa lain, kecuali pada modul Perbandingan Harga yang memang dirancang untuk membandingkan harga antar desa.</w:t>
      </w:r>
    </w:p>
    <w:p>
      <w:pPr>
        <w:pStyle w:val="Heading2"/>
      </w:pPr>
      <w:r>
        <w:t>2.2 Periode Akuntansi</w:t>
      </w:r>
    </w:p>
    <w:p>
      <w:r>
        <w:t>Satu tahun buku terdiri dari bulan 1–12 (operasional) ditambah bulan ke-13 (periode penyesuaian, dipakai untuk koreksi sebelum laporan tahunan final). Setiap bulan berstatus OPEN (masih bisa dicatat transaksi), CLOSED (sudah ditutup, hanya bisa dibaca), atau LOCKED. Transaksi baru hanya bisa masuk ke bulan yang berstatus OPEN, dan penutupan bulan harus berurutan — bulan 3 tidak bisa ditutup sebelum bulan 2.</w:t>
      </w:r>
    </w:p>
    <w:p>
      <w:pPr>
        <w:pStyle w:val="Heading2"/>
      </w:pPr>
      <w:r>
        <w:t>2.3 Alur Status Dokumen</w:t>
      </w:r>
    </w:p>
    <w:p>
      <w:r>
        <w:t>Hampir semua transaksi (penerimaan barang, opname, konsinyasi, dll.) mengikuti pola status yang sama:</w:t>
      </w:r>
    </w:p>
    <w:p>
      <w:pPr>
        <w:jc w:val="center"/>
      </w:pPr>
      <w:r>
        <w:rPr>
          <w:b/>
          <w:color w:val="B91C1C"/>
        </w:rPr>
        <w:t>DRAFT  →  DIAJUKAN/DISETUJUI  →  DIPOSTING  →  (bisa DIBALIK)</w:t>
      </w:r>
    </w:p>
    <w:p>
      <w:r>
        <w:t>Yang perlu diingat: jurnal keuangan dan perubahan stok HANYA terjadi setelah dokumen berstatus DIPOSTING. Dokumen yang masih draft tidak memengaruhi laporan keuangan sama sekali. Dokumen yang sudah diposting tidak bisa diedit langsung — koreksi dilakukan lewat transaksi pembalik/retur, bukan dengan mengubah data lama.</w:t>
      </w:r>
    </w:p>
    <w:p>
      <w:pPr>
        <w:pStyle w:val="Heading2"/>
      </w:pPr>
      <w:r>
        <w:t>2.4 HPP Rata-Rata Berjalan (Moving Average)</w:t>
      </w:r>
    </w:p>
    <w:p>
      <w:r>
        <w:t>Harga Pokok Penjualan (HPP) setiap barang dihitung otomatis oleh sistem setiap kali ada barang masuk, menggunakan metode rata-rata bergerak (moving average) — bukan FIFO. Artinya kalau harga beli barang berubah-ubah, HPP akan otomatis menyesuaikan menjadi rata-rata tertimbang. Anda tidak perlu menghitung HPP secara manual di mana pun.</w:t>
      </w:r>
    </w:p>
    <w:p>
      <w:pPr>
        <w:pStyle w:val="Heading2"/>
      </w:pPr>
      <w:r>
        <w:t>2.5 Alur Data Antar Modul</w:t>
      </w:r>
    </w:p>
    <w:p>
      <w:r>
        <w:t>Secara garis besar, data mengalir dari modul perencanaan menuju modul transaksional, lalu semuanya bermuara ke Akuntansi dan Pelaporan:</w:t>
      </w:r>
    </w:p>
    <w:p>
      <w:pPr>
        <w:jc w:val="center"/>
      </w:pPr>
      <w:r>
        <w:rPr>
          <w:b/>
          <w:color w:val="B91C1C"/>
        </w:rPr>
        <w:t>M1 Survei → M2 Kalkulasi Kebutuhan → M3 Perencanaan</w:t>
        <w:br/>
        <w:t>↓</w:t>
        <w:br/>
        <w:t>M5 Pembelian / M6 Penjualan / M7 Konsinyasi → M4 Gudang</w:t>
        <w:br/>
        <w:t>↓</w:t>
        <w:br/>
        <w:t>M9 Piutang, Hutang &amp; Kas</w:t>
        <w:br/>
        <w:t>↓</w:t>
        <w:br/>
        <w:t>M8 Akuntansi → M10 Pelaporan</w:t>
      </w:r>
    </w:p>
    <w:p>
      <w:r>
        <w:t>M1 sampai M3 murni perencanaan — belum menghasilkan jurnal maupun mengubah stok. Begitu data perencanaan dipakai untuk transaksi nyata (pembelian, penjualan, dsb.), barulah stok dan jurnal terpengaruh, dan akhirnya muncul di laporan keuangan.</w:t>
      </w:r>
    </w:p>
    <w:p>
      <w:pPr>
        <w:pStyle w:val="Heading1"/>
      </w:pPr>
      <w:r>
        <w:t>3. Cara Masuk ke Aplikasi (Login)</w:t>
      </w:r>
    </w:p>
    <w:p>
      <w:pPr>
        <w:pStyle w:val="ListNumber"/>
      </w:pPr>
      <w:r>
        <w:t>Buka aplikasi lewat browser (disarankan Google Chrome, terutama bila ingin memakai fitur isi survei dengan suara).</w:t>
      </w:r>
    </w:p>
    <w:p>
      <w:pPr>
        <w:pStyle w:val="ListNumber"/>
      </w:pPr>
      <w:r>
        <w:t>Klik tombol "Masuk" di halaman utama, atau buka langsung halaman /login.</w:t>
      </w:r>
    </w:p>
    <w:p>
      <w:pPr>
        <w:pStyle w:val="ListNumber"/>
      </w:pPr>
      <w:r>
        <w:t>Masukkan email dan kata sandi akun Anda, lalu klik "Masuk".</w:t>
      </w:r>
    </w:p>
    <w:p>
      <w:pPr>
        <w:pStyle w:val="ListNumber"/>
      </w:pPr>
      <w:r>
        <w:t>Setelah berhasil, Anda akan diarahkan ke Dashboard dengan menu sidebar sesuai desa yang login.</w:t>
      </w:r>
    </w:p>
    <w:p/>
    <w:p>
      <w:r>
        <w:t>Akun contoh yang tersedia di lingkungan pengujian:</w:t>
      </w:r>
    </w:p>
    <w:tbl>
      <w:tblPr>
        <w:tblStyle w:val="LightGrid-Accent1"/>
        <w:tblW w:type="auto" w:w="0"/>
        <w:jc w:val="center"/>
        <w:tblLook w:firstColumn="1" w:firstRow="1" w:lastColumn="0" w:lastRow="0" w:noHBand="0" w:noVBand="1" w:val="04A0"/>
      </w:tblPr>
      <w:tblGrid>
        <w:gridCol w:w="2880"/>
        <w:gridCol w:w="2880"/>
        <w:gridCol w:w="2880"/>
      </w:tblGrid>
      <w:tr>
        <w:tc>
          <w:tcPr>
            <w:tcW w:type="dxa" w:w="4535"/>
            <w:shd w:fill="B91C1C"/>
          </w:tcPr>
          <w:p>
            <w:r>
              <w:rPr>
                <w:b/>
                <w:color w:val="FFFFFF"/>
              </w:rPr>
              <w:t>Desa</w:t>
            </w:r>
          </w:p>
        </w:tc>
        <w:tc>
          <w:tcPr>
            <w:tcW w:type="dxa" w:w="3402"/>
            <w:shd w:fill="B91C1C"/>
          </w:tcPr>
          <w:p>
            <w:r>
              <w:rPr>
                <w:b/>
                <w:color w:val="FFFFFF"/>
              </w:rPr>
              <w:t>Email</w:t>
            </w:r>
          </w:p>
        </w:tc>
        <w:tc>
          <w:tcPr>
            <w:tcW w:type="dxa" w:w="1701"/>
            <w:shd w:fill="B91C1C"/>
          </w:tcPr>
          <w:p>
            <w:r>
              <w:rPr>
                <w:b/>
                <w:color w:val="FFFFFF"/>
              </w:rPr>
              <w:t>Kata Sandi</w:t>
            </w:r>
          </w:p>
        </w:tc>
      </w:tr>
      <w:tr>
        <w:tc>
          <w:tcPr>
            <w:tcW w:type="dxa" w:w="4535"/>
          </w:tcPr>
          <w:p>
            <w:r>
              <w:t>Koperasi Desa Merah Putih Mekar Jaya (KDMP-A)</w:t>
            </w:r>
          </w:p>
        </w:tc>
        <w:tc>
          <w:tcPr>
            <w:tcW w:type="dxa" w:w="3402"/>
          </w:tcPr>
          <w:p>
            <w:r>
              <w:t>manajer@kdmp-a.test</w:t>
            </w:r>
          </w:p>
        </w:tc>
        <w:tc>
          <w:tcPr>
            <w:tcW w:type="dxa" w:w="1701"/>
          </w:tcPr>
          <w:p>
            <w:r>
              <w:t>password</w:t>
            </w:r>
          </w:p>
        </w:tc>
      </w:tr>
      <w:tr>
        <w:tc>
          <w:tcPr>
            <w:tcW w:type="dxa" w:w="4535"/>
          </w:tcPr>
          <w:p>
            <w:r>
              <w:t>Koperasi Desa Merah Putih Sukamaju (KDMP-B)</w:t>
            </w:r>
          </w:p>
        </w:tc>
        <w:tc>
          <w:tcPr>
            <w:tcW w:type="dxa" w:w="3402"/>
          </w:tcPr>
          <w:p>
            <w:r>
              <w:t>manajer@kdmp-b.test</w:t>
            </w:r>
          </w:p>
        </w:tc>
        <w:tc>
          <w:tcPr>
            <w:tcW w:type="dxa" w:w="1701"/>
          </w:tcPr>
          <w:p>
            <w:r>
              <w:t>password</w:t>
            </w:r>
          </w:p>
        </w:tc>
      </w:tr>
    </w:tbl>
    <w:p/>
    <w:p>
      <w:pPr>
        <w:ind w:left="283"/>
      </w:pPr>
      <w:r>
        <w:rPr>
          <w:b/>
          <w:color w:val="B91C1C"/>
        </w:rPr>
        <w:t xml:space="preserve">Catatan: </w:t>
      </w:r>
      <w:r>
        <w:t>akun di atas hanya untuk lingkungan pengujian/demo. Ganti kata sandi sebelum dipakai untuk data sungguhan.</w:t>
      </w:r>
    </w:p>
    <w:p>
      <w:pPr>
        <w:pStyle w:val="Heading1"/>
      </w:pPr>
      <w:r>
        <w:t>4. Peta Menu Aplikasi</w:t>
      </w:r>
    </w:p>
    <w:p>
      <w:r>
        <w:t>Menu di sidebar dikelompokkan mengikuti alur modul M0 sampai M10. Tabel berikut merangkum isi setiap kelompok menu.</w:t>
      </w:r>
    </w:p>
    <w:p>
      <w:pPr>
        <w:pStyle w:val="Heading3"/>
      </w:pPr>
      <w:r>
        <w:t>M0 — Master &amp; Periode</w:t>
      </w:r>
    </w:p>
    <w:tbl>
      <w:tblPr>
        <w:tblStyle w:val="LightGrid-Accent1"/>
        <w:tblW w:type="auto" w:w="0"/>
        <w:jc w:val="center"/>
        <w:tblLook w:firstColumn="1" w:firstRow="1" w:lastColumn="0" w:lastRow="0" w:noHBand="0" w:noVBand="1" w:val="04A0"/>
      </w:tblPr>
      <w:tblGrid>
        <w:gridCol w:w="4320"/>
        <w:gridCol w:w="4320"/>
      </w:tblGrid>
      <w:tr>
        <w:tc>
          <w:tcPr>
            <w:tcW w:type="dxa" w:w="2835"/>
            <w:shd w:fill="B91C1C"/>
          </w:tcPr>
          <w:p>
            <w:r>
              <w:rPr>
                <w:b/>
                <w:color w:val="FFFFFF"/>
              </w:rPr>
              <w:t>Menu</w:t>
            </w:r>
          </w:p>
        </w:tc>
        <w:tc>
          <w:tcPr>
            <w:tcW w:type="dxa" w:w="6803"/>
            <w:shd w:fill="B91C1C"/>
          </w:tcPr>
          <w:p>
            <w:r>
              <w:rPr>
                <w:b/>
                <w:color w:val="FFFFFF"/>
              </w:rPr>
              <w:t>Kegunaan</w:t>
            </w:r>
          </w:p>
        </w:tc>
      </w:tr>
      <w:tr>
        <w:tc>
          <w:tcPr>
            <w:tcW w:type="dxa" w:w="2835"/>
          </w:tcPr>
          <w:p>
            <w:r>
              <w:t>Koperasi Desa</w:t>
            </w:r>
          </w:p>
        </w:tc>
        <w:tc>
          <w:tcPr>
            <w:tcW w:type="dxa" w:w="6803"/>
          </w:tcPr>
          <w:p>
            <w:r>
              <w:t>Data induk setiap desa/koperasi (satu baris = satu tenant).</w:t>
            </w:r>
          </w:p>
        </w:tc>
      </w:tr>
      <w:tr>
        <w:tc>
          <w:tcPr>
            <w:tcW w:type="dxa" w:w="2835"/>
          </w:tcPr>
          <w:p>
            <w:r>
              <w:t>Periode Akuntansi</w:t>
            </w:r>
          </w:p>
        </w:tc>
        <w:tc>
          <w:tcPr>
            <w:tcW w:type="dxa" w:w="6803"/>
          </w:tcPr>
          <w:p>
            <w:r>
              <w:t>Status bulan pembukuan: OPEN, CLOSED, atau LOCKED.</w:t>
            </w:r>
          </w:p>
        </w:tc>
      </w:tr>
      <w:tr>
        <w:tc>
          <w:tcPr>
            <w:tcW w:type="dxa" w:w="2835"/>
          </w:tcPr>
          <w:p>
            <w:r>
              <w:t>Chart of Account</w:t>
            </w:r>
          </w:p>
        </w:tc>
        <w:tc>
          <w:tcPr>
            <w:tcW w:type="dxa" w:w="6803"/>
          </w:tcPr>
          <w:p>
            <w:r>
              <w:t>Daftar akun akuntansi yang dipakai semua desa.</w:t>
            </w:r>
          </w:p>
        </w:tc>
      </w:tr>
      <w:tr>
        <w:tc>
          <w:tcPr>
            <w:tcW w:type="dxa" w:w="2835"/>
          </w:tcPr>
          <w:p>
            <w:r>
              <w:t>Kas &amp; Bank</w:t>
            </w:r>
          </w:p>
        </w:tc>
        <w:tc>
          <w:tcPr>
            <w:tcW w:type="dxa" w:w="6803"/>
          </w:tcPr>
          <w:p>
            <w:r>
              <w:t>Rekening kas/bank milik desa, dasar pencatatan transaksi tunai/transfer.</w:t>
            </w:r>
          </w:p>
        </w:tc>
      </w:tr>
      <w:tr>
        <w:tc>
          <w:tcPr>
            <w:tcW w:type="dxa" w:w="2835"/>
          </w:tcPr>
          <w:p>
            <w:r>
              <w:t>Gudang</w:t>
            </w:r>
          </w:p>
        </w:tc>
        <w:tc>
          <w:tcPr>
            <w:tcW w:type="dxa" w:w="6803"/>
          </w:tcPr>
          <w:p>
            <w:r>
              <w:t>Data gudang milik desa (satu gudang per desa).</w:t>
            </w:r>
          </w:p>
        </w:tc>
      </w:tr>
      <w:tr>
        <w:tc>
          <w:tcPr>
            <w:tcW w:type="dxa" w:w="2835"/>
          </w:tcPr>
          <w:p>
            <w:r>
              <w:t>Barang, Satuan &amp; Konversi</w:t>
            </w:r>
          </w:p>
        </w:tc>
        <w:tc>
          <w:tcPr>
            <w:tcW w:type="dxa" w:w="6803"/>
          </w:tcPr>
          <w:p>
            <w:r>
              <w:t>Daftar barang beserta satuan dasar dan konversinya.</w:t>
            </w:r>
          </w:p>
        </w:tc>
      </w:tr>
      <w:tr>
        <w:tc>
          <w:tcPr>
            <w:tcW w:type="dxa" w:w="2835"/>
          </w:tcPr>
          <w:p>
            <w:r>
              <w:t>Pihak (Supplier/Petani/Warga)</w:t>
            </w:r>
          </w:p>
        </w:tc>
        <w:tc>
          <w:tcPr>
            <w:tcW w:type="dxa" w:w="6803"/>
          </w:tcPr>
          <w:p>
            <w:r>
              <w:t>Data mitra transaksi: pemasok, petani, atau warga pembeli.</w:t>
            </w:r>
          </w:p>
        </w:tc>
      </w:tr>
    </w:tbl>
    <w:p/>
    <w:p>
      <w:pPr>
        <w:pStyle w:val="Heading3"/>
      </w:pPr>
      <w:r>
        <w:t>M1 — Survei</w:t>
      </w:r>
    </w:p>
    <w:tbl>
      <w:tblPr>
        <w:tblStyle w:val="LightGrid-Accent1"/>
        <w:tblW w:type="auto" w:w="0"/>
        <w:jc w:val="center"/>
        <w:tblLook w:firstColumn="1" w:firstRow="1" w:lastColumn="0" w:lastRow="0" w:noHBand="0" w:noVBand="1" w:val="04A0"/>
      </w:tblPr>
      <w:tblGrid>
        <w:gridCol w:w="4320"/>
        <w:gridCol w:w="4320"/>
      </w:tblGrid>
      <w:tr>
        <w:tc>
          <w:tcPr>
            <w:tcW w:type="dxa" w:w="2835"/>
            <w:shd w:fill="B91C1C"/>
          </w:tcPr>
          <w:p>
            <w:r>
              <w:rPr>
                <w:b/>
                <w:color w:val="FFFFFF"/>
              </w:rPr>
              <w:t>Menu</w:t>
            </w:r>
          </w:p>
        </w:tc>
        <w:tc>
          <w:tcPr>
            <w:tcW w:type="dxa" w:w="6803"/>
            <w:shd w:fill="B91C1C"/>
          </w:tcPr>
          <w:p>
            <w:r>
              <w:rPr>
                <w:b/>
                <w:color w:val="FFFFFF"/>
              </w:rPr>
              <w:t>Kegunaan</w:t>
            </w:r>
          </w:p>
        </w:tc>
      </w:tr>
      <w:tr>
        <w:tc>
          <w:tcPr>
            <w:tcW w:type="dxa" w:w="2835"/>
          </w:tcPr>
          <w:p>
            <w:r>
              <w:t>Sesi Survei</w:t>
            </w:r>
          </w:p>
        </w:tc>
        <w:tc>
          <w:tcPr>
            <w:tcW w:type="dxa" w:w="6803"/>
          </w:tcPr>
          <w:p>
            <w:r>
              <w:t>Survei dinamis lewat tautan berkode unik (token), bisa diisi manual atau lewat suara.</w:t>
            </w:r>
          </w:p>
        </w:tc>
      </w:tr>
      <w:tr>
        <w:tc>
          <w:tcPr>
            <w:tcW w:type="dxa" w:w="2835"/>
          </w:tcPr>
          <w:p>
            <w:r>
              <w:t>Demografi Desa</w:t>
            </w:r>
          </w:p>
        </w:tc>
        <w:tc>
          <w:tcPr>
            <w:tcW w:type="dxa" w:w="6803"/>
          </w:tcPr>
          <w:p>
            <w:r>
              <w:t>Jumlah penduduk per kelompok umur — dasar perhitungan kebutuhan bulanan.</w:t>
            </w:r>
          </w:p>
        </w:tc>
      </w:tr>
      <w:tr>
        <w:tc>
          <w:tcPr>
            <w:tcW w:type="dxa" w:w="2835"/>
          </w:tcPr>
          <w:p>
            <w:r>
              <w:t>Potensi Produksi</w:t>
            </w:r>
          </w:p>
        </w:tc>
        <w:tc>
          <w:tcPr>
            <w:tcW w:type="dxa" w:w="6803"/>
          </w:tcPr>
          <w:p>
            <w:r>
              <w:t>Ketersediaan komoditas per bulan panen (bukan angka tahunan dibagi 12).</w:t>
            </w:r>
          </w:p>
        </w:tc>
      </w:tr>
      <w:tr>
        <w:tc>
          <w:tcPr>
            <w:tcW w:type="dxa" w:w="2835"/>
          </w:tcPr>
          <w:p>
            <w:r>
              <w:t>Perbandingan Harga</w:t>
            </w:r>
          </w:p>
        </w:tc>
        <w:tc>
          <w:tcPr>
            <w:tcW w:type="dxa" w:w="6803"/>
          </w:tcPr>
          <w:p>
            <w:r>
              <w:t>Harga pasar hasil survei desa lain, dipakai untuk perencanaan pengadaan.</w:t>
            </w:r>
          </w:p>
        </w:tc>
      </w:tr>
    </w:tbl>
    <w:p/>
    <w:p>
      <w:pPr>
        <w:pStyle w:val="Heading3"/>
      </w:pPr>
      <w:r>
        <w:t>M2 — Kalkulasi Kebutuhan</w:t>
      </w:r>
    </w:p>
    <w:tbl>
      <w:tblPr>
        <w:tblStyle w:val="LightGrid-Accent1"/>
        <w:tblW w:type="auto" w:w="0"/>
        <w:jc w:val="center"/>
        <w:tblLook w:firstColumn="1" w:firstRow="1" w:lastColumn="0" w:lastRow="0" w:noHBand="0" w:noVBand="1" w:val="04A0"/>
      </w:tblPr>
      <w:tblGrid>
        <w:gridCol w:w="4320"/>
        <w:gridCol w:w="4320"/>
      </w:tblGrid>
      <w:tr>
        <w:tc>
          <w:tcPr>
            <w:tcW w:type="dxa" w:w="2835"/>
            <w:shd w:fill="B91C1C"/>
          </w:tcPr>
          <w:p>
            <w:r>
              <w:rPr>
                <w:b/>
                <w:color w:val="FFFFFF"/>
              </w:rPr>
              <w:t>Menu</w:t>
            </w:r>
          </w:p>
        </w:tc>
        <w:tc>
          <w:tcPr>
            <w:tcW w:type="dxa" w:w="6803"/>
            <w:shd w:fill="B91C1C"/>
          </w:tcPr>
          <w:p>
            <w:r>
              <w:rPr>
                <w:b/>
                <w:color w:val="FFFFFF"/>
              </w:rPr>
              <w:t>Kegunaan</w:t>
            </w:r>
          </w:p>
        </w:tc>
      </w:tr>
      <w:tr>
        <w:tc>
          <w:tcPr>
            <w:tcW w:type="dxa" w:w="2835"/>
          </w:tcPr>
          <w:p>
            <w:r>
              <w:t>Kebutuhan Komoditas</w:t>
            </w:r>
          </w:p>
        </w:tc>
        <w:tc>
          <w:tcPr>
            <w:tcW w:type="dxa" w:w="6803"/>
          </w:tcPr>
          <w:p>
            <w:r>
              <w:t>Hasil hitung kebutuhan bulanan (demografi x standar per kapita x faktor musiman).</w:t>
            </w:r>
          </w:p>
        </w:tc>
      </w:tr>
      <w:tr>
        <w:tc>
          <w:tcPr>
            <w:tcW w:type="dxa" w:w="2835"/>
          </w:tcPr>
          <w:p>
            <w:r>
              <w:t>Standar Kebutuhan</w:t>
            </w:r>
          </w:p>
        </w:tc>
        <w:tc>
          <w:tcPr>
            <w:tcW w:type="dxa" w:w="6803"/>
          </w:tcPr>
          <w:p>
            <w:r>
              <w:t>Koefisien kebutuhan per kapita per kelompok umur, referensi perhitungan.</w:t>
            </w:r>
          </w:p>
        </w:tc>
      </w:tr>
    </w:tbl>
    <w:p/>
    <w:p>
      <w:pPr>
        <w:pStyle w:val="Heading3"/>
      </w:pPr>
      <w:r>
        <w:t>M3 — Perencanaan</w:t>
      </w:r>
    </w:p>
    <w:tbl>
      <w:tblPr>
        <w:tblStyle w:val="LightGrid-Accent1"/>
        <w:tblW w:type="auto" w:w="0"/>
        <w:jc w:val="center"/>
        <w:tblLook w:firstColumn="1" w:firstRow="1" w:lastColumn="0" w:lastRow="0" w:noHBand="0" w:noVBand="1" w:val="04A0"/>
      </w:tblPr>
      <w:tblGrid>
        <w:gridCol w:w="4320"/>
        <w:gridCol w:w="4320"/>
      </w:tblGrid>
      <w:tr>
        <w:tc>
          <w:tcPr>
            <w:tcW w:type="dxa" w:w="2835"/>
            <w:shd w:fill="B91C1C"/>
          </w:tcPr>
          <w:p>
            <w:r>
              <w:rPr>
                <w:b/>
                <w:color w:val="FFFFFF"/>
              </w:rPr>
              <w:t>Menu</w:t>
            </w:r>
          </w:p>
        </w:tc>
        <w:tc>
          <w:tcPr>
            <w:tcW w:type="dxa" w:w="6803"/>
            <w:shd w:fill="B91C1C"/>
          </w:tcPr>
          <w:p>
            <w:r>
              <w:rPr>
                <w:b/>
                <w:color w:val="FFFFFF"/>
              </w:rPr>
              <w:t>Kegunaan</w:t>
            </w:r>
          </w:p>
        </w:tc>
      </w:tr>
      <w:tr>
        <w:tc>
          <w:tcPr>
            <w:tcW w:type="dxa" w:w="2835"/>
          </w:tcPr>
          <w:p>
            <w:r>
              <w:t>Neraca Komoditas</w:t>
            </w:r>
          </w:p>
        </w:tc>
        <w:tc>
          <w:tcPr>
            <w:tcW w:type="dxa" w:w="6803"/>
          </w:tcPr>
          <w:p>
            <w:r>
              <w:t>Perbandingan produksi vs kebutuhan — sumber angka surplus/defisit antar desa.</w:t>
            </w:r>
          </w:p>
        </w:tc>
      </w:tr>
      <w:tr>
        <w:tc>
          <w:tcPr>
            <w:tcW w:type="dxa" w:w="2835"/>
          </w:tcPr>
          <w:p>
            <w:r>
              <w:t>Permintaan Pengadaan</w:t>
            </w:r>
          </w:p>
        </w:tc>
        <w:tc>
          <w:tcPr>
            <w:tcW w:type="dxa" w:w="6803"/>
          </w:tcPr>
          <w:p>
            <w:r>
              <w:t>Draft permintaan pembelian otomatis dari hasil Neraca Komoditas.</w:t>
            </w:r>
          </w:p>
        </w:tc>
      </w:tr>
    </w:tbl>
    <w:p/>
    <w:p>
      <w:pPr>
        <w:pStyle w:val="Heading3"/>
      </w:pPr>
      <w:r>
        <w:t>M4 — Gudang</w:t>
      </w:r>
    </w:p>
    <w:tbl>
      <w:tblPr>
        <w:tblStyle w:val="LightGrid-Accent1"/>
        <w:tblW w:type="auto" w:w="0"/>
        <w:jc w:val="center"/>
        <w:tblLook w:firstColumn="1" w:firstRow="1" w:lastColumn="0" w:lastRow="0" w:noHBand="0" w:noVBand="1" w:val="04A0"/>
      </w:tblPr>
      <w:tblGrid>
        <w:gridCol w:w="4320"/>
        <w:gridCol w:w="4320"/>
      </w:tblGrid>
      <w:tr>
        <w:tc>
          <w:tcPr>
            <w:tcW w:type="dxa" w:w="2835"/>
            <w:shd w:fill="B91C1C"/>
          </w:tcPr>
          <w:p>
            <w:r>
              <w:rPr>
                <w:b/>
                <w:color w:val="FFFFFF"/>
              </w:rPr>
              <w:t>Menu</w:t>
            </w:r>
          </w:p>
        </w:tc>
        <w:tc>
          <w:tcPr>
            <w:tcW w:type="dxa" w:w="6803"/>
            <w:shd w:fill="B91C1C"/>
          </w:tcPr>
          <w:p>
            <w:r>
              <w:rPr>
                <w:b/>
                <w:color w:val="FFFFFF"/>
              </w:rPr>
              <w:t>Kegunaan</w:t>
            </w:r>
          </w:p>
        </w:tc>
      </w:tr>
      <w:tr>
        <w:tc>
          <w:tcPr>
            <w:tcW w:type="dxa" w:w="2835"/>
          </w:tcPr>
          <w:p>
            <w:r>
              <w:t>Penerimaan Barang (GRN)</w:t>
            </w:r>
          </w:p>
        </w:tc>
        <w:tc>
          <w:tcPr>
            <w:tcW w:type="dxa" w:w="6803"/>
          </w:tcPr>
          <w:p>
            <w:r>
              <w:t>Terima barang, sortir layak/tidak layak, otomatis perbarui HPP rata-rata.</w:t>
            </w:r>
          </w:p>
        </w:tc>
      </w:tr>
      <w:tr>
        <w:tc>
          <w:tcPr>
            <w:tcW w:type="dxa" w:w="2835"/>
          </w:tcPr>
          <w:p>
            <w:r>
              <w:t>Kartu Stok</w:t>
            </w:r>
          </w:p>
        </w:tc>
        <w:tc>
          <w:tcPr>
            <w:tcW w:type="dxa" w:w="6803"/>
          </w:tcPr>
          <w:p>
            <w:r>
              <w:t>Riwayat mutasi stok berurutan waktu; koreksi selalu mutasi baru, bukan ubah data lama.</w:t>
            </w:r>
          </w:p>
        </w:tc>
      </w:tr>
      <w:tr>
        <w:tc>
          <w:tcPr>
            <w:tcW w:type="dxa" w:w="2835"/>
          </w:tcPr>
          <w:p>
            <w:r>
              <w:t>Stock Opname</w:t>
            </w:r>
          </w:p>
        </w:tc>
        <w:tc>
          <w:tcPr>
            <w:tcW w:type="dxa" w:w="6803"/>
          </w:tcPr>
          <w:p>
            <w:r>
              <w:t>Hitung stok fisik vs sistem; selisih otomatis dijurnal.</w:t>
            </w:r>
          </w:p>
        </w:tc>
      </w:tr>
      <w:tr>
        <w:tc>
          <w:tcPr>
            <w:tcW w:type="dxa" w:w="2835"/>
          </w:tcPr>
          <w:p>
            <w:r>
              <w:t>Kerusakan Barang</w:t>
            </w:r>
          </w:p>
        </w:tc>
        <w:tc>
          <w:tcPr>
            <w:tcW w:type="dxa" w:w="6803"/>
          </w:tcPr>
          <w:p>
            <w:r>
              <w:t>Catat barang rusak/susut/hilang/kedaluwarsa di luar jadwal opname.</w:t>
            </w:r>
          </w:p>
        </w:tc>
      </w:tr>
    </w:tbl>
    <w:p/>
    <w:p>
      <w:pPr>
        <w:pStyle w:val="Heading3"/>
      </w:pPr>
      <w:r>
        <w:t>M5 — Pembelian</w:t>
      </w:r>
    </w:p>
    <w:tbl>
      <w:tblPr>
        <w:tblStyle w:val="LightGrid-Accent1"/>
        <w:tblW w:type="auto" w:w="0"/>
        <w:jc w:val="center"/>
        <w:tblLook w:firstColumn="1" w:firstRow="1" w:lastColumn="0" w:lastRow="0" w:noHBand="0" w:noVBand="1" w:val="04A0"/>
      </w:tblPr>
      <w:tblGrid>
        <w:gridCol w:w="4320"/>
        <w:gridCol w:w="4320"/>
      </w:tblGrid>
      <w:tr>
        <w:tc>
          <w:tcPr>
            <w:tcW w:type="dxa" w:w="2835"/>
            <w:shd w:fill="B91C1C"/>
          </w:tcPr>
          <w:p>
            <w:r>
              <w:rPr>
                <w:b/>
                <w:color w:val="FFFFFF"/>
              </w:rPr>
              <w:t>Menu</w:t>
            </w:r>
          </w:p>
        </w:tc>
        <w:tc>
          <w:tcPr>
            <w:tcW w:type="dxa" w:w="6803"/>
            <w:shd w:fill="B91C1C"/>
          </w:tcPr>
          <w:p>
            <w:r>
              <w:rPr>
                <w:b/>
                <w:color w:val="FFFFFF"/>
              </w:rPr>
              <w:t>Kegunaan</w:t>
            </w:r>
          </w:p>
        </w:tc>
      </w:tr>
      <w:tr>
        <w:tc>
          <w:tcPr>
            <w:tcW w:type="dxa" w:w="2835"/>
          </w:tcPr>
          <w:p>
            <w:r>
              <w:t>Pembelian</w:t>
            </w:r>
          </w:p>
        </w:tc>
        <w:tc>
          <w:tcPr>
            <w:tcW w:type="dxa" w:w="6803"/>
          </w:tcPr>
          <w:p>
            <w:r>
              <w:t>Penerimaan barang sekaligus pembayaran tunai/transfer/kredit.</w:t>
            </w:r>
          </w:p>
        </w:tc>
      </w:tr>
      <w:tr>
        <w:tc>
          <w:tcPr>
            <w:tcW w:type="dxa" w:w="2835"/>
          </w:tcPr>
          <w:p>
            <w:r>
              <w:t>Pembelian dari Petani</w:t>
            </w:r>
          </w:p>
        </w:tc>
        <w:tc>
          <w:tcPr>
            <w:tcW w:type="dxa" w:w="6803"/>
          </w:tcPr>
          <w:p>
            <w:r>
              <w:t>Jalur cepat tanpa PO — nota, timbang, dan bayar tunai langsung.</w:t>
            </w:r>
          </w:p>
        </w:tc>
      </w:tr>
      <w:tr>
        <w:tc>
          <w:tcPr>
            <w:tcW w:type="dxa" w:w="2835"/>
          </w:tcPr>
          <w:p>
            <w:r>
              <w:t>Retur Pembelian</w:t>
            </w:r>
          </w:p>
        </w:tc>
        <w:tc>
          <w:tcPr>
            <w:tcW w:type="dxa" w:w="6803"/>
          </w:tcPr>
          <w:p>
            <w:r>
              <w:t>Retur barang ke pemasok, diselesaikan lewat uang kembali atau potong hutang.</w:t>
            </w:r>
          </w:p>
        </w:tc>
      </w:tr>
    </w:tbl>
    <w:p/>
    <w:p>
      <w:pPr>
        <w:pStyle w:val="Heading3"/>
      </w:pPr>
      <w:r>
        <w:t>M6 — Penjualan</w:t>
      </w:r>
    </w:p>
    <w:tbl>
      <w:tblPr>
        <w:tblStyle w:val="LightGrid-Accent1"/>
        <w:tblW w:type="auto" w:w="0"/>
        <w:jc w:val="center"/>
        <w:tblLook w:firstColumn="1" w:firstRow="1" w:lastColumn="0" w:lastRow="0" w:noHBand="0" w:noVBand="1" w:val="04A0"/>
      </w:tblPr>
      <w:tblGrid>
        <w:gridCol w:w="4320"/>
        <w:gridCol w:w="4320"/>
      </w:tblGrid>
      <w:tr>
        <w:tc>
          <w:tcPr>
            <w:tcW w:type="dxa" w:w="2835"/>
            <w:shd w:fill="B91C1C"/>
          </w:tcPr>
          <w:p>
            <w:r>
              <w:rPr>
                <w:b/>
                <w:color w:val="FFFFFF"/>
              </w:rPr>
              <w:t>Menu</w:t>
            </w:r>
          </w:p>
        </w:tc>
        <w:tc>
          <w:tcPr>
            <w:tcW w:type="dxa" w:w="6803"/>
            <w:shd w:fill="B91C1C"/>
          </w:tcPr>
          <w:p>
            <w:r>
              <w:rPr>
                <w:b/>
                <w:color w:val="FFFFFF"/>
              </w:rPr>
              <w:t>Kegunaan</w:t>
            </w:r>
          </w:p>
        </w:tc>
      </w:tr>
      <w:tr>
        <w:tc>
          <w:tcPr>
            <w:tcW w:type="dxa" w:w="2835"/>
          </w:tcPr>
          <w:p>
            <w:r>
              <w:t>Kasir (POS)</w:t>
            </w:r>
          </w:p>
        </w:tc>
        <w:tc>
          <w:tcPr>
            <w:tcW w:type="dxa" w:w="6803"/>
          </w:tcPr>
          <w:p>
            <w:r>
              <w:t>Transaksi penjualan ke warga, selalu tunai/transfer.</w:t>
            </w:r>
          </w:p>
        </w:tc>
      </w:tr>
      <w:tr>
        <w:tc>
          <w:tcPr>
            <w:tcW w:type="dxa" w:w="2835"/>
          </w:tcPr>
          <w:p>
            <w:r>
              <w:t>Retur Penjualan</w:t>
            </w:r>
          </w:p>
        </w:tc>
        <w:tc>
          <w:tcPr>
            <w:tcW w:type="dxa" w:w="6803"/>
          </w:tcPr>
          <w:p>
            <w:r>
              <w:t>Retur barang dari warga.</w:t>
            </w:r>
          </w:p>
        </w:tc>
      </w:tr>
    </w:tbl>
    <w:p/>
    <w:p>
      <w:pPr>
        <w:pStyle w:val="Heading3"/>
      </w:pPr>
      <w:r>
        <w:t>M7 — Konsinyasi Antar Desa</w:t>
      </w:r>
    </w:p>
    <w:tbl>
      <w:tblPr>
        <w:tblStyle w:val="LightGrid-Accent1"/>
        <w:tblW w:type="auto" w:w="0"/>
        <w:jc w:val="center"/>
        <w:tblLook w:firstColumn="1" w:firstRow="1" w:lastColumn="0" w:lastRow="0" w:noHBand="0" w:noVBand="1" w:val="04A0"/>
      </w:tblPr>
      <w:tblGrid>
        <w:gridCol w:w="4320"/>
        <w:gridCol w:w="4320"/>
      </w:tblGrid>
      <w:tr>
        <w:tc>
          <w:tcPr>
            <w:tcW w:type="dxa" w:w="2835"/>
            <w:shd w:fill="B91C1C"/>
          </w:tcPr>
          <w:p>
            <w:r>
              <w:rPr>
                <w:b/>
                <w:color w:val="FFFFFF"/>
              </w:rPr>
              <w:t>Menu</w:t>
            </w:r>
          </w:p>
        </w:tc>
        <w:tc>
          <w:tcPr>
            <w:tcW w:type="dxa" w:w="6803"/>
            <w:shd w:fill="B91C1C"/>
          </w:tcPr>
          <w:p>
            <w:r>
              <w:rPr>
                <w:b/>
                <w:color w:val="FFFFFF"/>
              </w:rPr>
              <w:t>Kegunaan</w:t>
            </w:r>
          </w:p>
        </w:tc>
      </w:tr>
      <w:tr>
        <w:tc>
          <w:tcPr>
            <w:tcW w:type="dxa" w:w="2835"/>
          </w:tcPr>
          <w:p>
            <w:r>
              <w:t>Marketplace Permintaan/Penawaran</w:t>
            </w:r>
          </w:p>
        </w:tc>
        <w:tc>
          <w:tcPr>
            <w:tcW w:type="dxa" w:w="6803"/>
          </w:tcPr>
          <w:p>
            <w:r>
              <w:t>Mencocokkan desa yang surplus dengan desa yang defisit sebelum kirim titipan.</w:t>
            </w:r>
          </w:p>
        </w:tc>
      </w:tr>
      <w:tr>
        <w:tc>
          <w:tcPr>
            <w:tcW w:type="dxa" w:w="2835"/>
          </w:tcPr>
          <w:p>
            <w:r>
              <w:t>Pengiriman Konsinyasi</w:t>
            </w:r>
          </w:p>
        </w:tc>
        <w:tc>
          <w:tcPr>
            <w:tcW w:type="dxa" w:w="6803"/>
          </w:tcPr>
          <w:p>
            <w:r>
              <w:t>Kirim barang titipan; barang tetap tercatat sebagai milik desa pengirim.</w:t>
            </w:r>
          </w:p>
        </w:tc>
      </w:tr>
      <w:tr>
        <w:tc>
          <w:tcPr>
            <w:tcW w:type="dxa" w:w="2835"/>
          </w:tcPr>
          <w:p>
            <w:r>
              <w:t>Penjualan Barang Titipan</w:t>
            </w:r>
          </w:p>
        </w:tc>
        <w:tc>
          <w:tcPr>
            <w:tcW w:type="dxa" w:w="6803"/>
          </w:tcPr>
          <w:p>
            <w:r>
              <w:t>Jual barang titipan lewat Kasir yang sama, ditandai baris "Titipan".</w:t>
            </w:r>
          </w:p>
        </w:tc>
      </w:tr>
      <w:tr>
        <w:tc>
          <w:tcPr>
            <w:tcW w:type="dxa" w:w="2835"/>
          </w:tcPr>
          <w:p>
            <w:r>
              <w:t>Stok Konsinyasi</w:t>
            </w:r>
          </w:p>
        </w:tc>
        <w:tc>
          <w:tcPr>
            <w:tcW w:type="dxa" w:w="6803"/>
          </w:tcPr>
          <w:p>
            <w:r>
              <w:t>Titipan yang diterima maupun yang masih dikirim ke desa lain.</w:t>
            </w:r>
          </w:p>
        </w:tc>
      </w:tr>
      <w:tr>
        <w:tc>
          <w:tcPr>
            <w:tcW w:type="dxa" w:w="2835"/>
          </w:tcPr>
          <w:p>
            <w:r>
              <w:t>Setoran &amp; Retur Sisa</w:t>
            </w:r>
          </w:p>
        </w:tc>
        <w:tc>
          <w:tcPr>
            <w:tcW w:type="dxa" w:w="6803"/>
          </w:tcPr>
          <w:p>
            <w:r>
              <w:t>Setor hasil penjualan titipan ke desa pemilik.</w:t>
            </w:r>
          </w:p>
        </w:tc>
      </w:tr>
      <w:tr>
        <w:tc>
          <w:tcPr>
            <w:tcW w:type="dxa" w:w="2835"/>
          </w:tcPr>
          <w:p>
            <w:r>
              <w:t>Rekonsiliasi Konsinyasi</w:t>
            </w:r>
          </w:p>
        </w:tc>
        <w:tc>
          <w:tcPr>
            <w:tcW w:type="dxa" w:w="6803"/>
          </w:tcPr>
          <w:p>
            <w:r>
              <w:t>Memastikan Piutang Konsinyasi pemilik selalu sama dengan Hutang Konsinyasi penerima.</w:t>
            </w:r>
          </w:p>
        </w:tc>
      </w:tr>
    </w:tbl>
    <w:p/>
    <w:p>
      <w:pPr>
        <w:pStyle w:val="Heading3"/>
      </w:pPr>
      <w:r>
        <w:t>M9 — Piutang, Hutang &amp; Kas</w:t>
      </w:r>
    </w:p>
    <w:tbl>
      <w:tblPr>
        <w:tblStyle w:val="LightGrid-Accent1"/>
        <w:tblW w:type="auto" w:w="0"/>
        <w:jc w:val="center"/>
        <w:tblLook w:firstColumn="1" w:firstRow="1" w:lastColumn="0" w:lastRow="0" w:noHBand="0" w:noVBand="1" w:val="04A0"/>
      </w:tblPr>
      <w:tblGrid>
        <w:gridCol w:w="4320"/>
        <w:gridCol w:w="4320"/>
      </w:tblGrid>
      <w:tr>
        <w:tc>
          <w:tcPr>
            <w:tcW w:type="dxa" w:w="2835"/>
            <w:shd w:fill="B91C1C"/>
          </w:tcPr>
          <w:p>
            <w:r>
              <w:rPr>
                <w:b/>
                <w:color w:val="FFFFFF"/>
              </w:rPr>
              <w:t>Menu</w:t>
            </w:r>
          </w:p>
        </w:tc>
        <w:tc>
          <w:tcPr>
            <w:tcW w:type="dxa" w:w="6803"/>
            <w:shd w:fill="B91C1C"/>
          </w:tcPr>
          <w:p>
            <w:r>
              <w:rPr>
                <w:b/>
                <w:color w:val="FFFFFF"/>
              </w:rPr>
              <w:t>Kegunaan</w:t>
            </w:r>
          </w:p>
        </w:tc>
      </w:tr>
      <w:tr>
        <w:tc>
          <w:tcPr>
            <w:tcW w:type="dxa" w:w="2835"/>
          </w:tcPr>
          <w:p>
            <w:r>
              <w:t>Piutang</w:t>
            </w:r>
          </w:p>
        </w:tc>
        <w:tc>
          <w:tcPr>
            <w:tcW w:type="dxa" w:w="6803"/>
          </w:tcPr>
          <w:p>
            <w:r>
              <w:t>Daftar piutang beserta umur (aging) per pihak.</w:t>
            </w:r>
          </w:p>
        </w:tc>
      </w:tr>
      <w:tr>
        <w:tc>
          <w:tcPr>
            <w:tcW w:type="dxa" w:w="2835"/>
          </w:tcPr>
          <w:p>
            <w:r>
              <w:t>Hutang</w:t>
            </w:r>
          </w:p>
        </w:tc>
        <w:tc>
          <w:tcPr>
            <w:tcW w:type="dxa" w:w="6803"/>
          </w:tcPr>
          <w:p>
            <w:r>
              <w:t>Daftar hutang beserta umur (aging) per pemasok.</w:t>
            </w:r>
          </w:p>
        </w:tc>
      </w:tr>
      <w:tr>
        <w:tc>
          <w:tcPr>
            <w:tcW w:type="dxa" w:w="2835"/>
          </w:tcPr>
          <w:p>
            <w:r>
              <w:t>Pelunasan</w:t>
            </w:r>
          </w:p>
        </w:tc>
        <w:tc>
          <w:tcPr>
            <w:tcW w:type="dxa" w:w="6803"/>
          </w:tcPr>
          <w:p>
            <w:r>
              <w:t>Pembayaran piutang/hutang, bisa penuh atau sebagian.</w:t>
            </w:r>
          </w:p>
        </w:tc>
      </w:tr>
      <w:tr>
        <w:tc>
          <w:tcPr>
            <w:tcW w:type="dxa" w:w="2835"/>
          </w:tcPr>
          <w:p>
            <w:r>
              <w:t>Kas Masuk/Keluar</w:t>
            </w:r>
          </w:p>
        </w:tc>
        <w:tc>
          <w:tcPr>
            <w:tcW w:type="dxa" w:w="6803"/>
          </w:tcPr>
          <w:p>
            <w:r>
              <w:t>Mutasi kas/bank di luar transaksi pembelian dan penjualan.</w:t>
            </w:r>
          </w:p>
        </w:tc>
      </w:tr>
      <w:tr>
        <w:tc>
          <w:tcPr>
            <w:tcW w:type="dxa" w:w="2835"/>
          </w:tcPr>
          <w:p>
            <w:r>
              <w:t>Simpanan Anggota</w:t>
            </w:r>
          </w:p>
        </w:tc>
        <w:tc>
          <w:tcPr>
            <w:tcW w:type="dxa" w:w="6803"/>
          </w:tcPr>
          <w:p>
            <w:r>
              <w:t>Simpanan pokok, wajib, dan sukarela anggota koperasi.</w:t>
            </w:r>
          </w:p>
        </w:tc>
      </w:tr>
    </w:tbl>
    <w:p/>
    <w:p>
      <w:pPr>
        <w:pStyle w:val="Heading3"/>
      </w:pPr>
      <w:r>
        <w:t>M8 — Akuntansi</w:t>
      </w:r>
    </w:p>
    <w:tbl>
      <w:tblPr>
        <w:tblStyle w:val="LightGrid-Accent1"/>
        <w:tblW w:type="auto" w:w="0"/>
        <w:jc w:val="center"/>
        <w:tblLook w:firstColumn="1" w:firstRow="1" w:lastColumn="0" w:lastRow="0" w:noHBand="0" w:noVBand="1" w:val="04A0"/>
      </w:tblPr>
      <w:tblGrid>
        <w:gridCol w:w="4320"/>
        <w:gridCol w:w="4320"/>
      </w:tblGrid>
      <w:tr>
        <w:tc>
          <w:tcPr>
            <w:tcW w:type="dxa" w:w="2835"/>
            <w:shd w:fill="B91C1C"/>
          </w:tcPr>
          <w:p>
            <w:r>
              <w:rPr>
                <w:b/>
                <w:color w:val="FFFFFF"/>
              </w:rPr>
              <w:t>Menu</w:t>
            </w:r>
          </w:p>
        </w:tc>
        <w:tc>
          <w:tcPr>
            <w:tcW w:type="dxa" w:w="6803"/>
            <w:shd w:fill="B91C1C"/>
          </w:tcPr>
          <w:p>
            <w:r>
              <w:rPr>
                <w:b/>
                <w:color w:val="FFFFFF"/>
              </w:rPr>
              <w:t>Kegunaan</w:t>
            </w:r>
          </w:p>
        </w:tc>
      </w:tr>
      <w:tr>
        <w:tc>
          <w:tcPr>
            <w:tcW w:type="dxa" w:w="2835"/>
          </w:tcPr>
          <w:p>
            <w:r>
              <w:t>Jurnal</w:t>
            </w:r>
          </w:p>
        </w:tc>
        <w:tc>
          <w:tcPr>
            <w:tcW w:type="dxa" w:w="6803"/>
          </w:tcPr>
          <w:p>
            <w:r>
              <w:t>Jurnal otomatis dari setiap transaksi, beserta jurnal pembalik bila ada.</w:t>
            </w:r>
          </w:p>
        </w:tc>
      </w:tr>
      <w:tr>
        <w:tc>
          <w:tcPr>
            <w:tcW w:type="dxa" w:w="2835"/>
          </w:tcPr>
          <w:p>
            <w:r>
              <w:t>Buku Besar</w:t>
            </w:r>
          </w:p>
        </w:tc>
        <w:tc>
          <w:tcPr>
            <w:tcW w:type="dxa" w:w="6803"/>
          </w:tcPr>
          <w:p>
            <w:r>
              <w:t>Saldo per akun per bulan (dilihat lewat halaman Neraca Saldo).</w:t>
            </w:r>
          </w:p>
        </w:tc>
      </w:tr>
      <w:tr>
        <w:tc>
          <w:tcPr>
            <w:tcW w:type="dxa" w:w="2835"/>
          </w:tcPr>
          <w:p>
            <w:r>
              <w:t>Aset Tetap &amp; Penyusutan</w:t>
            </w:r>
          </w:p>
        </w:tc>
        <w:tc>
          <w:tcPr>
            <w:tcW w:type="dxa" w:w="6803"/>
          </w:tcPr>
          <w:p>
            <w:r>
              <w:t>Penyusutan bulanan otomatis sampai nilai buku sama dengan nilai residu.</w:t>
            </w:r>
          </w:p>
        </w:tc>
      </w:tr>
      <w:tr>
        <w:tc>
          <w:tcPr>
            <w:tcW w:type="dxa" w:w="2835"/>
          </w:tcPr>
          <w:p>
            <w:r>
              <w:t>Tutup Bulan</w:t>
            </w:r>
          </w:p>
        </w:tc>
        <w:tc>
          <w:tcPr>
            <w:tcW w:type="dxa" w:w="6803"/>
          </w:tcPr>
          <w:p>
            <w:r>
              <w:t>Delapan validasi wajib lulus sebelum bulan bisa ditutup.</w:t>
            </w:r>
          </w:p>
        </w:tc>
      </w:tr>
      <w:tr>
        <w:tc>
          <w:tcPr>
            <w:tcW w:type="dxa" w:w="2835"/>
          </w:tcPr>
          <w:p>
            <w:r>
              <w:t>Tutup Tahun</w:t>
            </w:r>
          </w:p>
        </w:tc>
        <w:tc>
          <w:tcPr>
            <w:tcW w:type="dxa" w:w="6803"/>
          </w:tcPr>
          <w:p>
            <w:r>
              <w:t>Jurnal penutup tahunan dan pembagian SHU.</w:t>
            </w:r>
          </w:p>
        </w:tc>
      </w:tr>
      <w:tr>
        <w:tc>
          <w:tcPr>
            <w:tcW w:type="dxa" w:w="2835"/>
          </w:tcPr>
          <w:p>
            <w:r>
              <w:t>Konfigurasi SHU</w:t>
            </w:r>
          </w:p>
        </w:tc>
        <w:tc>
          <w:tcPr>
            <w:tcW w:type="dxa" w:w="6803"/>
          </w:tcPr>
          <w:p>
            <w:r>
              <w:t>Persentase pembagian SHU sesuai AD/ART, wajib 100% sebelum tutup tahun.</w:t>
            </w:r>
          </w:p>
        </w:tc>
      </w:tr>
    </w:tbl>
    <w:p/>
    <w:p>
      <w:pPr>
        <w:pStyle w:val="Heading3"/>
      </w:pPr>
      <w:r>
        <w:t>M10 — Pelaporan</w:t>
      </w:r>
    </w:p>
    <w:tbl>
      <w:tblPr>
        <w:tblStyle w:val="LightGrid-Accent1"/>
        <w:tblW w:type="auto" w:w="0"/>
        <w:jc w:val="center"/>
        <w:tblLook w:firstColumn="1" w:firstRow="1" w:lastColumn="0" w:lastRow="0" w:noHBand="0" w:noVBand="1" w:val="04A0"/>
      </w:tblPr>
      <w:tblGrid>
        <w:gridCol w:w="4320"/>
        <w:gridCol w:w="4320"/>
      </w:tblGrid>
      <w:tr>
        <w:tc>
          <w:tcPr>
            <w:tcW w:type="dxa" w:w="2835"/>
            <w:shd w:fill="B91C1C"/>
          </w:tcPr>
          <w:p>
            <w:r>
              <w:rPr>
                <w:b/>
                <w:color w:val="FFFFFF"/>
              </w:rPr>
              <w:t>Menu</w:t>
            </w:r>
          </w:p>
        </w:tc>
        <w:tc>
          <w:tcPr>
            <w:tcW w:type="dxa" w:w="6803"/>
            <w:shd w:fill="B91C1C"/>
          </w:tcPr>
          <w:p>
            <w:r>
              <w:rPr>
                <w:b/>
                <w:color w:val="FFFFFF"/>
              </w:rPr>
              <w:t>Kegunaan</w:t>
            </w:r>
          </w:p>
        </w:tc>
      </w:tr>
      <w:tr>
        <w:tc>
          <w:tcPr>
            <w:tcW w:type="dxa" w:w="2835"/>
          </w:tcPr>
          <w:p>
            <w:r>
              <w:t>Neraca</w:t>
            </w:r>
          </w:p>
        </w:tc>
        <w:tc>
          <w:tcPr>
            <w:tcW w:type="dxa" w:w="6803"/>
          </w:tcPr>
          <w:p>
            <w:r>
              <w:t>Aktiva, Kewajiban, dan Modal per akhir periode.</w:t>
            </w:r>
          </w:p>
        </w:tc>
      </w:tr>
      <w:tr>
        <w:tc>
          <w:tcPr>
            <w:tcW w:type="dxa" w:w="2835"/>
          </w:tcPr>
          <w:p>
            <w:r>
              <w:t>Laba Rugi</w:t>
            </w:r>
          </w:p>
        </w:tc>
        <w:tc>
          <w:tcPr>
            <w:tcW w:type="dxa" w:w="6803"/>
          </w:tcPr>
          <w:p>
            <w:r>
              <w:t>Pendapatan, HPP, dan Biaya per periode.</w:t>
            </w:r>
          </w:p>
        </w:tc>
      </w:tr>
      <w:tr>
        <w:tc>
          <w:tcPr>
            <w:tcW w:type="dxa" w:w="2835"/>
          </w:tcPr>
          <w:p>
            <w:r>
              <w:t>Neraca Saldo</w:t>
            </w:r>
          </w:p>
        </w:tc>
        <w:tc>
          <w:tcPr>
            <w:tcW w:type="dxa" w:w="6803"/>
          </w:tcPr>
          <w:p>
            <w:r>
              <w:t>Saldo debet/kredit semua akun transaksi.</w:t>
            </w:r>
          </w:p>
        </w:tc>
      </w:tr>
      <w:tr>
        <w:tc>
          <w:tcPr>
            <w:tcW w:type="dxa" w:w="2835"/>
          </w:tcPr>
          <w:p>
            <w:r>
              <w:t>Arus Kas</w:t>
            </w:r>
          </w:p>
        </w:tc>
        <w:tc>
          <w:tcPr>
            <w:tcW w:type="dxa" w:w="6803"/>
          </w:tcPr>
          <w:p>
            <w:r>
              <w:t>Mutasi akun Kas dan Bank per periode.</w:t>
            </w:r>
          </w:p>
        </w:tc>
      </w:tr>
      <w:tr>
        <w:tc>
          <w:tcPr>
            <w:tcW w:type="dxa" w:w="2835"/>
          </w:tcPr>
          <w:p>
            <w:r>
              <w:t>Aging Piutang &amp; Hutang</w:t>
            </w:r>
          </w:p>
        </w:tc>
        <w:tc>
          <w:tcPr>
            <w:tcW w:type="dxa" w:w="6803"/>
          </w:tcPr>
          <w:p>
            <w:r>
              <w:t>Umur piutang dan hutang per pihak (halaman sama dengan menu Piutang &amp; Hutang).</w:t>
            </w:r>
          </w:p>
        </w:tc>
      </w:tr>
    </w:tbl>
    <w:p/>
    <w:p>
      <w:r>
        <w:br w:type="page"/>
      </w:r>
    </w:p>
    <w:p>
      <w:pPr>
        <w:pStyle w:val="Heading1"/>
      </w:pPr>
      <w:r>
        <w:t>5. Alur Kerja Bulanan yang Disarankan</w:t>
      </w:r>
    </w:p>
    <w:p>
      <w:r>
        <w:t>Urutan berikut menggambarkan bagaimana modul-modul di atas biasanya dipakai berurutan dalam satu bulan berjalan, dari awal bulan sampai tutup buku.</w:t>
      </w:r>
    </w:p>
    <w:p>
      <w:pPr>
        <w:pStyle w:val="ListNumber"/>
      </w:pPr>
      <w:r>
        <w:t>Awal bulan: pastikan Periode Akuntansi bulan berjalan berstatus OPEN (menu M0 → Periode).</w:t>
      </w:r>
    </w:p>
    <w:p>
      <w:pPr>
        <w:pStyle w:val="ListNumber"/>
      </w:pPr>
      <w:r>
        <w:t>M1 Survei: buat Sesi Survei, bagikan tautannya ke petugas lapangan, lalu setujui hasilnya setelah masuk.</w:t>
      </w:r>
    </w:p>
    <w:p>
      <w:pPr>
        <w:pStyle w:val="ListNumber"/>
      </w:pPr>
      <w:r>
        <w:t>M2 Kalkulasi Kebutuhan: hitung kebutuhan bulanan berdasarkan data demografi yang sudah disetujui.</w:t>
      </w:r>
    </w:p>
    <w:p>
      <w:pPr>
        <w:pStyle w:val="ListNumber"/>
      </w:pPr>
      <w:r>
        <w:t>M3 Perencanaan: hitung Neraca Komoditas (surplus/defisit), lalu buat Permintaan Pengadaan otomatis bila defisit.</w:t>
      </w:r>
    </w:p>
    <w:p>
      <w:pPr>
        <w:pStyle w:val="ListNumber"/>
      </w:pPr>
      <w:r>
        <w:t>M5 Pembelian: proses permintaan pengadaan menjadi transaksi pembelian nyata (dari pemasok atau langsung dari petani).</w:t>
      </w:r>
    </w:p>
    <w:p>
      <w:pPr>
        <w:pStyle w:val="ListNumber"/>
      </w:pPr>
      <w:r>
        <w:t>M4 Gudang: terima barang lewat Penerimaan Barang (GRN); lakukan Stock Opname berkala dan catat Kerusakan Barang bila ada.</w:t>
      </w:r>
    </w:p>
    <w:p>
      <w:pPr>
        <w:pStyle w:val="ListNumber"/>
      </w:pPr>
      <w:r>
        <w:t>M6 Penjualan: catat transaksi harian lewat Kasir (POS).</w:t>
      </w:r>
    </w:p>
    <w:p>
      <w:pPr>
        <w:pStyle w:val="ListNumber"/>
      </w:pPr>
      <w:r>
        <w:t>M7 Konsinyasi (bila ada kerja sama antar desa): kirim/terima barang titipan, jual lewat Kasir, lalu setorkan hasilnya.</w:t>
      </w:r>
    </w:p>
    <w:p>
      <w:pPr>
        <w:pStyle w:val="ListNumber"/>
      </w:pPr>
      <w:r>
        <w:t>M9 Piutang/Hutang/Kas: kelola pelunasan dan mutasi kas sepanjang bulan berjalan.</w:t>
      </w:r>
    </w:p>
    <w:p>
      <w:pPr>
        <w:pStyle w:val="ListNumber"/>
      </w:pPr>
      <w:r>
        <w:t>M8 Akuntansi: sesekali cek Jurnal dan Neraca Saldo untuk memastikan semua transaksi tercatat wajar.</w:t>
      </w:r>
    </w:p>
    <w:p>
      <w:pPr>
        <w:pStyle w:val="ListNumber"/>
      </w:pPr>
      <w:r>
        <w:t>Akhir bulan: jalankan Tutup Bulan — sistem akan memvalidasi delapan syarat sebelum bulan bisa ditutup.</w:t>
      </w:r>
    </w:p>
    <w:p>
      <w:pPr>
        <w:pStyle w:val="ListNumber"/>
      </w:pPr>
      <w:r>
        <w:t>Akhir tahun (setelah bulan 12 ditutup): jalankan Tutup Tahun untuk jurnal penutup dan pembagian SHU.</w:t>
      </w:r>
    </w:p>
    <w:p>
      <w:r>
        <w:br w:type="page"/>
      </w:r>
    </w:p>
    <w:p>
      <w:pPr>
        <w:pStyle w:val="Heading1"/>
      </w:pPr>
      <w:r>
        <w:t>6. Panduan Per Modul</w:t>
      </w:r>
    </w:p>
    <w:p>
      <w:pPr>
        <w:pStyle w:val="Heading2"/>
      </w:pPr>
      <w:r>
        <w:t>6.1 M1 — Survei</w:t>
      </w:r>
    </w:p>
    <w:p>
      <w:r>
        <w:t>Langkah membuat dan menyelesaikan satu sesi survei:</w:t>
      </w:r>
    </w:p>
    <w:p>
      <w:pPr>
        <w:pStyle w:val="ListNumber"/>
      </w:pPr>
      <w:r>
        <w:t>Buka menu Sesi Survei, klik "+ Sesi Baru".</w:t>
      </w:r>
    </w:p>
    <w:p>
      <w:pPr>
        <w:pStyle w:val="ListNumber"/>
      </w:pPr>
      <w:r>
        <w:t>Pilih wilayah, tahun, bulan, dan tanggal survei, lalu klik "Buat Sesi".</w:t>
      </w:r>
    </w:p>
    <w:p>
      <w:pPr>
        <w:pStyle w:val="ListNumber"/>
      </w:pPr>
      <w:r>
        <w:t>Sistem menampilkan tautan unik (token) di halaman detail sesi — salin dan bagikan tautan ini ke petugas lapangan (lewat WhatsApp/SMS), tidak perlu login untuk mengisi.</w:t>
      </w:r>
    </w:p>
    <w:p>
      <w:pPr>
        <w:pStyle w:val="ListNumber"/>
      </w:pPr>
      <w:r>
        <w:t>Petugas lapangan membuka tautan tersebut dan mengisi setiap pertanyaan: ketik manual, atau pakai tombol 🎤 untuk isi dengan suara dan 🔊 untuk mendengarkan pertanyaannya.</w:t>
      </w:r>
    </w:p>
    <w:p>
      <w:pPr>
        <w:pStyle w:val="ListNumber"/>
      </w:pPr>
      <w:r>
        <w:t>Setelah semua diisi, klik "Kirim Survei". Status sesi berubah menjadi "terkirim".</w:t>
      </w:r>
    </w:p>
    <w:p>
      <w:pPr>
        <w:pStyle w:val="ListNumber"/>
      </w:pPr>
      <w:r>
        <w:t>Admin desa membuka kembali menu Sesi Survei, memeriksa jawaban, lalu klik "Setujui".</w:t>
      </w:r>
    </w:p>
    <w:p>
      <w:pPr>
        <w:ind w:left="283"/>
      </w:pPr>
      <w:r>
        <w:rPr>
          <w:b/>
          <w:color w:val="B91C1C"/>
        </w:rPr>
        <w:t xml:space="preserve">Catatan: </w:t>
      </w:r>
      <w:r>
        <w:t>data BARU muncul di menu Demografi Desa, Potensi Produksi, dan Perbandingan Harga SETELAH sesi diklik "Setujui" — mengisi dan mengirim survei saja belum cukup.</w:t>
      </w:r>
    </w:p>
    <w:p>
      <w:pPr>
        <w:ind w:left="283"/>
      </w:pPr>
      <w:r>
        <w:rPr>
          <w:b/>
          <w:color w:val="B91C1C"/>
        </w:rPr>
        <w:t xml:space="preserve">Catatan teknis: </w:t>
      </w:r>
      <w:r>
        <w:t>fitur suara memakai kemampuan bawaan browser (bukan layanan berbayar), jadi hanya jalan optimal di Google Chrome/Android, dan situs harus diakses lewat HTTPS (atau localhost saat pengujian). Kalau browser tidak mendukung, tombol suara otomatis hilang dan tetap bisa diisi manual.</w:t>
      </w:r>
    </w:p>
    <w:p>
      <w:pPr>
        <w:pStyle w:val="Heading2"/>
      </w:pPr>
      <w:r>
        <w:t>6.2 M2 — Kalkulasi Kebutuhan</w:t>
      </w:r>
    </w:p>
    <w:p>
      <w:r>
        <w:t>Menu Kebutuhan Komoditas menampilkan hasil hitung otomatis: jumlah penduduk (dari survei Demografi yang sudah disetujui) dikalikan standar kebutuhan per kapita, dikalikan jumlah hari dalam bulan, dikalikan faktor musiman.</w:t>
      </w:r>
    </w:p>
    <w:p>
      <w:pPr>
        <w:pStyle w:val="ListNumber"/>
      </w:pPr>
      <w:r>
        <w:t>Buka menu Kebutuhan Komoditas.</w:t>
      </w:r>
    </w:p>
    <w:p>
      <w:pPr>
        <w:pStyle w:val="ListNumber"/>
      </w:pPr>
      <w:r>
        <w:t>Isi Tahun, Bulan, dan Faktor Musiman (biarkan 1 bila tidak ada penyesuaian musiman), lalu klik "Hitung Kebutuhan".</w:t>
      </w:r>
    </w:p>
    <w:p>
      <w:pPr>
        <w:pStyle w:val="ListNumber"/>
      </w:pPr>
      <w:r>
        <w:t>Hasil per komoditas dan kelompok umur akan tampil di tabel bawah.</w:t>
      </w:r>
    </w:p>
    <w:p>
      <w:pPr>
        <w:ind w:left="283"/>
      </w:pPr>
      <w:r>
        <w:rPr>
          <w:b/>
          <w:color w:val="B91C1C"/>
        </w:rPr>
        <w:t xml:space="preserve">Catatan: </w:t>
      </w:r>
      <w:r>
        <w:t>perhitungan ini bersifat "snapshot" — tersimpan permanen untuk bulan tersebut. Kalau standar kebutuhan direvisi di kemudian hari, angka bulan-bulan yang sudah dihitung sebelumnya TIDAK berubah.</w:t>
      </w:r>
    </w:p>
    <w:p>
      <w:pPr>
        <w:pStyle w:val="Heading2"/>
      </w:pPr>
      <w:r>
        <w:t>6.3 M3 — Perencanaan (Neraca Komoditas &amp; Permintaan Pengadaan)</w:t>
      </w:r>
    </w:p>
    <w:p>
      <w:r>
        <w:t>Neraca Komoditas membandingkan produksi desa (dari survei Potensi Produksi) dengan kebutuhan (M2):</w:t>
      </w:r>
    </w:p>
    <w:p>
      <w:pPr>
        <w:pStyle w:val="ListNumber"/>
      </w:pPr>
      <w:r>
        <w:t>Buka menu Neraca Komoditas, isi Tahun dan Bulan yang sama dengan langkah Kalkulasi Kebutuhan, klik "Hitung Neraca".</w:t>
      </w:r>
    </w:p>
    <w:p>
      <w:pPr>
        <w:pStyle w:val="ListNumber"/>
      </w:pPr>
      <w:r>
        <w:t>Tabel menampilkan status Surplus/Defisit/Seimbang beserta persentase kecukupan untuk setiap komoditas.</w:t>
      </w:r>
    </w:p>
    <w:p>
      <w:r>
        <w:t>Bila hasilnya defisit, lanjutkan ke Permintaan Pengadaan:</w:t>
      </w:r>
    </w:p>
    <w:p>
      <w:pPr>
        <w:pStyle w:val="ListNumber"/>
      </w:pPr>
      <w:r>
        <w:t>Buka menu Permintaan Pengadaan, klik "+ Buat Otomatis dari Neraca".</w:t>
      </w:r>
    </w:p>
    <w:p>
      <w:pPr>
        <w:pStyle w:val="ListNumber"/>
      </w:pPr>
      <w:r>
        <w:t>Isi Tahun, Bulan, dan Safety Stock (stok pengaman tambahan, boleh 0), klik "Buat Draft".</w:t>
      </w:r>
    </w:p>
    <w:p>
      <w:pPr>
        <w:pStyle w:val="ListNumber"/>
      </w:pPr>
      <w:r>
        <w:t>Sistem otomatis menghitung: Kebutuhan − Stok Gudang Saat Ini + Safety Stock, dan membuat draft permintaan multi-barang.</w:t>
      </w:r>
    </w:p>
    <w:p>
      <w:pPr>
        <w:pStyle w:val="ListNumber"/>
      </w:pPr>
      <w:r>
        <w:t>Periksa draft, klik "Ajukan", lalu (sebagai pihak yang berwenang) klik "Setujui".</w:t>
      </w:r>
    </w:p>
    <w:p>
      <w:pPr>
        <w:ind w:left="283"/>
      </w:pPr>
      <w:r>
        <w:rPr>
          <w:b/>
          <w:color w:val="B91C1C"/>
        </w:rPr>
        <w:t xml:space="preserve">Catatan: </w:t>
      </w:r>
      <w:r>
        <w:t>setelah disetujui, pembelian sesungguhnya masih dilakukan secara manual lewat menu M5 Pembelian — belum otomatis menjadi transaksi pembelian.</w:t>
      </w:r>
    </w:p>
    <w:p>
      <w:pPr>
        <w:pStyle w:val="Heading2"/>
      </w:pPr>
      <w:r>
        <w:t>6.4 M4 — Gudang</w:t>
      </w:r>
    </w:p>
    <w:p>
      <w:pPr>
        <w:pStyle w:val="ListBullet"/>
      </w:pPr>
      <w:r>
        <w:rPr>
          <w:b/>
        </w:rPr>
        <w:t xml:space="preserve">Penerimaan Barang (GRN) — </w:t>
      </w:r>
      <w:r>
        <w:t>gunakan menu Penerimaan Barang untuk mencatat barang masuk sekaligus memilah mana yang layak dan tidak layak.</w:t>
      </w:r>
    </w:p>
    <w:p>
      <w:pPr>
        <w:pStyle w:val="ListBullet"/>
      </w:pPr>
      <w:r>
        <w:rPr>
          <w:b/>
        </w:rPr>
        <w:t xml:space="preserve">Stock Opname — </w:t>
      </w:r>
      <w:r>
        <w:t>gunakan menu Stock Opname untuk mencocokkan stok fisik dengan sistem secara berkala; selisih otomatis dijurnal ke akun yang sesuai.</w:t>
      </w:r>
    </w:p>
    <w:p>
      <w:pPr>
        <w:pStyle w:val="ListBullet"/>
      </w:pPr>
      <w:r>
        <w:rPr>
          <w:b/>
        </w:rPr>
        <w:t xml:space="preserve">Kerusakan Barang — </w:t>
      </w:r>
      <w:r>
        <w:t>gunakan menu Kerusakan Barang untuk mencatat barang rusak/hilang di luar jadwal opname.</w:t>
      </w:r>
    </w:p>
    <w:p>
      <w:pPr>
        <w:pStyle w:val="ListBullet"/>
      </w:pPr>
      <w:r>
        <w:rPr>
          <w:b/>
        </w:rPr>
        <w:t xml:space="preserve">Kartu Stok — </w:t>
      </w:r>
      <w:r>
        <w:t>gunakan menu Kartu Stok untuk melihat riwayat lengkap mutasi satu barang, urut waktu.</w:t>
      </w:r>
    </w:p>
    <w:p>
      <w:pPr>
        <w:pStyle w:val="Heading2"/>
      </w:pPr>
      <w:r>
        <w:t>6.5 M5 — Pembelian</w:t>
      </w:r>
    </w:p>
    <w:p>
      <w:pPr>
        <w:pStyle w:val="ListNumber"/>
      </w:pPr>
      <w:r>
        <w:t>Buka menu Pembelian (atau Pembelian dari Petani untuk transaksi cepat tanpa dokumen permintaan).</w:t>
      </w:r>
    </w:p>
    <w:p>
      <w:pPr>
        <w:pStyle w:val="ListNumber"/>
      </w:pPr>
      <w:r>
        <w:t>Isi pemasok/petani, tanggal, dan daftar barang beserta jumlah dan harga.</w:t>
      </w:r>
    </w:p>
    <w:p>
      <w:pPr>
        <w:pStyle w:val="ListNumber"/>
      </w:pPr>
      <w:r>
        <w:t>Pilih jenis pembayaran: tunai, transfer, atau kredit.</w:t>
      </w:r>
    </w:p>
    <w:p>
      <w:pPr>
        <w:pStyle w:val="ListNumber"/>
      </w:pPr>
      <w:r>
        <w:t>Simpan dan posting — stok bertambah dan jurnal otomatis terbentuk (untuk kredit, otomatis tercatat sebagai Hutang di menu M9).</w:t>
      </w:r>
    </w:p>
    <w:p>
      <w:pPr>
        <w:pStyle w:val="Heading2"/>
      </w:pPr>
      <w:r>
        <w:t>6.6 M6 — Penjualan (Kasir/POS)</w:t>
      </w:r>
    </w:p>
    <w:p>
      <w:pPr>
        <w:pStyle w:val="ListNumber"/>
      </w:pPr>
      <w:r>
        <w:t>Buka menu Kasir (POS).</w:t>
      </w:r>
    </w:p>
    <w:p>
      <w:pPr>
        <w:pStyle w:val="ListNumber"/>
      </w:pPr>
      <w:r>
        <w:t>Pilih barang dan jumlah yang dibeli warga (baris barang titipan konsinyasi otomatis ditandai terpisah bila ada).</w:t>
      </w:r>
    </w:p>
    <w:p>
      <w:pPr>
        <w:pStyle w:val="ListNumber"/>
      </w:pPr>
      <w:r>
        <w:t>Pilih jenis pembayaran tunai/transfer, lalu simpan transaksi.</w:t>
      </w:r>
    </w:p>
    <w:p>
      <w:pPr>
        <w:pStyle w:val="ListNumber"/>
      </w:pPr>
      <w:r>
        <w:t>Stok berkurang dan jurnal penjualan otomatis terbentuk sesuai HPP rata-rata berjalan saat itu.</w:t>
      </w:r>
    </w:p>
    <w:p>
      <w:pPr>
        <w:pStyle w:val="Heading2"/>
      </w:pPr>
      <w:r>
        <w:t>6.7 M7 — Konsinyasi Antar Desa</w:t>
      </w:r>
    </w:p>
    <w:p>
      <w:r>
        <w:t>Dipakai saat satu desa menitipkan barang untuk dijual di desa lain. Barang titipan tetap tercatat sebagai milik desa pengirim sampai benar-benar terjual.</w:t>
      </w:r>
    </w:p>
    <w:p>
      <w:pPr>
        <w:pStyle w:val="ListNumber"/>
      </w:pPr>
      <w:r>
        <w:t>(Opsional) cocokkan kebutuhan lewat Marketplace Permintaan/Penawaran.</w:t>
      </w:r>
    </w:p>
    <w:p>
      <w:pPr>
        <w:pStyle w:val="ListNumber"/>
      </w:pPr>
      <w:r>
        <w:t>Buat Pengiriman Konsinyasi dari desa pemilik ke desa penerima.</w:t>
      </w:r>
    </w:p>
    <w:p>
      <w:pPr>
        <w:pStyle w:val="ListNumber"/>
      </w:pPr>
      <w:r>
        <w:t>Desa penerima menjual barang titipan lewat Kasir (POS) yang sama, ditandai baris "Titipan".</w:t>
      </w:r>
    </w:p>
    <w:p>
      <w:pPr>
        <w:pStyle w:val="ListNumber"/>
      </w:pPr>
      <w:r>
        <w:t>Desa penerima melakukan Setoran hasil penjualan ke desa pemilik lewat menu Setoran &amp; Retur Sisa.</w:t>
      </w:r>
    </w:p>
    <w:p>
      <w:pPr>
        <w:pStyle w:val="ListNumber"/>
      </w:pPr>
      <w:r>
        <w:t>Cek menu Rekonsiliasi Konsinyasi secara berkala — Piutang Konsinyasi milik desa pemilik harus selalu sama persis dengan Hutang Konsinyasi desa penerima.</w:t>
      </w:r>
    </w:p>
    <w:p>
      <w:pPr>
        <w:pStyle w:val="Heading2"/>
      </w:pPr>
      <w:r>
        <w:t>6.8 M9 — Piutang, Hutang &amp; Kas</w:t>
      </w:r>
    </w:p>
    <w:p>
      <w:pPr>
        <w:pStyle w:val="ListBullet"/>
      </w:pPr>
      <w:r>
        <w:rPr>
          <w:b/>
        </w:rPr>
        <w:t xml:space="preserve">Piutang &amp; Hutang — </w:t>
      </w:r>
      <w:r>
        <w:t>lihat daftar dan umur piutang/hutang per pihak, lalu proses lewat menu Pelunasan (bisa dibayar penuh atau sebagian).</w:t>
      </w:r>
    </w:p>
    <w:p>
      <w:pPr>
        <w:pStyle w:val="ListBullet"/>
      </w:pPr>
      <w:r>
        <w:rPr>
          <w:b/>
        </w:rPr>
        <w:t xml:space="preserve">Kas Masuk/Keluar — </w:t>
      </w:r>
      <w:r>
        <w:t>catat pemasukan/pengeluaran kas yang bukan dari transaksi pembelian/penjualan (misalnya biaya operasional, setoran modal).</w:t>
      </w:r>
    </w:p>
    <w:p>
      <w:pPr>
        <w:pStyle w:val="ListBullet"/>
      </w:pPr>
      <w:r>
        <w:rPr>
          <w:b/>
        </w:rPr>
        <w:t xml:space="preserve">Simpanan Anggota — </w:t>
      </w:r>
      <w:r>
        <w:t>catat setoran dan penarikan simpanan pokok, wajib, dan sukarela anggota (simpanan pokok tidak bisa ditarik).</w:t>
      </w:r>
    </w:p>
    <w:p>
      <w:pPr>
        <w:pStyle w:val="Heading2"/>
      </w:pPr>
      <w:r>
        <w:t>6.9 M8 — Akuntansi</w:t>
      </w:r>
    </w:p>
    <w:p>
      <w:pPr>
        <w:pStyle w:val="ListBullet"/>
      </w:pPr>
      <w:r>
        <w:rPr>
          <w:b/>
        </w:rPr>
        <w:t xml:space="preserve">Jurnal — </w:t>
      </w:r>
      <w:r>
        <w:t>lihat semua jurnal yang terbentuk otomatis dari transaksi; setiap jurnal punya pasangan debet=kredit.</w:t>
      </w:r>
    </w:p>
    <w:p>
      <w:pPr>
        <w:pStyle w:val="ListBullet"/>
      </w:pPr>
      <w:r>
        <w:rPr>
          <w:b/>
        </w:rPr>
        <w:t xml:space="preserve">Aset Tetap — </w:t>
      </w:r>
      <w:r>
        <w:t>catat aset tetap desa (tanah, gedung, kendaraan, peralatan); penyusutan bulanan berjalan otomatis.</w:t>
      </w:r>
    </w:p>
    <w:p>
      <w:pPr>
        <w:pStyle w:val="ListBullet"/>
      </w:pPr>
      <w:r>
        <w:rPr>
          <w:b/>
        </w:rPr>
        <w:t xml:space="preserve">Tutup Bulan — </w:t>
      </w:r>
      <w:r>
        <w:t>jalankan di akhir bulan; sistem memvalidasi delapan syarat (tidak ada dokumen draft, jurnal balance, kecocokan stok/piutang/hutang/konsinyasi, dll.) sebelum bulan bisa ditutup.</w:t>
      </w:r>
    </w:p>
    <w:p>
      <w:pPr>
        <w:pStyle w:val="ListBullet"/>
      </w:pPr>
      <w:r>
        <w:rPr>
          <w:b/>
        </w:rPr>
        <w:t xml:space="preserve">Tutup Tahun — </w:t>
      </w:r>
      <w:r>
        <w:t>jalankan di akhir tahun buku setelah bulan 12 ditutup; menghasilkan jurnal penutup dan membagi SHU sesuai Konfigurasi SHU (harus 100% dulu).</w:t>
      </w:r>
    </w:p>
    <w:p>
      <w:pPr>
        <w:pStyle w:val="Heading2"/>
      </w:pPr>
      <w:r>
        <w:t>6.10 M10 — Pelaporan</w:t>
      </w:r>
    </w:p>
    <w:p>
      <w:r>
        <w:t>Empat laporan utama — Neraca, Laba Rugi, Neraca Saldo, dan Arus Kas — semuanya dihitung otomatis dari jurnal yang sudah terbentuk. Pilih periode yang diinginkan di setiap halaman laporan; tidak ada input data manual di modul ini.</w:t>
      </w:r>
    </w:p>
    <w:p>
      <w:r>
        <w:br w:type="page"/>
      </w:r>
    </w:p>
    <w:p>
      <w:pPr>
        <w:pStyle w:val="Heading1"/>
      </w:pPr>
      <w:r>
        <w:t>7. Catatan dan Keterbatasan Penting</w:t>
      </w:r>
    </w:p>
    <w:p>
      <w:pPr>
        <w:pStyle w:val="ListBullet"/>
      </w:pPr>
      <w:r>
        <w:t>Isi survei baru berpengaruh ke Demografi Desa/Potensi Produksi/Perbandingan Harga setelah sesi disetujui admin, bukan langsung setelah dikirim.</w:t>
      </w:r>
    </w:p>
    <w:p>
      <w:pPr>
        <w:pStyle w:val="ListBullet"/>
      </w:pPr>
      <w:r>
        <w:t>Fitur suara di form survei memakai kemampuan browser (Web Speech API), bukan layanan cloud berbayar. Paling stabil di Google Chrome/Android, dan wajib diakses lewat HTTPS (produksi) atau localhost (pengujian).</w:t>
      </w:r>
    </w:p>
    <w:p>
      <w:pPr>
        <w:pStyle w:val="ListBullet"/>
      </w:pPr>
      <w:r>
        <w:t>HPP dihitung dengan metode rata-rata bergerak (moving average), bukan FIFO/LIFO.</w:t>
      </w:r>
    </w:p>
    <w:p>
      <w:pPr>
        <w:pStyle w:val="ListBullet"/>
      </w:pPr>
      <w:r>
        <w:t>Dokumen yang sudah berstatus "diposting" tidak bisa diedit langsung. Koreksi dilakukan lewat transaksi pembalik/retur, bukan mengubah data lama.</w:t>
      </w:r>
    </w:p>
    <w:p>
      <w:pPr>
        <w:pStyle w:val="ListBullet"/>
      </w:pPr>
      <w:r>
        <w:t>Penutupan bulan harus berurutan — tidak bisa melompati bulan yang belum ditutup.</w:t>
      </w:r>
    </w:p>
    <w:p>
      <w:pPr>
        <w:pStyle w:val="ListBullet"/>
      </w:pPr>
      <w:r>
        <w:t>Permintaan Pengadaan yang sudah disetujui belum otomatis menjadi transaksi Pembelian — pencatatan pembelian sesungguhnya masih manual lewat menu M5.</w:t>
      </w:r>
    </w:p>
    <w:p>
      <w:pPr>
        <w:pStyle w:val="ListBullet"/>
      </w:pPr>
      <w:r>
        <w:t>Data antar desa terisolasi otomatis; satu-satunya data yang sengaja dibagikan antar desa adalah harga hasil survei di menu Perbandingan Harga.</w:t>
      </w:r>
    </w:p>
    <w:p>
      <w:r>
        <w:br w:type="page"/>
      </w:r>
    </w:p>
    <w:p>
      <w:pPr>
        <w:pStyle w:val="Heading1"/>
      </w:pPr>
      <w:r>
        <w:t>8. Lampiran</w:t>
      </w:r>
    </w:p>
    <w:p>
      <w:pPr>
        <w:pStyle w:val="Heading2"/>
      </w:pPr>
      <w:r>
        <w:t>8.1 Akun Demo</w:t>
      </w:r>
    </w:p>
    <w:tbl>
      <w:tblPr>
        <w:tblStyle w:val="LightGrid-Accent1"/>
        <w:tblW w:type="auto" w:w="0"/>
        <w:jc w:val="center"/>
        <w:tblLook w:firstColumn="1" w:firstRow="1" w:lastColumn="0" w:lastRow="0" w:noHBand="0" w:noVBand="1" w:val="04A0"/>
      </w:tblPr>
      <w:tblGrid>
        <w:gridCol w:w="2880"/>
        <w:gridCol w:w="2880"/>
        <w:gridCol w:w="2880"/>
      </w:tblGrid>
      <w:tr>
        <w:tc>
          <w:tcPr>
            <w:tcW w:type="dxa" w:w="4535"/>
            <w:shd w:fill="B91C1C"/>
          </w:tcPr>
          <w:p>
            <w:r>
              <w:rPr>
                <w:b/>
                <w:color w:val="FFFFFF"/>
              </w:rPr>
              <w:t>Desa</w:t>
            </w:r>
          </w:p>
        </w:tc>
        <w:tc>
          <w:tcPr>
            <w:tcW w:type="dxa" w:w="3402"/>
            <w:shd w:fill="B91C1C"/>
          </w:tcPr>
          <w:p>
            <w:r>
              <w:rPr>
                <w:b/>
                <w:color w:val="FFFFFF"/>
              </w:rPr>
              <w:t>Email</w:t>
            </w:r>
          </w:p>
        </w:tc>
        <w:tc>
          <w:tcPr>
            <w:tcW w:type="dxa" w:w="1701"/>
            <w:shd w:fill="B91C1C"/>
          </w:tcPr>
          <w:p>
            <w:r>
              <w:rPr>
                <w:b/>
                <w:color w:val="FFFFFF"/>
              </w:rPr>
              <w:t>Kata Sandi</w:t>
            </w:r>
          </w:p>
        </w:tc>
      </w:tr>
      <w:tr>
        <w:tc>
          <w:tcPr>
            <w:tcW w:type="dxa" w:w="4535"/>
          </w:tcPr>
          <w:p>
            <w:r>
              <w:t>Koperasi Desa Merah Putih Mekar Jaya (KDMP-A)</w:t>
            </w:r>
          </w:p>
        </w:tc>
        <w:tc>
          <w:tcPr>
            <w:tcW w:type="dxa" w:w="3402"/>
          </w:tcPr>
          <w:p>
            <w:r>
              <w:t>manajer@kdmp-a.test</w:t>
            </w:r>
          </w:p>
        </w:tc>
        <w:tc>
          <w:tcPr>
            <w:tcW w:type="dxa" w:w="1701"/>
          </w:tcPr>
          <w:p>
            <w:r>
              <w:t>password</w:t>
            </w:r>
          </w:p>
        </w:tc>
      </w:tr>
      <w:tr>
        <w:tc>
          <w:tcPr>
            <w:tcW w:type="dxa" w:w="4535"/>
          </w:tcPr>
          <w:p>
            <w:r>
              <w:t>Koperasi Desa Merah Putih Sukamaju (KDMP-B)</w:t>
            </w:r>
          </w:p>
        </w:tc>
        <w:tc>
          <w:tcPr>
            <w:tcW w:type="dxa" w:w="3402"/>
          </w:tcPr>
          <w:p>
            <w:r>
              <w:t>manajer@kdmp-b.test</w:t>
            </w:r>
          </w:p>
        </w:tc>
        <w:tc>
          <w:tcPr>
            <w:tcW w:type="dxa" w:w="1701"/>
          </w:tcPr>
          <w:p>
            <w:r>
              <w:t>password</w:t>
            </w:r>
          </w:p>
        </w:tc>
      </w:tr>
    </w:tbl>
    <w:p/>
    <w:p>
      <w:pPr>
        <w:pStyle w:val="Heading2"/>
      </w:pPr>
      <w:r>
        <w:t>8.2 Istilah Singkat</w:t>
      </w:r>
    </w:p>
    <w:tbl>
      <w:tblPr>
        <w:tblStyle w:val="LightGrid-Accent1"/>
        <w:tblW w:type="auto" w:w="0"/>
        <w:jc w:val="center"/>
        <w:tblLook w:firstColumn="1" w:firstRow="1" w:lastColumn="0" w:lastRow="0" w:noHBand="0" w:noVBand="1" w:val="04A0"/>
      </w:tblPr>
      <w:tblGrid>
        <w:gridCol w:w="4320"/>
        <w:gridCol w:w="4320"/>
      </w:tblGrid>
      <w:tr>
        <w:tc>
          <w:tcPr>
            <w:tcW w:type="dxa" w:w="2268"/>
            <w:shd w:fill="B91C1C"/>
          </w:tcPr>
          <w:p>
            <w:r>
              <w:rPr>
                <w:b/>
                <w:color w:val="FFFFFF"/>
              </w:rPr>
              <w:t>Istilah</w:t>
            </w:r>
          </w:p>
        </w:tc>
        <w:tc>
          <w:tcPr>
            <w:tcW w:type="dxa" w:w="7370"/>
            <w:shd w:fill="B91C1C"/>
          </w:tcPr>
          <w:p>
            <w:r>
              <w:rPr>
                <w:b/>
                <w:color w:val="FFFFFF"/>
              </w:rPr>
              <w:t>Penjelasan</w:t>
            </w:r>
          </w:p>
        </w:tc>
      </w:tr>
      <w:tr>
        <w:tc>
          <w:tcPr>
            <w:tcW w:type="dxa" w:w="2268"/>
          </w:tcPr>
          <w:p>
            <w:r>
              <w:t>HPP</w:t>
            </w:r>
          </w:p>
        </w:tc>
        <w:tc>
          <w:tcPr>
            <w:tcW w:type="dxa" w:w="7370"/>
          </w:tcPr>
          <w:p>
            <w:r>
              <w:t>Harga Pokok Penjualan/Persediaan — nilai modal barang, dihitung otomatis dengan rata-rata bergerak.</w:t>
            </w:r>
          </w:p>
        </w:tc>
      </w:tr>
      <w:tr>
        <w:tc>
          <w:tcPr>
            <w:tcW w:type="dxa" w:w="2268"/>
          </w:tcPr>
          <w:p>
            <w:r>
              <w:t>SHU</w:t>
            </w:r>
          </w:p>
        </w:tc>
        <w:tc>
          <w:tcPr>
            <w:tcW w:type="dxa" w:w="7370"/>
          </w:tcPr>
          <w:p>
            <w:r>
              <w:t>Sisa Hasil Usaha — laba koperasi yang dibagikan ke anggota sesuai AD/ART, diproses saat Tutup Tahun.</w:t>
            </w:r>
          </w:p>
        </w:tc>
      </w:tr>
      <w:tr>
        <w:tc>
          <w:tcPr>
            <w:tcW w:type="dxa" w:w="2268"/>
          </w:tcPr>
          <w:p>
            <w:r>
              <w:t>Konsinyasi</w:t>
            </w:r>
          </w:p>
        </w:tc>
        <w:tc>
          <w:tcPr>
            <w:tcW w:type="dxa" w:w="7370"/>
          </w:tcPr>
          <w:p>
            <w:r>
              <w:t>Barang titipan antar desa; kepemilikan tetap di desa pengirim sampai terjual.</w:t>
            </w:r>
          </w:p>
        </w:tc>
      </w:tr>
      <w:tr>
        <w:tc>
          <w:tcPr>
            <w:tcW w:type="dxa" w:w="2268"/>
          </w:tcPr>
          <w:p>
            <w:r>
              <w:t>GRN</w:t>
            </w:r>
          </w:p>
        </w:tc>
        <w:tc>
          <w:tcPr>
            <w:tcW w:type="dxa" w:w="7370"/>
          </w:tcPr>
          <w:p>
            <w:r>
              <w:t>Goods Receipt Note — dokumen penerimaan barang di gudang.</w:t>
            </w:r>
          </w:p>
        </w:tc>
      </w:tr>
      <w:tr>
        <w:tc>
          <w:tcPr>
            <w:tcW w:type="dxa" w:w="2268"/>
          </w:tcPr>
          <w:p>
            <w:r>
              <w:t>Moving Average</w:t>
            </w:r>
          </w:p>
        </w:tc>
        <w:tc>
          <w:tcPr>
            <w:tcW w:type="dxa" w:w="7370"/>
          </w:tcPr>
          <w:p>
            <w:r>
              <w:t>Metode penghitungan HPP dengan rata-rata tertimbang setiap ada barang masuk.</w:t>
            </w:r>
          </w:p>
        </w:tc>
      </w:tr>
      <w:tr>
        <w:tc>
          <w:tcPr>
            <w:tcW w:type="dxa" w:w="2268"/>
          </w:tcPr>
          <w:p>
            <w:r>
              <w:t>Tenant</w:t>
            </w:r>
          </w:p>
        </w:tc>
        <w:tc>
          <w:tcPr>
            <w:tcW w:type="dxa" w:w="7370"/>
          </w:tcPr>
          <w:p>
            <w:r>
              <w:t>Satu unit terpisah dalam sistem multi-desa — dalam aplikasi ini, satu tenant = satu koperasi desa.</w:t>
            </w:r>
          </w:p>
        </w:tc>
      </w:tr>
      <w:tr>
        <w:tc>
          <w:tcPr>
            <w:tcW w:type="dxa" w:w="2268"/>
          </w:tcPr>
          <w:p>
            <w:r>
              <w:t>Token Survei</w:t>
            </w:r>
          </w:p>
        </w:tc>
        <w:tc>
          <w:tcPr>
            <w:tcW w:type="dxa" w:w="7370"/>
          </w:tcPr>
          <w:p>
            <w:r>
              <w:t>Kode unik pada tautan survei publik, dipakai tanpa perlu login.</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B91C1C"/>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B91C1C"/>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2937"/>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