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FA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Міністерство освіти і науки України</w:t>
      </w:r>
    </w:p>
    <w:p w:rsidR="00A46DFD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Національний технічний університет України</w:t>
      </w:r>
    </w:p>
    <w:p w:rsidR="00A46DFD" w:rsidRPr="00A46DFD" w:rsidRDefault="00A46DFD" w:rsidP="00A35F89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Фізико-технічний інститут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3A03B5">
      <w:pPr>
        <w:spacing w:after="0" w:line="240" w:lineRule="auto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3A03B5" w:rsidRDefault="00CD527D" w:rsidP="00A46DFD">
      <w:pPr>
        <w:spacing w:after="0" w:line="24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uk-UA"/>
        </w:rPr>
        <w:t>Аналіз мережевих структур</w:t>
      </w:r>
    </w:p>
    <w:p w:rsidR="00A46DFD" w:rsidRPr="00F3764B" w:rsidRDefault="004360F1" w:rsidP="00A46DFD">
      <w:pPr>
        <w:spacing w:after="0" w:line="240" w:lineRule="auto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Лабораторна робота №</w:t>
      </w:r>
      <w:r w:rsidR="00F3764B">
        <w:rPr>
          <w:sz w:val="36"/>
          <w:szCs w:val="36"/>
          <w:lang w:val="uk-UA"/>
        </w:rPr>
        <w:t>3</w:t>
      </w: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CD527D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Виконала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Default="00CD527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</w:t>
      </w:r>
      <w:r w:rsidR="00786000" w:rsidRPr="00963E78">
        <w:rPr>
          <w:sz w:val="32"/>
          <w:szCs w:val="32"/>
          <w:lang w:val="uk-UA"/>
        </w:rPr>
        <w:t xml:space="preserve"> ФІ-31мн</w:t>
      </w:r>
    </w:p>
    <w:p w:rsidR="00A46DFD" w:rsidRPr="00963E78" w:rsidRDefault="00A46DF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Шевченко Ю.</w:t>
      </w:r>
    </w:p>
    <w:p w:rsidR="00A46DFD" w:rsidRPr="00963E78" w:rsidRDefault="00CD527D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Перевірив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Pr="00963E78" w:rsidRDefault="00CD527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Железняков Д. О.</w:t>
      </w: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CD527D" w:rsidRPr="00963E78" w:rsidRDefault="00CD527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46DFD" w:rsidP="00414AE4">
      <w:pPr>
        <w:spacing w:after="0" w:line="240" w:lineRule="auto"/>
        <w:jc w:val="center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Київ –</w:t>
      </w:r>
      <w:r w:rsidR="00786000" w:rsidRPr="00963E78">
        <w:rPr>
          <w:sz w:val="32"/>
          <w:szCs w:val="32"/>
          <w:lang w:val="uk-UA"/>
        </w:rPr>
        <w:t xml:space="preserve"> 2024</w:t>
      </w:r>
    </w:p>
    <w:p w:rsidR="00F244A7" w:rsidRPr="00F3764B" w:rsidRDefault="00F3764B" w:rsidP="00F3764B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t>Лабораторна робота №3</w:t>
      </w:r>
      <w:r w:rsidR="00A46DFD" w:rsidRPr="00963E78">
        <w:rPr>
          <w:b/>
          <w:sz w:val="36"/>
          <w:szCs w:val="36"/>
          <w:lang w:val="uk-UA"/>
        </w:rPr>
        <w:t xml:space="preserve">. </w:t>
      </w:r>
      <w:r>
        <w:rPr>
          <w:b/>
          <w:sz w:val="36"/>
          <w:szCs w:val="36"/>
          <w:lang w:val="en-US"/>
        </w:rPr>
        <w:t>Binary traffic sign classification</w:t>
      </w:r>
    </w:p>
    <w:p w:rsidR="00531DC3" w:rsidRPr="00F3764B" w:rsidRDefault="003A03B5" w:rsidP="0065190E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Хід роботи:</w:t>
      </w:r>
    </w:p>
    <w:p w:rsidR="00531DC3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першого класу з датасету: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7D27AA1E" wp14:editId="14DAB686">
            <wp:extent cx="6645910" cy="29025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другого класу з датасету: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24B692CA" wp14:editId="53C79D08">
            <wp:extent cx="6645910" cy="29025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Інформацію по датасету: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1C5F3FED" wp14:editId="1071D798">
            <wp:extent cx="5782482" cy="104789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Побудова простої нейромережі: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3434B109" wp14:editId="699C4C8B">
            <wp:extent cx="5487166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лосс-функції після навчання протягом 10 епох: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454F933A" wp14:editId="638CDA4B">
            <wp:extent cx="6645910" cy="31584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Отримана точність моделі: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t>Model Accuracy: 90.47%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передбачень моделі: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7133833B" wp14:editId="04014BE0">
            <wp:extent cx="6645910" cy="29025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Побудова покращеної нейромережі: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63066A3B" wp14:editId="3DEB6632">
            <wp:extent cx="5410955" cy="26102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лосс-функції після навчання протягом 20 епох: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5F16FA73" wp14:editId="60E22B45">
            <wp:extent cx="6645910" cy="3178175"/>
            <wp:effectExtent l="0" t="0" r="254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точності моделі:</w:t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F3764B">
        <w:rPr>
          <w:sz w:val="28"/>
          <w:szCs w:val="28"/>
          <w:lang w:val="uk-UA"/>
        </w:rPr>
        <w:drawing>
          <wp:inline distT="0" distB="0" distL="0" distR="0" wp14:anchorId="58DAC587" wp14:editId="228013D8">
            <wp:extent cx="2766507" cy="2472855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8187" cy="24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414AE4" w:rsidRDefault="00526252" w:rsidP="0005684C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lastRenderedPageBreak/>
        <w:t>Висновки:</w:t>
      </w:r>
    </w:p>
    <w:p w:rsidR="0005684C" w:rsidRPr="0005684C" w:rsidRDefault="0005684C" w:rsidP="0005684C">
      <w:pPr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  <w:r w:rsidRPr="0005684C">
        <w:rPr>
          <w:rFonts w:cstheme="minorHAnsi"/>
          <w:sz w:val="28"/>
          <w:szCs w:val="28"/>
        </w:rPr>
        <w:t>У процесі виконання завдання спочатку була п</w:t>
      </w:r>
      <w:r>
        <w:rPr>
          <w:rFonts w:cstheme="minorHAnsi"/>
          <w:sz w:val="28"/>
          <w:szCs w:val="28"/>
        </w:rPr>
        <w:t>роведена візуалізація зображень</w:t>
      </w:r>
      <w:r>
        <w:rPr>
          <w:rFonts w:cstheme="minorHAnsi"/>
          <w:sz w:val="28"/>
          <w:szCs w:val="28"/>
          <w:lang w:val="uk-UA"/>
        </w:rPr>
        <w:t xml:space="preserve">, </w:t>
      </w:r>
      <w:r w:rsidRPr="0005684C">
        <w:rPr>
          <w:rFonts w:cstheme="minorHAnsi"/>
          <w:sz w:val="28"/>
          <w:szCs w:val="28"/>
        </w:rPr>
        <w:t xml:space="preserve">що дозволило оцінити кількість зображень для кожного класу та краще зрозуміти їх характер. На наступному етапі, коли ми використали тільки один нейрон для класифікації, точність моделі виявилася </w:t>
      </w:r>
      <w:r>
        <w:rPr>
          <w:rFonts w:cstheme="minorHAnsi"/>
          <w:sz w:val="28"/>
          <w:szCs w:val="28"/>
          <w:lang w:val="uk-UA"/>
        </w:rPr>
        <w:t>досить</w:t>
      </w:r>
      <w:bookmarkStart w:id="0" w:name="_GoBack"/>
      <w:bookmarkEnd w:id="0"/>
      <w:r w:rsidRPr="0005684C">
        <w:rPr>
          <w:rFonts w:cstheme="minorHAnsi"/>
          <w:sz w:val="28"/>
          <w:szCs w:val="28"/>
        </w:rPr>
        <w:t xml:space="preserve"> низькою, оскільки така проста архітектура не була достатньо потужною для ефективного розпізнавання зображень. Для покращення результату були додані додаткові нейрони і шари, що збільшило кількість параметрів, які модель мала навчити. Використання техніки batch normalization дозволило стабілізувати процес навчання, а збільшення кількості епох покращило точність класифікації. Як результат, точність моделі значно зросла, проте це вплинуло на швидкість обробки, оскільки більш складна модель вимагала більше часу для навчання.</w:t>
      </w:r>
    </w:p>
    <w:sectPr w:rsidR="0005684C" w:rsidRPr="0005684C" w:rsidSect="00A35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CDF" w:rsidRDefault="00EA4CDF" w:rsidP="00A35F89">
      <w:pPr>
        <w:spacing w:after="0" w:line="240" w:lineRule="auto"/>
      </w:pPr>
      <w:r>
        <w:separator/>
      </w:r>
    </w:p>
  </w:endnote>
  <w:endnote w:type="continuationSeparator" w:id="0">
    <w:p w:rsidR="00EA4CDF" w:rsidRDefault="00EA4CDF" w:rsidP="00A3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CDF" w:rsidRDefault="00EA4CDF" w:rsidP="00A35F89">
      <w:pPr>
        <w:spacing w:after="0" w:line="240" w:lineRule="auto"/>
      </w:pPr>
      <w:r>
        <w:separator/>
      </w:r>
    </w:p>
  </w:footnote>
  <w:footnote w:type="continuationSeparator" w:id="0">
    <w:p w:rsidR="00EA4CDF" w:rsidRDefault="00EA4CDF" w:rsidP="00A3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3AA4"/>
    <w:multiLevelType w:val="multilevel"/>
    <w:tmpl w:val="AD50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E25"/>
    <w:multiLevelType w:val="hybridMultilevel"/>
    <w:tmpl w:val="26340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45B66"/>
    <w:multiLevelType w:val="hybridMultilevel"/>
    <w:tmpl w:val="3732D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62A79"/>
    <w:multiLevelType w:val="hybridMultilevel"/>
    <w:tmpl w:val="3C84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451F"/>
    <w:multiLevelType w:val="hybridMultilevel"/>
    <w:tmpl w:val="34922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83BE3"/>
    <w:multiLevelType w:val="hybridMultilevel"/>
    <w:tmpl w:val="6184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07C"/>
    <w:multiLevelType w:val="hybridMultilevel"/>
    <w:tmpl w:val="E29E6342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594E2E"/>
    <w:multiLevelType w:val="hybridMultilevel"/>
    <w:tmpl w:val="F4C01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40AB0"/>
    <w:multiLevelType w:val="hybridMultilevel"/>
    <w:tmpl w:val="63A88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2430"/>
    <w:multiLevelType w:val="hybridMultilevel"/>
    <w:tmpl w:val="B6207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81060"/>
    <w:multiLevelType w:val="hybridMultilevel"/>
    <w:tmpl w:val="51C0A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6F27"/>
    <w:multiLevelType w:val="hybridMultilevel"/>
    <w:tmpl w:val="70887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C6413"/>
    <w:multiLevelType w:val="hybridMultilevel"/>
    <w:tmpl w:val="00F8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148F7"/>
    <w:multiLevelType w:val="hybridMultilevel"/>
    <w:tmpl w:val="CBE22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D4DCB"/>
    <w:multiLevelType w:val="hybridMultilevel"/>
    <w:tmpl w:val="727A3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3A0539"/>
    <w:multiLevelType w:val="hybridMultilevel"/>
    <w:tmpl w:val="06E0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545C2"/>
    <w:multiLevelType w:val="hybridMultilevel"/>
    <w:tmpl w:val="AD3A2A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E6869DA"/>
    <w:multiLevelType w:val="hybridMultilevel"/>
    <w:tmpl w:val="1ADCC08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71076253"/>
    <w:multiLevelType w:val="hybridMultilevel"/>
    <w:tmpl w:val="7D162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929A8"/>
    <w:multiLevelType w:val="hybridMultilevel"/>
    <w:tmpl w:val="7A72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14209"/>
    <w:multiLevelType w:val="hybridMultilevel"/>
    <w:tmpl w:val="3372F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A16C6"/>
    <w:multiLevelType w:val="hybridMultilevel"/>
    <w:tmpl w:val="132CE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3705E"/>
    <w:multiLevelType w:val="hybridMultilevel"/>
    <w:tmpl w:val="2000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6"/>
  </w:num>
  <w:num w:numId="5">
    <w:abstractNumId w:val="18"/>
  </w:num>
  <w:num w:numId="6">
    <w:abstractNumId w:val="13"/>
  </w:num>
  <w:num w:numId="7">
    <w:abstractNumId w:val="19"/>
  </w:num>
  <w:num w:numId="8">
    <w:abstractNumId w:val="15"/>
  </w:num>
  <w:num w:numId="9">
    <w:abstractNumId w:val="4"/>
  </w:num>
  <w:num w:numId="10">
    <w:abstractNumId w:val="1"/>
  </w:num>
  <w:num w:numId="11">
    <w:abstractNumId w:val="21"/>
  </w:num>
  <w:num w:numId="12">
    <w:abstractNumId w:val="5"/>
  </w:num>
  <w:num w:numId="13">
    <w:abstractNumId w:val="22"/>
  </w:num>
  <w:num w:numId="14">
    <w:abstractNumId w:val="2"/>
  </w:num>
  <w:num w:numId="15">
    <w:abstractNumId w:val="12"/>
  </w:num>
  <w:num w:numId="16">
    <w:abstractNumId w:val="3"/>
  </w:num>
  <w:num w:numId="17">
    <w:abstractNumId w:val="9"/>
  </w:num>
  <w:num w:numId="18">
    <w:abstractNumId w:val="20"/>
  </w:num>
  <w:num w:numId="19">
    <w:abstractNumId w:val="17"/>
  </w:num>
  <w:num w:numId="20">
    <w:abstractNumId w:val="16"/>
  </w:num>
  <w:num w:numId="21">
    <w:abstractNumId w:val="7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FD"/>
    <w:rsid w:val="00002A27"/>
    <w:rsid w:val="00043416"/>
    <w:rsid w:val="000465E6"/>
    <w:rsid w:val="0005405F"/>
    <w:rsid w:val="0005684C"/>
    <w:rsid w:val="000731D5"/>
    <w:rsid w:val="000C074F"/>
    <w:rsid w:val="00127DDF"/>
    <w:rsid w:val="001364E0"/>
    <w:rsid w:val="00162833"/>
    <w:rsid w:val="001838DB"/>
    <w:rsid w:val="00195DAC"/>
    <w:rsid w:val="001E182E"/>
    <w:rsid w:val="001E23A7"/>
    <w:rsid w:val="002222B9"/>
    <w:rsid w:val="00223FB2"/>
    <w:rsid w:val="0023297F"/>
    <w:rsid w:val="00250071"/>
    <w:rsid w:val="00273AF3"/>
    <w:rsid w:val="002824EA"/>
    <w:rsid w:val="002B114C"/>
    <w:rsid w:val="002E785E"/>
    <w:rsid w:val="003216B1"/>
    <w:rsid w:val="00324F36"/>
    <w:rsid w:val="003320B0"/>
    <w:rsid w:val="00340427"/>
    <w:rsid w:val="003A03B5"/>
    <w:rsid w:val="003D2E12"/>
    <w:rsid w:val="004010E1"/>
    <w:rsid w:val="00410BC6"/>
    <w:rsid w:val="00414AE4"/>
    <w:rsid w:val="00415EA2"/>
    <w:rsid w:val="004169FA"/>
    <w:rsid w:val="0043309D"/>
    <w:rsid w:val="004360F1"/>
    <w:rsid w:val="004461C1"/>
    <w:rsid w:val="00472E70"/>
    <w:rsid w:val="00477FE3"/>
    <w:rsid w:val="004976EC"/>
    <w:rsid w:val="004B70A1"/>
    <w:rsid w:val="004E24B0"/>
    <w:rsid w:val="004E5DBA"/>
    <w:rsid w:val="004F433C"/>
    <w:rsid w:val="00513445"/>
    <w:rsid w:val="00526252"/>
    <w:rsid w:val="00531DC3"/>
    <w:rsid w:val="00561AC3"/>
    <w:rsid w:val="005B6A4F"/>
    <w:rsid w:val="005C3138"/>
    <w:rsid w:val="005C71EE"/>
    <w:rsid w:val="005D0961"/>
    <w:rsid w:val="006075D3"/>
    <w:rsid w:val="00615E89"/>
    <w:rsid w:val="006164EE"/>
    <w:rsid w:val="00616575"/>
    <w:rsid w:val="00632C60"/>
    <w:rsid w:val="00644A6F"/>
    <w:rsid w:val="0065190E"/>
    <w:rsid w:val="006B3E42"/>
    <w:rsid w:val="007423CA"/>
    <w:rsid w:val="0075758A"/>
    <w:rsid w:val="00763D38"/>
    <w:rsid w:val="00786000"/>
    <w:rsid w:val="007A1F53"/>
    <w:rsid w:val="007B4E8B"/>
    <w:rsid w:val="007B5550"/>
    <w:rsid w:val="007F2E38"/>
    <w:rsid w:val="00815BDE"/>
    <w:rsid w:val="00840011"/>
    <w:rsid w:val="008541D2"/>
    <w:rsid w:val="008A3E1C"/>
    <w:rsid w:val="008C585E"/>
    <w:rsid w:val="008F1F93"/>
    <w:rsid w:val="008F2233"/>
    <w:rsid w:val="009038C9"/>
    <w:rsid w:val="0090641C"/>
    <w:rsid w:val="00952BEC"/>
    <w:rsid w:val="00955745"/>
    <w:rsid w:val="00957F4B"/>
    <w:rsid w:val="009615D5"/>
    <w:rsid w:val="00963E78"/>
    <w:rsid w:val="009C1000"/>
    <w:rsid w:val="009F718E"/>
    <w:rsid w:val="00A17792"/>
    <w:rsid w:val="00A23618"/>
    <w:rsid w:val="00A35F89"/>
    <w:rsid w:val="00A367D5"/>
    <w:rsid w:val="00A46DFD"/>
    <w:rsid w:val="00A53512"/>
    <w:rsid w:val="00A5686E"/>
    <w:rsid w:val="00A664C5"/>
    <w:rsid w:val="00A705AB"/>
    <w:rsid w:val="00A81D83"/>
    <w:rsid w:val="00A85C8C"/>
    <w:rsid w:val="00A86ED6"/>
    <w:rsid w:val="00AC3611"/>
    <w:rsid w:val="00AD54CE"/>
    <w:rsid w:val="00B44D6C"/>
    <w:rsid w:val="00B526A5"/>
    <w:rsid w:val="00B57A8F"/>
    <w:rsid w:val="00B7315D"/>
    <w:rsid w:val="00B77624"/>
    <w:rsid w:val="00BB5992"/>
    <w:rsid w:val="00BE6B11"/>
    <w:rsid w:val="00C903C6"/>
    <w:rsid w:val="00CD527D"/>
    <w:rsid w:val="00D03C43"/>
    <w:rsid w:val="00D1281C"/>
    <w:rsid w:val="00D341D5"/>
    <w:rsid w:val="00D526F0"/>
    <w:rsid w:val="00D60A3C"/>
    <w:rsid w:val="00D67FCD"/>
    <w:rsid w:val="00D75A81"/>
    <w:rsid w:val="00D75D02"/>
    <w:rsid w:val="00DA2D8F"/>
    <w:rsid w:val="00DA595E"/>
    <w:rsid w:val="00DD5A55"/>
    <w:rsid w:val="00DF4AB5"/>
    <w:rsid w:val="00EA4CDF"/>
    <w:rsid w:val="00EC6317"/>
    <w:rsid w:val="00ED0410"/>
    <w:rsid w:val="00ED45B0"/>
    <w:rsid w:val="00F036E4"/>
    <w:rsid w:val="00F244A7"/>
    <w:rsid w:val="00F24B2B"/>
    <w:rsid w:val="00F259D0"/>
    <w:rsid w:val="00F3764B"/>
    <w:rsid w:val="00F64240"/>
    <w:rsid w:val="00F731D7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D268"/>
  <w15:chartTrackingRefBased/>
  <w15:docId w15:val="{5FE980F3-1363-4BDC-8648-35A44784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F89"/>
  </w:style>
  <w:style w:type="paragraph" w:styleId="a5">
    <w:name w:val="footer"/>
    <w:basedOn w:val="a"/>
    <w:link w:val="a6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F89"/>
  </w:style>
  <w:style w:type="paragraph" w:styleId="a7">
    <w:name w:val="Normal (Web)"/>
    <w:basedOn w:val="a"/>
    <w:uiPriority w:val="99"/>
    <w:unhideWhenUsed/>
    <w:rsid w:val="00A3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35F8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35F8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AD54CE"/>
    <w:rPr>
      <w:color w:val="808080"/>
    </w:rPr>
  </w:style>
  <w:style w:type="table" w:styleId="ab">
    <w:name w:val="Table Grid"/>
    <w:basedOn w:val="a1"/>
    <w:uiPriority w:val="39"/>
    <w:rsid w:val="0043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85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A85C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3404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1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19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DD32-9D12-4456-B762-76924701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</dc:creator>
  <cp:keywords/>
  <dc:description/>
  <cp:lastModifiedBy>Yuliia</cp:lastModifiedBy>
  <cp:revision>57</cp:revision>
  <dcterms:created xsi:type="dcterms:W3CDTF">2024-05-29T19:29:00Z</dcterms:created>
  <dcterms:modified xsi:type="dcterms:W3CDTF">2025-01-12T22:32:00Z</dcterms:modified>
</cp:coreProperties>
</file>