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Spätere Modifikatoren (Fähigkeiten, Erschöpfung) erscheinen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(jedes Volk, auch das des Spielers, bekommt bei der Gründung eine zufällige, gut sichtbare Farbe, deren Farbton sich möglichst stark von den lebenden Völkern unterscheidet; je Seed gleich),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Zu Spielbeginn existiert eine Zivilisation, der Stamm des Spielers. Weitere Zivilisationen entstehen im Laufe des Spiels, neue Stämme bis zu 6 gleichzeitig, durch Abspaltung auch mehr,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die weiche Grenze von 6 Völkern gilt hier nicht. In 13 Testwelten über 800 Jahre gab es im Mittel 3,3 Abspaltungen je Welt (0 bis 6), die erste nach 250 bis 680 Jahren. Die frühere Abspaltung weit entfernter Siedlungen (ab 7 Hexfeldern von der Hauptstadt) bleibt pausiert.</w:t>
      </w:r>
    </w:p>
    <w:p>
      <w:pPr>
        <w:numPr>
          <w:ilvl w:val="0"/>
          <w:numId w:val="1004"/>
        </w:numPr>
        <w:pStyle w:val="Compact"/>
      </w:pPr>
      <w:r>
        <w:rPr>
          <w:bCs/>
          <w:b/>
        </w:rPr>
        <w:t xml:space="preserve">Anzahl:</w:t>
      </w:r>
      <w:r>
        <w:t xml:space="preserve"> 6 ist eine weiche Grenze: Neue Stämme entstehen nur, solange weniger als 6 Völker leben. Abspaltungen dürfen darüber hinausgehen; technisch sind bis zu 255 Völker gleichzeitig möglich (der Speicher je Hexfeld wächst bei Bedarf mit). In 12 Testwelten sind es nach 100 Jahren im Mittel 2,7, nach 200 Jahren 4,6; in 13 Testwelten über 800 Jahre höchstens 6 bis 11 gleichzeitig.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 xml:space="preserve">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dem Gelände, das der Kultur gefällt, und den geringsten Reisekosten.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 xml:space="preserve">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in zwei parallel laufenden Szenarien: junge Welten und Welten nach 300 simulierten Jahren (viele Völker, Gebiete und Straßen).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