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4130" w:rsidRPr="00914130" w:rsidRDefault="00914130" w:rsidP="00914130">
      <w:pPr>
        <w:tabs>
          <w:tab w:val="left" w:pos="720"/>
        </w:tabs>
        <w:jc w:val="center"/>
        <w:outlineLvl w:val="0"/>
        <w:rPr>
          <w:rFonts w:ascii="Monotype Corsiva" w:eastAsia="Times New Roman" w:hAnsi="Monotype Corsiva"/>
          <w:b/>
          <w:sz w:val="40"/>
          <w:szCs w:val="40"/>
        </w:rPr>
      </w:pPr>
      <w:r w:rsidRPr="00914130">
        <w:rPr>
          <w:rFonts w:ascii="Monotype Corsiva" w:eastAsia="Times New Roman" w:hAnsi="Monotype Corsiva"/>
          <w:b/>
          <w:sz w:val="40"/>
          <w:szCs w:val="40"/>
        </w:rPr>
        <w:t>Chapter 7 - Hard Realities for a New Nation</w:t>
      </w:r>
    </w:p>
    <w:p w:rsidR="00BC69C4" w:rsidRPr="00C4391D" w:rsidRDefault="0052578F" w:rsidP="00C4391D">
      <w:pPr>
        <w:jc w:val="center"/>
        <w:rPr>
          <w:rFonts w:ascii="Monotype Corsiva" w:hAnsi="Monotype Corsiva"/>
          <w:sz w:val="60"/>
          <w:szCs w:val="60"/>
        </w:rPr>
      </w:pPr>
      <w:r>
        <w:rPr>
          <w:rFonts w:ascii="Monotype Corsiva" w:hAnsi="Monotype Corsiva"/>
          <w:noProof/>
          <w:sz w:val="60"/>
          <w:szCs w:val="6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4967863</wp:posOffset>
            </wp:positionH>
            <wp:positionV relativeFrom="paragraph">
              <wp:posOffset>-175846</wp:posOffset>
            </wp:positionV>
            <wp:extent cx="1821592" cy="2220686"/>
            <wp:effectExtent l="19050" t="0" r="7208" b="0"/>
            <wp:wrapNone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592" cy="2220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C69C4" w:rsidRPr="00C4391D">
        <w:rPr>
          <w:rFonts w:ascii="Monotype Corsiva" w:hAnsi="Monotype Corsiva"/>
          <w:sz w:val="60"/>
          <w:szCs w:val="60"/>
        </w:rPr>
        <w:t>1776-1815</w:t>
      </w:r>
    </w:p>
    <w:p w:rsidR="007D7B44" w:rsidRDefault="007D7B44" w:rsidP="007D7B44">
      <w:pPr>
        <w:ind w:firstLine="360"/>
      </w:pPr>
      <w:r>
        <w:t>Adam Smith – 1776 – Wealth of Nations</w:t>
      </w:r>
    </w:p>
    <w:p w:rsidR="00BC69C4" w:rsidRDefault="00BC69C4" w:rsidP="00BC41A4">
      <w:pPr>
        <w:pStyle w:val="ListParagraph"/>
        <w:numPr>
          <w:ilvl w:val="0"/>
          <w:numId w:val="1"/>
        </w:numPr>
        <w:ind w:left="720"/>
      </w:pPr>
      <w:r>
        <w:t xml:space="preserve">Revolutionary War </w:t>
      </w:r>
    </w:p>
    <w:p w:rsidR="00BC69C4" w:rsidRDefault="00BC69C4" w:rsidP="00C20489">
      <w:pPr>
        <w:pStyle w:val="ListParagraph"/>
        <w:numPr>
          <w:ilvl w:val="0"/>
          <w:numId w:val="8"/>
        </w:numPr>
        <w:ind w:left="1440"/>
      </w:pPr>
      <w:r>
        <w:t xml:space="preserve">April 19, 1775 </w:t>
      </w:r>
      <w:r>
        <w:sym w:font="Wingdings" w:char="F0E0"/>
      </w:r>
      <w:r>
        <w:t xml:space="preserve"> </w:t>
      </w:r>
      <w:r w:rsidR="00AE0410">
        <w:t>6 years</w:t>
      </w:r>
    </w:p>
    <w:p w:rsidR="00A9192F" w:rsidRDefault="00A9192F" w:rsidP="00C20489">
      <w:pPr>
        <w:pStyle w:val="ListParagraph"/>
        <w:numPr>
          <w:ilvl w:val="0"/>
          <w:numId w:val="8"/>
        </w:numPr>
        <w:ind w:left="1440"/>
      </w:pPr>
      <w:r>
        <w:t>Never fully supported (1/3 loyal to crown, 1/3 stayed neutral or did nothing)</w:t>
      </w:r>
    </w:p>
    <w:p w:rsidR="00A9192F" w:rsidRDefault="00A9192F" w:rsidP="00C20489">
      <w:pPr>
        <w:pStyle w:val="ListParagraph"/>
        <w:numPr>
          <w:ilvl w:val="0"/>
          <w:numId w:val="8"/>
        </w:numPr>
        <w:ind w:left="1440"/>
      </w:pPr>
      <w:r>
        <w:t>British set up blockades in the ports</w:t>
      </w:r>
    </w:p>
    <w:p w:rsidR="00A9192F" w:rsidRDefault="00A9192F" w:rsidP="00C20489">
      <w:pPr>
        <w:pStyle w:val="ListParagraph"/>
        <w:numPr>
          <w:ilvl w:val="0"/>
          <w:numId w:val="8"/>
        </w:numPr>
        <w:ind w:left="1440"/>
      </w:pPr>
      <w:r>
        <w:t>Forced colonies to become more self-sufficient</w:t>
      </w:r>
    </w:p>
    <w:p w:rsidR="00A9192F" w:rsidRDefault="00A9192F" w:rsidP="00C20489">
      <w:pPr>
        <w:pStyle w:val="ListParagraph"/>
        <w:numPr>
          <w:ilvl w:val="0"/>
          <w:numId w:val="8"/>
        </w:numPr>
        <w:ind w:left="1440"/>
      </w:pPr>
      <w:r>
        <w:t>Most goods rose in cost and were more difficult to obtain</w:t>
      </w:r>
    </w:p>
    <w:p w:rsidR="00A9192F" w:rsidRDefault="00A9192F" w:rsidP="00C20489">
      <w:pPr>
        <w:pStyle w:val="ListParagraph"/>
        <w:numPr>
          <w:ilvl w:val="0"/>
          <w:numId w:val="8"/>
        </w:numPr>
        <w:ind w:left="1440"/>
      </w:pPr>
      <w:r>
        <w:t>Formal treaties for trade were signed with France, then Holland and Spain</w:t>
      </w:r>
    </w:p>
    <w:p w:rsidR="00A9192F" w:rsidRDefault="00A9192F" w:rsidP="00C20489">
      <w:pPr>
        <w:pStyle w:val="ListParagraph"/>
        <w:numPr>
          <w:ilvl w:val="0"/>
          <w:numId w:val="8"/>
        </w:numPr>
        <w:ind w:left="1440"/>
      </w:pPr>
      <w:r>
        <w:t>Finally won with naval strength via French</w:t>
      </w:r>
    </w:p>
    <w:p w:rsidR="00A9192F" w:rsidRDefault="00A9192F" w:rsidP="00C20489">
      <w:pPr>
        <w:pStyle w:val="ListParagraph"/>
        <w:numPr>
          <w:ilvl w:val="0"/>
          <w:numId w:val="8"/>
        </w:numPr>
        <w:ind w:left="1440"/>
      </w:pPr>
      <w:r>
        <w:t xml:space="preserve">Financial problems </w:t>
      </w:r>
      <w:r>
        <w:sym w:font="Wingdings" w:char="F0E0"/>
      </w:r>
      <w:r>
        <w:t xml:space="preserve"> hyperinflation</w:t>
      </w:r>
    </w:p>
    <w:p w:rsidR="00A9192F" w:rsidRDefault="00A9192F" w:rsidP="00C20489">
      <w:pPr>
        <w:pStyle w:val="ListParagraph"/>
        <w:numPr>
          <w:ilvl w:val="0"/>
          <w:numId w:val="9"/>
        </w:numPr>
      </w:pPr>
      <w:r>
        <w:t>Federal government could not tax and states were defaulting even on the interest</w:t>
      </w:r>
    </w:p>
    <w:p w:rsidR="00A4447A" w:rsidRDefault="00A4447A" w:rsidP="00C20489">
      <w:pPr>
        <w:pStyle w:val="ListParagraph"/>
        <w:numPr>
          <w:ilvl w:val="0"/>
          <w:numId w:val="9"/>
        </w:numPr>
      </w:pPr>
      <w:r>
        <w:t>Some paper money had face values in the hundreds of millions!</w:t>
      </w:r>
    </w:p>
    <w:p w:rsidR="00A4447A" w:rsidRDefault="00A4447A" w:rsidP="00C20489">
      <w:pPr>
        <w:pStyle w:val="ListParagraph"/>
        <w:numPr>
          <w:ilvl w:val="0"/>
          <w:numId w:val="9"/>
        </w:numPr>
      </w:pPr>
      <w:r>
        <w:t>Even though the hyperinflation of severe it was short lived and in general the prices returned to normal following the war (due to the Constitution)</w:t>
      </w:r>
    </w:p>
    <w:p w:rsidR="00A4447A" w:rsidRDefault="00A4447A" w:rsidP="00A4447A">
      <w:pPr>
        <w:pStyle w:val="ListParagraph"/>
        <w:numPr>
          <w:ilvl w:val="0"/>
          <w:numId w:val="9"/>
        </w:numPr>
      </w:pPr>
      <w:r>
        <w:t>States printed money to finance the war</w:t>
      </w:r>
    </w:p>
    <w:p w:rsidR="00A9192F" w:rsidRDefault="00872957" w:rsidP="00C20489">
      <w:pPr>
        <w:pStyle w:val="ListParagraph"/>
        <w:numPr>
          <w:ilvl w:val="1"/>
          <w:numId w:val="11"/>
        </w:num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-78503</wp:posOffset>
            </wp:positionH>
            <wp:positionV relativeFrom="paragraph">
              <wp:posOffset>31143</wp:posOffset>
            </wp:positionV>
            <wp:extent cx="1570348" cy="1104649"/>
            <wp:effectExtent l="57150" t="38100" r="29852" b="19301"/>
            <wp:wrapNone/>
            <wp:docPr id="14" name="Picture 2" descr="C:\Documents and Settings\jhowell\My Documents\My Pictures\2009-06 (Jun)\scan00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:\Documents and Settings\jhowell\My Documents\My Pictures\2009-06 (Jun)\scan0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48" cy="110464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9192F">
        <w:t>$200 million in continental money</w:t>
      </w:r>
      <w:r w:rsidR="00877ED4">
        <w:t xml:space="preserve"> printed by Congress</w:t>
      </w:r>
    </w:p>
    <w:p w:rsidR="00A9192F" w:rsidRDefault="00A9192F" w:rsidP="00C20489">
      <w:pPr>
        <w:pStyle w:val="ListParagraph"/>
        <w:numPr>
          <w:ilvl w:val="1"/>
          <w:numId w:val="11"/>
        </w:numPr>
      </w:pPr>
      <w:r>
        <w:t>$150 million in quartermaster and commissary certificates of the central government</w:t>
      </w:r>
    </w:p>
    <w:p w:rsidR="00A9192F" w:rsidRDefault="00A9192F" w:rsidP="00C20489">
      <w:pPr>
        <w:pStyle w:val="ListParagraph"/>
        <w:numPr>
          <w:ilvl w:val="1"/>
          <w:numId w:val="11"/>
        </w:numPr>
      </w:pPr>
      <w:r>
        <w:t>$200 million in paper money of the states</w:t>
      </w:r>
    </w:p>
    <w:p w:rsidR="00EB5B60" w:rsidRDefault="00872957" w:rsidP="00A9192F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4425252</wp:posOffset>
            </wp:positionH>
            <wp:positionV relativeFrom="paragraph">
              <wp:posOffset>86409</wp:posOffset>
            </wp:positionV>
            <wp:extent cx="1501091" cy="1989874"/>
            <wp:effectExtent l="19050" t="19050" r="22909" b="10376"/>
            <wp:wrapNone/>
            <wp:docPr id="13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091" cy="198987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5B60" w:rsidRDefault="00872957" w:rsidP="00A9192F">
      <w:pPr>
        <w:pStyle w:val="ListParagraph"/>
        <w:ind w:left="108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left:0;text-align:left;margin-left:113.7pt;margin-top:3.3pt;width:103.8pt;height:23.45pt;z-index:251686912" filled="f" stroked="f">
            <v:textbox>
              <w:txbxContent>
                <w:p w:rsidR="00A9192F" w:rsidRDefault="00A9192F">
                  <w:r>
                    <w:t>Continental Dollar</w:t>
                  </w:r>
                </w:p>
              </w:txbxContent>
            </v:textbox>
          </v:shape>
        </w:pict>
      </w:r>
    </w:p>
    <w:p w:rsidR="00EB5B60" w:rsidRDefault="00EB5B60" w:rsidP="00A9192F">
      <w:pPr>
        <w:pStyle w:val="ListParagraph"/>
        <w:ind w:left="1080"/>
      </w:pPr>
    </w:p>
    <w:p w:rsidR="00EB5B60" w:rsidRDefault="00EB5B60" w:rsidP="00A9192F">
      <w:pPr>
        <w:pStyle w:val="ListParagraph"/>
        <w:ind w:left="1080"/>
      </w:pPr>
    </w:p>
    <w:p w:rsidR="00EB5B60" w:rsidRDefault="00EB5B60" w:rsidP="00A9192F">
      <w:pPr>
        <w:pStyle w:val="ListParagraph"/>
        <w:ind w:left="1080"/>
      </w:pPr>
    </w:p>
    <w:p w:rsidR="00EB5B60" w:rsidRDefault="00EB5B60" w:rsidP="00A9192F">
      <w:pPr>
        <w:pStyle w:val="ListParagraph"/>
        <w:ind w:left="1080"/>
      </w:pPr>
    </w:p>
    <w:p w:rsidR="00A9192F" w:rsidRDefault="00A9192F" w:rsidP="00A9192F">
      <w:pPr>
        <w:pStyle w:val="ListParagraph"/>
        <w:numPr>
          <w:ilvl w:val="0"/>
          <w:numId w:val="1"/>
        </w:numPr>
        <w:ind w:left="720"/>
      </w:pPr>
      <w:r>
        <w:t>Articles of Confederation</w:t>
      </w:r>
      <w:r>
        <w:rPr>
          <w:noProof/>
        </w:rPr>
        <w:t xml:space="preserve"> 1777-1789</w:t>
      </w:r>
    </w:p>
    <w:p w:rsidR="00A9192F" w:rsidRDefault="00A9192F" w:rsidP="00C20489">
      <w:pPr>
        <w:pStyle w:val="ListParagraph"/>
        <w:numPr>
          <w:ilvl w:val="0"/>
          <w:numId w:val="12"/>
        </w:numPr>
        <w:tabs>
          <w:tab w:val="left" w:pos="1440"/>
        </w:tabs>
        <w:ind w:left="1440"/>
      </w:pPr>
      <w:r>
        <w:t>Created to win independence</w:t>
      </w:r>
    </w:p>
    <w:p w:rsidR="00A9192F" w:rsidRDefault="00A9192F" w:rsidP="00C20489">
      <w:pPr>
        <w:pStyle w:val="ListParagraph"/>
        <w:numPr>
          <w:ilvl w:val="0"/>
          <w:numId w:val="12"/>
        </w:numPr>
        <w:tabs>
          <w:tab w:val="left" w:pos="1440"/>
        </w:tabs>
        <w:ind w:left="1440"/>
      </w:pPr>
      <w:r>
        <w:t>Weaknesses:</w:t>
      </w:r>
    </w:p>
    <w:p w:rsidR="00A9192F" w:rsidRDefault="00A9192F" w:rsidP="00A9192F">
      <w:pPr>
        <w:pStyle w:val="ListParagraph"/>
        <w:numPr>
          <w:ilvl w:val="0"/>
          <w:numId w:val="2"/>
        </w:numPr>
      </w:pPr>
      <w:r>
        <w:t>No power to tax</w:t>
      </w:r>
    </w:p>
    <w:p w:rsidR="00A4447A" w:rsidRDefault="00A9192F" w:rsidP="00A4447A">
      <w:pPr>
        <w:pStyle w:val="ListParagraph"/>
        <w:numPr>
          <w:ilvl w:val="0"/>
          <w:numId w:val="2"/>
        </w:numPr>
      </w:pPr>
      <w:r>
        <w:t>No power to regulate commerce</w:t>
      </w:r>
    </w:p>
    <w:p w:rsidR="00A9192F" w:rsidRDefault="00A9192F" w:rsidP="00A9192F">
      <w:pPr>
        <w:pStyle w:val="ListParagraph"/>
        <w:numPr>
          <w:ilvl w:val="0"/>
          <w:numId w:val="2"/>
        </w:numPr>
      </w:pPr>
      <w:r>
        <w:t>No executive</w:t>
      </w:r>
    </w:p>
    <w:p w:rsidR="00A9192F" w:rsidRDefault="00A9192F" w:rsidP="00A9192F">
      <w:pPr>
        <w:pStyle w:val="ListParagraph"/>
        <w:numPr>
          <w:ilvl w:val="0"/>
          <w:numId w:val="2"/>
        </w:numPr>
      </w:pPr>
      <w:r>
        <w:t>One vote per state</w:t>
      </w:r>
    </w:p>
    <w:p w:rsidR="00A4447A" w:rsidRDefault="00A4447A" w:rsidP="00A9192F">
      <w:pPr>
        <w:pStyle w:val="ListParagraph"/>
        <w:numPr>
          <w:ilvl w:val="0"/>
          <w:numId w:val="2"/>
        </w:numPr>
      </w:pPr>
      <w:r>
        <w:t>Not give the federal government the sole right to mint coins</w:t>
      </w:r>
    </w:p>
    <w:p w:rsidR="00877ED4" w:rsidRDefault="00A4447A" w:rsidP="00877ED4">
      <w:pPr>
        <w:pStyle w:val="ListParagraph"/>
        <w:numPr>
          <w:ilvl w:val="0"/>
          <w:numId w:val="2"/>
        </w:numPr>
      </w:pPr>
      <w:r w:rsidRPr="001C6BE4">
        <w:t>It did not give the federal government sufficient power to define international relationships</w:t>
      </w:r>
    </w:p>
    <w:p w:rsidR="00877ED4" w:rsidRDefault="00AE0410" w:rsidP="00877ED4">
      <w:pPr>
        <w:pStyle w:val="ListParagraph"/>
        <w:numPr>
          <w:ilvl w:val="0"/>
          <w:numId w:val="1"/>
        </w:numPr>
        <w:ind w:left="720"/>
      </w:pPr>
      <w:r>
        <w:t xml:space="preserve">1786 Annapolis Convention </w:t>
      </w:r>
      <w:r>
        <w:sym w:font="Wingdings" w:char="F0E0"/>
      </w:r>
      <w:r>
        <w:t xml:space="preserve"> wanted to figure out what to do with trade regulations</w:t>
      </w:r>
    </w:p>
    <w:p w:rsidR="00877ED4" w:rsidRDefault="00AE0410" w:rsidP="00877ED4">
      <w:pPr>
        <w:pStyle w:val="ListParagraph"/>
        <w:numPr>
          <w:ilvl w:val="0"/>
          <w:numId w:val="1"/>
        </w:numPr>
        <w:ind w:left="720"/>
      </w:pPr>
      <w:r>
        <w:t xml:space="preserve">1787 Philadelphia </w:t>
      </w:r>
      <w:r>
        <w:sym w:font="Wingdings" w:char="F0E0"/>
      </w:r>
      <w:r>
        <w:t xml:space="preserve"> Constitution </w:t>
      </w:r>
      <w:r w:rsidR="0052578F">
        <w:t>Ratified (</w:t>
      </w:r>
      <w:r>
        <w:t>put into effect</w:t>
      </w:r>
      <w:r w:rsidR="0052578F">
        <w:t>)</w:t>
      </w:r>
      <w:r>
        <w:t xml:space="preserve"> March 4, 1789</w:t>
      </w:r>
    </w:p>
    <w:p w:rsidR="004E69D7" w:rsidRDefault="004E69D7" w:rsidP="00877ED4">
      <w:pPr>
        <w:pStyle w:val="ListParagraph"/>
      </w:pPr>
    </w:p>
    <w:tbl>
      <w:tblPr>
        <w:tblpPr w:leftFromText="180" w:rightFromText="180" w:vertAnchor="text" w:horzAnchor="margin" w:tblpY="-23"/>
        <w:tblW w:w="10452" w:type="dxa"/>
        <w:tblCellMar>
          <w:left w:w="0" w:type="dxa"/>
          <w:right w:w="0" w:type="dxa"/>
        </w:tblCellMar>
        <w:tblLook w:val="04A0"/>
      </w:tblPr>
      <w:tblGrid>
        <w:gridCol w:w="5364"/>
        <w:gridCol w:w="5088"/>
      </w:tblGrid>
      <w:tr w:rsidR="00877ED4" w:rsidRPr="0052578F" w:rsidTr="00872957">
        <w:trPr>
          <w:trHeight w:val="330"/>
        </w:trPr>
        <w:tc>
          <w:tcPr>
            <w:tcW w:w="10452" w:type="dxa"/>
            <w:gridSpan w:val="2"/>
            <w:tcBorders>
              <w:top w:val="single" w:sz="18" w:space="0" w:color="000000"/>
              <w:left w:val="single" w:sz="18" w:space="0" w:color="000000"/>
              <w:bottom w:val="dotted" w:sz="4" w:space="0" w:color="000000"/>
              <w:right w:val="single" w:sz="18" w:space="0" w:color="000000"/>
            </w:tcBorders>
            <w:shd w:val="clear" w:color="auto" w:fill="B8CCE4" w:themeFill="accent1" w:themeFillTint="6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872957" w:rsidRDefault="00877ED4" w:rsidP="00877ED4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872957">
              <w:rPr>
                <w:rFonts w:eastAsia="Times New Roman"/>
                <w:b/>
                <w:bCs/>
                <w:shadow/>
                <w:color w:val="000000"/>
                <w:kern w:val="24"/>
                <w:position w:val="1"/>
                <w:sz w:val="28"/>
                <w:szCs w:val="28"/>
              </w:rPr>
              <w:t>Gave the Federal Government the power to:</w:t>
            </w:r>
          </w:p>
        </w:tc>
      </w:tr>
      <w:tr w:rsidR="00877ED4" w:rsidRPr="0052578F" w:rsidTr="00877ED4">
        <w:trPr>
          <w:trHeight w:val="389"/>
        </w:trPr>
        <w:tc>
          <w:tcPr>
            <w:tcW w:w="5364" w:type="dxa"/>
            <w:tcBorders>
              <w:top w:val="single" w:sz="18" w:space="0" w:color="auto"/>
              <w:left w:val="single" w:sz="18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872957" w:rsidRDefault="00877ED4" w:rsidP="00877ED4">
            <w:pPr>
              <w:jc w:val="center"/>
              <w:rPr>
                <w:rFonts w:eastAsia="Times New Roman"/>
              </w:rPr>
            </w:pP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Regulate Commerce </w:t>
            </w:r>
          </w:p>
        </w:tc>
        <w:tc>
          <w:tcPr>
            <w:tcW w:w="5088" w:type="dxa"/>
            <w:tcBorders>
              <w:top w:val="single" w:sz="18" w:space="0" w:color="auto"/>
              <w:left w:val="dotted" w:sz="4" w:space="0" w:color="000000"/>
              <w:bottom w:val="dotted" w:sz="4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872957" w:rsidRDefault="00877ED4" w:rsidP="00877ED4">
            <w:pPr>
              <w:jc w:val="center"/>
              <w:rPr>
                <w:rFonts w:eastAsia="Times New Roman"/>
              </w:rPr>
            </w:pP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>Do Roads</w:t>
            </w:r>
          </w:p>
        </w:tc>
      </w:tr>
      <w:tr w:rsidR="00877ED4" w:rsidRPr="0052578F" w:rsidTr="00877ED4">
        <w:trPr>
          <w:trHeight w:val="389"/>
        </w:trPr>
        <w:tc>
          <w:tcPr>
            <w:tcW w:w="5364" w:type="dxa"/>
            <w:tcBorders>
              <w:top w:val="dotted" w:sz="4" w:space="0" w:color="000000"/>
              <w:left w:val="single" w:sz="18" w:space="0" w:color="000000"/>
              <w:bottom w:val="dotted" w:sz="4" w:space="0" w:color="000000"/>
              <w:right w:val="dotted" w:sz="4" w:space="0" w:color="000000"/>
            </w:tcBorders>
            <w:shd w:val="clear" w:color="auto" w:fill="DAEEF3" w:themeFill="accent5" w:themeFillTint="3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872957" w:rsidRDefault="00877ED4" w:rsidP="00877ED4">
            <w:pPr>
              <w:jc w:val="center"/>
              <w:rPr>
                <w:rFonts w:eastAsia="Times New Roman"/>
              </w:rPr>
            </w:pP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Create and Maintain Army, Navy &amp; Post Office </w:t>
            </w:r>
          </w:p>
        </w:tc>
        <w:tc>
          <w:tcPr>
            <w:tcW w:w="50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18" w:space="0" w:color="000000"/>
            </w:tcBorders>
            <w:shd w:val="clear" w:color="auto" w:fill="DAEEF3" w:themeFill="accent5" w:themeFillTint="3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872957" w:rsidRDefault="00877ED4" w:rsidP="00877ED4">
            <w:pPr>
              <w:jc w:val="center"/>
              <w:rPr>
                <w:rFonts w:eastAsia="Times New Roman"/>
              </w:rPr>
            </w:pPr>
            <w:r w:rsidRPr="00872957">
              <w:rPr>
                <w:rFonts w:eastAsia="Times New Roman"/>
                <w:bCs/>
                <w:color w:val="000000"/>
                <w:kern w:val="24"/>
              </w:rPr>
              <w:t>Fix Standards of</w:t>
            </w: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 Weights &amp; Measures </w:t>
            </w:r>
          </w:p>
        </w:tc>
      </w:tr>
      <w:tr w:rsidR="00877ED4" w:rsidRPr="0052578F" w:rsidTr="00877ED4">
        <w:trPr>
          <w:trHeight w:val="501"/>
        </w:trPr>
        <w:tc>
          <w:tcPr>
            <w:tcW w:w="5364" w:type="dxa"/>
            <w:tcBorders>
              <w:top w:val="dotted" w:sz="4" w:space="0" w:color="000000"/>
              <w:left w:val="single" w:sz="18" w:space="0" w:color="000000"/>
              <w:bottom w:val="dotted" w:sz="4" w:space="0" w:color="auto"/>
              <w:right w:val="dotted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872957" w:rsidRDefault="00877ED4" w:rsidP="00877ED4">
            <w:pPr>
              <w:jc w:val="center"/>
              <w:rPr>
                <w:rFonts w:eastAsia="Times New Roman"/>
              </w:rPr>
            </w:pPr>
            <w:r w:rsidRPr="00872957">
              <w:rPr>
                <w:rFonts w:eastAsia="Times New Roman"/>
                <w:bCs/>
                <w:color w:val="000000"/>
                <w:kern w:val="24"/>
              </w:rPr>
              <w:t>Establish Uniform</w:t>
            </w: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 Bankruptcy Laws </w:t>
            </w:r>
          </w:p>
        </w:tc>
        <w:tc>
          <w:tcPr>
            <w:tcW w:w="5088" w:type="dxa"/>
            <w:tcBorders>
              <w:top w:val="dotted" w:sz="4" w:space="0" w:color="000000"/>
              <w:left w:val="dotted" w:sz="4" w:space="0" w:color="000000"/>
              <w:bottom w:val="dotted" w:sz="4" w:space="0" w:color="auto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872957" w:rsidRDefault="00877ED4" w:rsidP="00877ED4">
            <w:pPr>
              <w:jc w:val="center"/>
              <w:rPr>
                <w:rFonts w:eastAsia="Times New Roman"/>
              </w:rPr>
            </w:pP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Three Branches of </w:t>
            </w:r>
            <w:proofErr w:type="spellStart"/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>Gov’t</w:t>
            </w:r>
            <w:proofErr w:type="spellEnd"/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 </w:t>
            </w:r>
          </w:p>
        </w:tc>
      </w:tr>
      <w:tr w:rsidR="00877ED4" w:rsidRPr="0052578F" w:rsidTr="00914130">
        <w:trPr>
          <w:trHeight w:val="425"/>
        </w:trPr>
        <w:tc>
          <w:tcPr>
            <w:tcW w:w="5364" w:type="dxa"/>
            <w:tcBorders>
              <w:top w:val="dotted" w:sz="4" w:space="0" w:color="auto"/>
              <w:left w:val="single" w:sz="18" w:space="0" w:color="000000"/>
              <w:bottom w:val="dotted" w:sz="4" w:space="0" w:color="auto"/>
              <w:right w:val="dotted" w:sz="4" w:space="0" w:color="000000"/>
            </w:tcBorders>
            <w:shd w:val="clear" w:color="auto" w:fill="DAEEF3" w:themeFill="accent5" w:themeFillTint="3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872957" w:rsidRDefault="00877ED4" w:rsidP="00877ED4">
            <w:pPr>
              <w:jc w:val="center"/>
              <w:rPr>
                <w:rFonts w:eastAsia="Times New Roman"/>
              </w:rPr>
            </w:pP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Power of Taxation (No Income Tax) </w:t>
            </w:r>
          </w:p>
        </w:tc>
        <w:tc>
          <w:tcPr>
            <w:tcW w:w="5088" w:type="dxa"/>
            <w:tcBorders>
              <w:top w:val="dotted" w:sz="4" w:space="0" w:color="auto"/>
              <w:left w:val="dotted" w:sz="4" w:space="0" w:color="000000"/>
              <w:bottom w:val="dotted" w:sz="4" w:space="0" w:color="auto"/>
              <w:right w:val="single" w:sz="18" w:space="0" w:color="000000"/>
            </w:tcBorders>
            <w:shd w:val="clear" w:color="auto" w:fill="DAEEF3" w:themeFill="accent5" w:themeFillTint="3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7ED4" w:rsidRPr="00872957" w:rsidRDefault="00877ED4" w:rsidP="00877ED4">
            <w:pPr>
              <w:jc w:val="center"/>
              <w:rPr>
                <w:rFonts w:eastAsia="Times New Roman"/>
                <w:b/>
                <w:bCs/>
                <w:color w:val="000000"/>
                <w:kern w:val="24"/>
              </w:rPr>
            </w:pP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Foreign Relations </w:t>
            </w:r>
          </w:p>
          <w:p w:rsidR="0052578F" w:rsidRPr="00872957" w:rsidRDefault="00877ED4" w:rsidP="00914130">
            <w:pPr>
              <w:jc w:val="center"/>
              <w:rPr>
                <w:rFonts w:eastAsia="Times New Roman"/>
                <w:b/>
                <w:bCs/>
                <w:color w:val="000000"/>
                <w:kern w:val="24"/>
              </w:rPr>
            </w:pP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- Negotiate Tariffs and Treaties </w:t>
            </w:r>
            <w:r w:rsidR="00914130"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&amp; </w:t>
            </w: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>Declare War</w:t>
            </w:r>
          </w:p>
        </w:tc>
      </w:tr>
      <w:tr w:rsidR="00877ED4" w:rsidRPr="0052578F" w:rsidTr="00877ED4">
        <w:trPr>
          <w:trHeight w:val="501"/>
        </w:trPr>
        <w:tc>
          <w:tcPr>
            <w:tcW w:w="5364" w:type="dxa"/>
            <w:tcBorders>
              <w:top w:val="dotted" w:sz="4" w:space="0" w:color="auto"/>
              <w:left w:val="single" w:sz="18" w:space="0" w:color="000000"/>
              <w:bottom w:val="dotted" w:sz="4" w:space="0" w:color="auto"/>
              <w:right w:val="dotted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7ED4" w:rsidRPr="00872957" w:rsidRDefault="00877ED4" w:rsidP="00877ED4">
            <w:pPr>
              <w:jc w:val="center"/>
              <w:rPr>
                <w:rFonts w:eastAsia="Times New Roman"/>
                <w:b/>
                <w:bCs/>
                <w:color w:val="000000"/>
                <w:kern w:val="24"/>
              </w:rPr>
            </w:pP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Assumption of Debt </w:t>
            </w:r>
          </w:p>
          <w:p w:rsidR="0052578F" w:rsidRPr="00872957" w:rsidRDefault="00877ED4" w:rsidP="00877ED4">
            <w:pPr>
              <w:jc w:val="center"/>
              <w:rPr>
                <w:rFonts w:eastAsia="Times New Roman"/>
              </w:rPr>
            </w:pPr>
            <w:r w:rsidRPr="00872957">
              <w:rPr>
                <w:rFonts w:eastAsia="Times New Roman"/>
                <w:bCs/>
                <w:color w:val="000000"/>
                <w:kern w:val="24"/>
              </w:rPr>
              <w:t>Thus the assurance that the public debt would be honored</w:t>
            </w:r>
          </w:p>
        </w:tc>
        <w:tc>
          <w:tcPr>
            <w:tcW w:w="5088" w:type="dxa"/>
            <w:tcBorders>
              <w:top w:val="dotted" w:sz="4" w:space="0" w:color="auto"/>
              <w:left w:val="dotted" w:sz="4" w:space="0" w:color="000000"/>
              <w:bottom w:val="dotted" w:sz="4" w:space="0" w:color="auto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872957" w:rsidRDefault="00877ED4" w:rsidP="00877ED4">
            <w:pPr>
              <w:jc w:val="center"/>
              <w:rPr>
                <w:rFonts w:eastAsia="Times New Roman"/>
              </w:rPr>
            </w:pPr>
            <w:r w:rsidRPr="00872957">
              <w:rPr>
                <w:rFonts w:eastAsia="Times New Roman"/>
                <w:bCs/>
                <w:color w:val="000000"/>
                <w:kern w:val="24"/>
              </w:rPr>
              <w:t>Laws Regarding</w:t>
            </w: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 Patents &amp; Copyrights</w:t>
            </w:r>
          </w:p>
        </w:tc>
      </w:tr>
      <w:tr w:rsidR="00877ED4" w:rsidRPr="0052578F" w:rsidTr="00877ED4">
        <w:trPr>
          <w:trHeight w:val="501"/>
        </w:trPr>
        <w:tc>
          <w:tcPr>
            <w:tcW w:w="5364" w:type="dxa"/>
            <w:tcBorders>
              <w:top w:val="dotted" w:sz="4" w:space="0" w:color="auto"/>
              <w:left w:val="single" w:sz="18" w:space="0" w:color="000000"/>
              <w:bottom w:val="single" w:sz="18" w:space="0" w:color="auto"/>
              <w:right w:val="dotted" w:sz="4" w:space="0" w:color="000000"/>
            </w:tcBorders>
            <w:shd w:val="clear" w:color="auto" w:fill="DAEEF3" w:themeFill="accent5" w:themeFillTint="3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872957" w:rsidRDefault="00877ED4" w:rsidP="00877ED4">
            <w:pPr>
              <w:jc w:val="center"/>
              <w:rPr>
                <w:rFonts w:eastAsia="Times New Roman"/>
              </w:rPr>
            </w:pP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>Sole Right to Mint Coins and Regulate Coinage</w:t>
            </w:r>
          </w:p>
        </w:tc>
        <w:tc>
          <w:tcPr>
            <w:tcW w:w="5088" w:type="dxa"/>
            <w:tcBorders>
              <w:top w:val="dotted" w:sz="4" w:space="0" w:color="auto"/>
              <w:left w:val="dotted" w:sz="4" w:space="0" w:color="000000"/>
              <w:bottom w:val="single" w:sz="18" w:space="0" w:color="auto"/>
              <w:right w:val="single" w:sz="18" w:space="0" w:color="000000"/>
            </w:tcBorders>
            <w:shd w:val="clear" w:color="auto" w:fill="DAEEF3" w:themeFill="accent5" w:themeFillTint="3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872957" w:rsidRDefault="00877ED4" w:rsidP="00877ED4">
            <w:pPr>
              <w:jc w:val="center"/>
              <w:rPr>
                <w:rFonts w:eastAsia="Times New Roman"/>
              </w:rPr>
            </w:pPr>
            <w:r w:rsidRPr="00872957">
              <w:rPr>
                <w:rFonts w:eastAsia="Times New Roman"/>
                <w:b/>
                <w:bCs/>
                <w:color w:val="000000"/>
                <w:kern w:val="24"/>
              </w:rPr>
              <w:t xml:space="preserve">Decennial Census </w:t>
            </w:r>
          </w:p>
        </w:tc>
      </w:tr>
    </w:tbl>
    <w:p w:rsidR="004E69D7" w:rsidRDefault="004E69D7" w:rsidP="00EB5B60"/>
    <w:tbl>
      <w:tblPr>
        <w:tblpPr w:leftFromText="180" w:rightFromText="180" w:vertAnchor="text" w:horzAnchor="margin" w:tblpXSpec="center" w:tblpY="8"/>
        <w:tblOverlap w:val="never"/>
        <w:tblW w:w="8874" w:type="dxa"/>
        <w:tblCellMar>
          <w:left w:w="0" w:type="dxa"/>
          <w:right w:w="0" w:type="dxa"/>
        </w:tblCellMar>
        <w:tblLook w:val="04A0"/>
      </w:tblPr>
      <w:tblGrid>
        <w:gridCol w:w="5004"/>
        <w:gridCol w:w="3870"/>
      </w:tblGrid>
      <w:tr w:rsidR="00877ED4" w:rsidRPr="0052578F" w:rsidTr="00877ED4">
        <w:trPr>
          <w:trHeight w:val="420"/>
        </w:trPr>
        <w:tc>
          <w:tcPr>
            <w:tcW w:w="8874" w:type="dxa"/>
            <w:gridSpan w:val="2"/>
            <w:tcBorders>
              <w:top w:val="single" w:sz="18" w:space="0" w:color="000000"/>
              <w:left w:val="single" w:sz="18" w:space="0" w:color="000000"/>
              <w:bottom w:val="dotted" w:sz="4" w:space="0" w:color="000000"/>
              <w:right w:val="single" w:sz="18" w:space="0" w:color="000000"/>
            </w:tcBorders>
            <w:shd w:val="clear" w:color="auto" w:fill="B8CCE4" w:themeFill="accent1" w:themeFillTint="6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52578F" w:rsidRDefault="00877ED4" w:rsidP="00877ED4">
            <w:pPr>
              <w:jc w:val="center"/>
              <w:rPr>
                <w:rFonts w:eastAsia="Times New Roman"/>
                <w:sz w:val="32"/>
                <w:szCs w:val="32"/>
              </w:rPr>
            </w:pPr>
            <w:r w:rsidRPr="004E69D7">
              <w:rPr>
                <w:rFonts w:eastAsia="Times New Roman"/>
                <w:b/>
                <w:bCs/>
                <w:shadow/>
                <w:color w:val="000000"/>
                <w:kern w:val="24"/>
                <w:position w:val="1"/>
                <w:sz w:val="32"/>
                <w:szCs w:val="32"/>
              </w:rPr>
              <w:lastRenderedPageBreak/>
              <w:t xml:space="preserve">Gave the </w:t>
            </w:r>
            <w:r>
              <w:rPr>
                <w:rFonts w:eastAsia="Times New Roman"/>
                <w:b/>
                <w:bCs/>
                <w:shadow/>
                <w:color w:val="000000"/>
                <w:kern w:val="24"/>
                <w:position w:val="1"/>
                <w:sz w:val="32"/>
                <w:szCs w:val="32"/>
              </w:rPr>
              <w:t>States</w:t>
            </w:r>
            <w:r w:rsidRPr="004E69D7">
              <w:rPr>
                <w:rFonts w:eastAsia="Times New Roman"/>
                <w:b/>
                <w:bCs/>
                <w:shadow/>
                <w:color w:val="000000"/>
                <w:kern w:val="24"/>
                <w:position w:val="1"/>
                <w:sz w:val="32"/>
                <w:szCs w:val="32"/>
              </w:rPr>
              <w:t xml:space="preserve"> the power to</w:t>
            </w:r>
            <w:r>
              <w:rPr>
                <w:rFonts w:eastAsia="Times New Roman"/>
                <w:b/>
                <w:bCs/>
                <w:shadow/>
                <w:color w:val="000000"/>
                <w:kern w:val="24"/>
                <w:position w:val="1"/>
                <w:sz w:val="32"/>
                <w:szCs w:val="32"/>
              </w:rPr>
              <w:t>:</w:t>
            </w:r>
          </w:p>
        </w:tc>
      </w:tr>
      <w:tr w:rsidR="00877ED4" w:rsidRPr="0052578F" w:rsidTr="00877ED4">
        <w:trPr>
          <w:trHeight w:val="357"/>
        </w:trPr>
        <w:tc>
          <w:tcPr>
            <w:tcW w:w="5004" w:type="dxa"/>
            <w:tcBorders>
              <w:top w:val="single" w:sz="18" w:space="0" w:color="auto"/>
              <w:left w:val="single" w:sz="18" w:space="0" w:color="000000"/>
              <w:bottom w:val="dotted" w:sz="4" w:space="0" w:color="000000"/>
              <w:right w:val="dotted" w:sz="4" w:space="0" w:color="000000"/>
            </w:tcBorders>
            <w:shd w:val="clear" w:color="auto" w:fill="DAEEF3" w:themeFill="accent5" w:themeFillTint="3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52578F" w:rsidRDefault="00877ED4" w:rsidP="00877ED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color w:val="000000"/>
                <w:kern w:val="24"/>
              </w:rPr>
              <w:t>Set Licensing</w:t>
            </w:r>
            <w:r w:rsidRPr="0052578F">
              <w:rPr>
                <w:rFonts w:eastAsia="Times New Roman"/>
                <w:b/>
                <w:bCs/>
                <w:color w:val="000000"/>
                <w:kern w:val="24"/>
              </w:rPr>
              <w:t xml:space="preserve"> </w:t>
            </w:r>
          </w:p>
        </w:tc>
        <w:tc>
          <w:tcPr>
            <w:tcW w:w="3870" w:type="dxa"/>
            <w:tcBorders>
              <w:top w:val="single" w:sz="18" w:space="0" w:color="auto"/>
              <w:left w:val="dotted" w:sz="4" w:space="0" w:color="000000"/>
              <w:bottom w:val="dotted" w:sz="4" w:space="0" w:color="000000"/>
              <w:right w:val="single" w:sz="18" w:space="0" w:color="000000"/>
            </w:tcBorders>
            <w:shd w:val="clear" w:color="auto" w:fill="DAEEF3" w:themeFill="accent5" w:themeFillTint="3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52578F" w:rsidRDefault="00877ED4" w:rsidP="00877ED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color w:val="000000"/>
                <w:kern w:val="24"/>
              </w:rPr>
              <w:t>Regulate Businesses</w:t>
            </w:r>
          </w:p>
        </w:tc>
      </w:tr>
      <w:tr w:rsidR="00877ED4" w:rsidRPr="0052578F" w:rsidTr="00877ED4">
        <w:trPr>
          <w:trHeight w:val="302"/>
        </w:trPr>
        <w:tc>
          <w:tcPr>
            <w:tcW w:w="5004" w:type="dxa"/>
            <w:tcBorders>
              <w:top w:val="dotted" w:sz="4" w:space="0" w:color="000000"/>
              <w:left w:val="single" w:sz="18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52578F" w:rsidRDefault="00877ED4" w:rsidP="00877ED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color w:val="000000"/>
                <w:kern w:val="24"/>
              </w:rPr>
              <w:t>Taxes</w:t>
            </w:r>
          </w:p>
        </w:tc>
        <w:tc>
          <w:tcPr>
            <w:tcW w:w="387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52578F" w:rsidRDefault="00877ED4" w:rsidP="00877ED4">
            <w:pPr>
              <w:jc w:val="center"/>
              <w:rPr>
                <w:rFonts w:eastAsia="Times New Roman"/>
                <w:b/>
              </w:rPr>
            </w:pPr>
            <w:r w:rsidRPr="004E69D7">
              <w:rPr>
                <w:rFonts w:eastAsia="Times New Roman"/>
                <w:b/>
                <w:bCs/>
                <w:color w:val="000000"/>
                <w:kern w:val="24"/>
              </w:rPr>
              <w:t>Zoning Laws</w:t>
            </w:r>
          </w:p>
        </w:tc>
      </w:tr>
      <w:tr w:rsidR="00877ED4" w:rsidRPr="0052578F" w:rsidTr="00877ED4">
        <w:trPr>
          <w:trHeight w:val="203"/>
        </w:trPr>
        <w:tc>
          <w:tcPr>
            <w:tcW w:w="5004" w:type="dxa"/>
            <w:tcBorders>
              <w:top w:val="dotted" w:sz="4" w:space="0" w:color="000000"/>
              <w:left w:val="single" w:sz="18" w:space="0" w:color="000000"/>
              <w:bottom w:val="single" w:sz="18" w:space="0" w:color="auto"/>
              <w:right w:val="dotted" w:sz="4" w:space="0" w:color="000000"/>
            </w:tcBorders>
            <w:shd w:val="clear" w:color="auto" w:fill="DAEEF3" w:themeFill="accent5" w:themeFillTint="3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52578F" w:rsidRDefault="00877ED4" w:rsidP="00877ED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color w:val="000000"/>
                <w:kern w:val="24"/>
              </w:rPr>
              <w:t>Civil Conduct</w:t>
            </w:r>
          </w:p>
        </w:tc>
        <w:tc>
          <w:tcPr>
            <w:tcW w:w="3870" w:type="dxa"/>
            <w:tcBorders>
              <w:top w:val="dotted" w:sz="4" w:space="0" w:color="000000"/>
              <w:left w:val="dotted" w:sz="4" w:space="0" w:color="000000"/>
              <w:bottom w:val="single" w:sz="18" w:space="0" w:color="auto"/>
              <w:right w:val="single" w:sz="18" w:space="0" w:color="000000"/>
            </w:tcBorders>
            <w:shd w:val="clear" w:color="auto" w:fill="DAEEF3" w:themeFill="accent5" w:themeFillTint="3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2578F" w:rsidRPr="0052578F" w:rsidRDefault="00877ED4" w:rsidP="00877ED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color w:val="000000"/>
                <w:kern w:val="24"/>
              </w:rPr>
              <w:t>Right to use Police to Enforce</w:t>
            </w:r>
            <w:r w:rsidRPr="0052578F">
              <w:rPr>
                <w:rFonts w:eastAsia="Times New Roman"/>
                <w:b/>
                <w:bCs/>
                <w:color w:val="000000"/>
                <w:kern w:val="24"/>
              </w:rPr>
              <w:t xml:space="preserve"> </w:t>
            </w:r>
          </w:p>
        </w:tc>
      </w:tr>
    </w:tbl>
    <w:p w:rsidR="004E69D7" w:rsidRDefault="004E69D7" w:rsidP="00BC69C4">
      <w:pPr>
        <w:pStyle w:val="ListParagraph"/>
        <w:ind w:left="1080"/>
      </w:pPr>
    </w:p>
    <w:p w:rsidR="004E69D7" w:rsidRDefault="004E69D7" w:rsidP="00BC69C4">
      <w:pPr>
        <w:pStyle w:val="ListParagraph"/>
        <w:ind w:left="1080"/>
      </w:pPr>
    </w:p>
    <w:p w:rsidR="004E69D7" w:rsidRDefault="004E69D7" w:rsidP="00BC69C4">
      <w:pPr>
        <w:pStyle w:val="ListParagraph"/>
        <w:ind w:left="1080"/>
      </w:pPr>
    </w:p>
    <w:p w:rsidR="004E69D7" w:rsidRDefault="004E69D7" w:rsidP="00BC69C4">
      <w:pPr>
        <w:pStyle w:val="ListParagraph"/>
        <w:ind w:left="1080"/>
      </w:pPr>
    </w:p>
    <w:p w:rsidR="004E69D7" w:rsidRDefault="004E69D7" w:rsidP="00BC69C4">
      <w:pPr>
        <w:pStyle w:val="ListParagraph"/>
        <w:ind w:left="1080"/>
      </w:pPr>
    </w:p>
    <w:p w:rsidR="00A9192F" w:rsidRDefault="00A9192F" w:rsidP="00BC69C4">
      <w:pPr>
        <w:pStyle w:val="ListParagraph"/>
        <w:ind w:left="1080"/>
      </w:pPr>
    </w:p>
    <w:p w:rsidR="00A9192F" w:rsidRDefault="00A9192F" w:rsidP="00BC69C4">
      <w:pPr>
        <w:pStyle w:val="ListParagraph"/>
        <w:ind w:left="1080"/>
      </w:pPr>
    </w:p>
    <w:p w:rsidR="00A9192F" w:rsidRDefault="00A9192F" w:rsidP="00BC69C4">
      <w:pPr>
        <w:pStyle w:val="ListParagraph"/>
        <w:ind w:left="1080"/>
      </w:pPr>
    </w:p>
    <w:p w:rsidR="00A9192F" w:rsidRDefault="00A9192F" w:rsidP="00BC69C4">
      <w:pPr>
        <w:pStyle w:val="ListParagraph"/>
        <w:ind w:left="1080"/>
      </w:pPr>
    </w:p>
    <w:p w:rsidR="00A9192F" w:rsidRDefault="00A77476" w:rsidP="00BC69C4">
      <w:pPr>
        <w:pStyle w:val="ListParagraph"/>
        <w:ind w:left="1080"/>
      </w:pPr>
      <w:r>
        <w:t>Fun facts:</w:t>
      </w:r>
    </w:p>
    <w:p w:rsidR="00AA297D" w:rsidRPr="00EB5B60" w:rsidRDefault="00E37964" w:rsidP="00EB5B60">
      <w:pPr>
        <w:pStyle w:val="ListParagraph"/>
        <w:numPr>
          <w:ilvl w:val="2"/>
          <w:numId w:val="4"/>
        </w:numPr>
        <w:rPr>
          <w:b/>
          <w:bCs/>
        </w:rPr>
      </w:pPr>
      <w:r w:rsidRPr="00EB5B60">
        <w:rPr>
          <w:b/>
          <w:bCs/>
        </w:rPr>
        <w:t>Income tax did not take effect until 1913</w:t>
      </w:r>
    </w:p>
    <w:p w:rsidR="00AA297D" w:rsidRPr="00EB5B60" w:rsidRDefault="00E37964" w:rsidP="00EB5B60">
      <w:pPr>
        <w:pStyle w:val="ListParagraph"/>
        <w:numPr>
          <w:ilvl w:val="2"/>
          <w:numId w:val="4"/>
        </w:numPr>
        <w:rPr>
          <w:b/>
          <w:bCs/>
        </w:rPr>
      </w:pPr>
      <w:r w:rsidRPr="00EB5B60">
        <w:rPr>
          <w:b/>
          <w:bCs/>
        </w:rPr>
        <w:t>Patents run for 20 years</w:t>
      </w:r>
    </w:p>
    <w:p w:rsidR="00AA297D" w:rsidRPr="00EB5B60" w:rsidRDefault="00E37964" w:rsidP="00EB5B60">
      <w:pPr>
        <w:pStyle w:val="ListParagraph"/>
        <w:numPr>
          <w:ilvl w:val="2"/>
          <w:numId w:val="4"/>
        </w:numPr>
        <w:rPr>
          <w:b/>
          <w:bCs/>
        </w:rPr>
      </w:pPr>
      <w:r w:rsidRPr="00EB5B60">
        <w:rPr>
          <w:b/>
          <w:bCs/>
        </w:rPr>
        <w:t>Copyrights run author’s life + 70 years</w:t>
      </w:r>
    </w:p>
    <w:p w:rsidR="00AA297D" w:rsidRPr="00EB5B60" w:rsidRDefault="00E37964" w:rsidP="00EB5B60">
      <w:pPr>
        <w:pStyle w:val="ListParagraph"/>
        <w:numPr>
          <w:ilvl w:val="2"/>
          <w:numId w:val="4"/>
        </w:numPr>
        <w:rPr>
          <w:b/>
          <w:bCs/>
        </w:rPr>
      </w:pPr>
      <w:r w:rsidRPr="00EB5B60">
        <w:rPr>
          <w:b/>
          <w:bCs/>
        </w:rPr>
        <w:t>US used both gold &amp; silver coins into the 20</w:t>
      </w:r>
      <w:r w:rsidRPr="00EB5B60">
        <w:rPr>
          <w:b/>
          <w:bCs/>
          <w:vertAlign w:val="superscript"/>
        </w:rPr>
        <w:t>th</w:t>
      </w:r>
      <w:r w:rsidRPr="00EB5B60">
        <w:rPr>
          <w:b/>
          <w:bCs/>
        </w:rPr>
        <w:t xml:space="preserve"> century</w:t>
      </w:r>
    </w:p>
    <w:p w:rsidR="00AA297D" w:rsidRPr="00EB5B60" w:rsidRDefault="00E37964" w:rsidP="00EB5B60">
      <w:pPr>
        <w:pStyle w:val="ListParagraph"/>
        <w:numPr>
          <w:ilvl w:val="2"/>
          <w:numId w:val="4"/>
        </w:numPr>
        <w:rPr>
          <w:b/>
          <w:bCs/>
        </w:rPr>
      </w:pPr>
      <w:r w:rsidRPr="00EB5B60">
        <w:rPr>
          <w:b/>
          <w:bCs/>
        </w:rPr>
        <w:t xml:space="preserve">US Census conducted every 10 years  - </w:t>
      </w:r>
      <w:r w:rsidRPr="00EB5B60">
        <w:rPr>
          <w:b/>
          <w:bCs/>
          <w:i/>
          <w:iCs/>
        </w:rPr>
        <w:t>Next census in 2020</w:t>
      </w:r>
    </w:p>
    <w:p w:rsidR="00AA297D" w:rsidRPr="00EB5B60" w:rsidRDefault="00E37964" w:rsidP="00EB5B60">
      <w:pPr>
        <w:pStyle w:val="ListParagraph"/>
        <w:numPr>
          <w:ilvl w:val="2"/>
          <w:numId w:val="4"/>
        </w:numPr>
        <w:rPr>
          <w:b/>
          <w:bCs/>
        </w:rPr>
      </w:pPr>
      <w:r w:rsidRPr="00EB5B60">
        <w:rPr>
          <w:b/>
          <w:bCs/>
        </w:rPr>
        <w:t>US remains on English measurement system while most of the world uses metric system</w:t>
      </w:r>
    </w:p>
    <w:p w:rsidR="00A77476" w:rsidRDefault="00A77476" w:rsidP="00BC69C4">
      <w:pPr>
        <w:pStyle w:val="ListParagraph"/>
        <w:ind w:left="1080"/>
      </w:pPr>
    </w:p>
    <w:p w:rsidR="0075293B" w:rsidRDefault="00AE0410" w:rsidP="0075293B">
      <w:pPr>
        <w:pStyle w:val="ListParagraph"/>
        <w:numPr>
          <w:ilvl w:val="0"/>
          <w:numId w:val="1"/>
        </w:numPr>
        <w:ind w:left="720"/>
      </w:pPr>
      <w:r>
        <w:t>Bill of Rights 1789</w:t>
      </w:r>
    </w:p>
    <w:p w:rsidR="00AE0410" w:rsidRDefault="000D39B3" w:rsidP="008C1DDE">
      <w:pPr>
        <w:pStyle w:val="ListParagraph"/>
        <w:numPr>
          <w:ilvl w:val="0"/>
          <w:numId w:val="1"/>
        </w:numPr>
        <w:ind w:left="720"/>
      </w:pPr>
      <w:r>
        <w:t>Issue of slavery was a massive compromise</w:t>
      </w:r>
    </w:p>
    <w:p w:rsidR="00A9192F" w:rsidRDefault="000D39B3" w:rsidP="00A9192F">
      <w:pPr>
        <w:pStyle w:val="ListParagraph"/>
        <w:ind w:left="1080"/>
      </w:pPr>
      <w:r>
        <w:tab/>
      </w:r>
      <w:r w:rsidR="00877ED4" w:rsidRPr="00A9192F">
        <w:object w:dxaOrig="7191" w:dyaOrig="54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2pt;height:204.15pt" o:ole="">
            <v:imagedata r:id="rId10" o:title=""/>
          </v:shape>
          <o:OLEObject Type="Embed" ProgID="PowerPoint.Slide.12" ShapeID="_x0000_i1025" DrawAspect="Content" ObjectID="_1421533582" r:id="rId11"/>
        </w:object>
      </w:r>
    </w:p>
    <w:p w:rsidR="00BC69C4" w:rsidRDefault="00BC69C4" w:rsidP="008C1DDE">
      <w:pPr>
        <w:pStyle w:val="ListParagraph"/>
        <w:numPr>
          <w:ilvl w:val="0"/>
          <w:numId w:val="1"/>
        </w:numPr>
        <w:ind w:left="720"/>
      </w:pPr>
      <w:r>
        <w:t>Peace and Independence</w:t>
      </w:r>
    </w:p>
    <w:p w:rsidR="00914130" w:rsidRDefault="00914130" w:rsidP="00C20489">
      <w:pPr>
        <w:pStyle w:val="ListParagraph"/>
        <w:numPr>
          <w:ilvl w:val="0"/>
          <w:numId w:val="13"/>
        </w:numPr>
        <w:ind w:left="1440"/>
      </w:pPr>
      <w:r>
        <w:t>Tariffs on imported goods generated the most revenue for the US Government after the Revolution</w:t>
      </w:r>
    </w:p>
    <w:p w:rsidR="008C1DDE" w:rsidRDefault="008C1DDE" w:rsidP="00C20489">
      <w:pPr>
        <w:pStyle w:val="ListParagraph"/>
        <w:numPr>
          <w:ilvl w:val="0"/>
          <w:numId w:val="13"/>
        </w:numPr>
        <w:ind w:left="1440"/>
      </w:pPr>
      <w:r>
        <w:t>Britain remains largest trading partner and we imported large quantities of British manufactured goods</w:t>
      </w:r>
    </w:p>
    <w:p w:rsidR="00BC41A4" w:rsidRDefault="00BC41A4" w:rsidP="00C20489">
      <w:pPr>
        <w:pStyle w:val="ListParagraph"/>
        <w:numPr>
          <w:ilvl w:val="0"/>
          <w:numId w:val="13"/>
        </w:numPr>
        <w:ind w:left="1440"/>
      </w:pPr>
      <w:r>
        <w:t>US no longer protected by Britain</w:t>
      </w:r>
    </w:p>
    <w:p w:rsidR="00BC41A4" w:rsidRDefault="00BC41A4" w:rsidP="00C20489">
      <w:pPr>
        <w:pStyle w:val="ListParagraph"/>
        <w:numPr>
          <w:ilvl w:val="1"/>
          <w:numId w:val="15"/>
        </w:numPr>
        <w:ind w:left="1890"/>
      </w:pPr>
      <w:r>
        <w:t>Excluded from trade with British West Indies</w:t>
      </w:r>
    </w:p>
    <w:p w:rsidR="00914130" w:rsidRDefault="00914130" w:rsidP="00914130">
      <w:pPr>
        <w:pStyle w:val="ListParagraph"/>
        <w:numPr>
          <w:ilvl w:val="2"/>
          <w:numId w:val="15"/>
        </w:numPr>
      </w:pPr>
      <w:r>
        <w:t>The export of food to the West Indies increased</w:t>
      </w:r>
    </w:p>
    <w:p w:rsidR="004E4C9E" w:rsidRDefault="004E4C9E" w:rsidP="00C20489">
      <w:pPr>
        <w:pStyle w:val="ListParagraph"/>
        <w:numPr>
          <w:ilvl w:val="1"/>
          <w:numId w:val="15"/>
        </w:numPr>
        <w:ind w:left="1890"/>
      </w:pPr>
      <w:r>
        <w:t>Cut off from direct trade with fisheries in Newfoundland and Nova Scotia</w:t>
      </w:r>
    </w:p>
    <w:p w:rsidR="004E4C9E" w:rsidRDefault="004E4C9E" w:rsidP="00C20489">
      <w:pPr>
        <w:pStyle w:val="ListParagraph"/>
        <w:numPr>
          <w:ilvl w:val="1"/>
          <w:numId w:val="15"/>
        </w:numPr>
        <w:ind w:left="1890"/>
      </w:pPr>
      <w:r>
        <w:t xml:space="preserve">Mediterranean they faced problems with pirates </w:t>
      </w:r>
      <w:proofErr w:type="spellStart"/>
      <w:r>
        <w:t>bc</w:t>
      </w:r>
      <w:proofErr w:type="spellEnd"/>
      <w:r>
        <w:t xml:space="preserve"> no longer protected by the British flag</w:t>
      </w:r>
    </w:p>
    <w:p w:rsidR="004E4C9E" w:rsidRDefault="004E4C9E" w:rsidP="00C20489">
      <w:pPr>
        <w:pStyle w:val="ListParagraph"/>
        <w:numPr>
          <w:ilvl w:val="1"/>
          <w:numId w:val="15"/>
        </w:numPr>
        <w:ind w:left="1890"/>
      </w:pPr>
      <w:r>
        <w:t>American made vessels were now foreign, thus ineligible to trade within the Empire even when they were owned by British subjects</w:t>
      </w:r>
    </w:p>
    <w:p w:rsidR="00BC41A4" w:rsidRDefault="00BC41A4" w:rsidP="00C20489">
      <w:pPr>
        <w:pStyle w:val="ListParagraph"/>
        <w:numPr>
          <w:ilvl w:val="0"/>
          <w:numId w:val="16"/>
        </w:numPr>
        <w:tabs>
          <w:tab w:val="left" w:pos="1440"/>
        </w:tabs>
        <w:ind w:left="1440"/>
      </w:pPr>
      <w:r>
        <w:t xml:space="preserve">Wartime trade alliance with France and Spain began to crumble </w:t>
      </w:r>
    </w:p>
    <w:p w:rsidR="00BC41A4" w:rsidRDefault="00BC41A4" w:rsidP="00C20489">
      <w:pPr>
        <w:pStyle w:val="ListParagraph"/>
        <w:numPr>
          <w:ilvl w:val="0"/>
          <w:numId w:val="18"/>
        </w:numPr>
      </w:pPr>
      <w:r>
        <w:t xml:space="preserve">Spain withdrew </w:t>
      </w:r>
      <w:r w:rsidR="004E4C9E">
        <w:t>privilege</w:t>
      </w:r>
      <w:r>
        <w:t xml:space="preserve"> of direct trade with Cuba, Puerto Rico, and </w:t>
      </w:r>
      <w:r w:rsidR="004E4C9E">
        <w:t>Hispaniola</w:t>
      </w:r>
    </w:p>
    <w:p w:rsidR="00BC41A4" w:rsidRDefault="00BC41A4" w:rsidP="00C20489">
      <w:pPr>
        <w:pStyle w:val="ListParagraph"/>
        <w:numPr>
          <w:ilvl w:val="0"/>
          <w:numId w:val="18"/>
        </w:numPr>
      </w:pPr>
      <w:r>
        <w:t>US n</w:t>
      </w:r>
      <w:r w:rsidR="004E4C9E">
        <w:t>ot allowed to carry sugar from French islands</w:t>
      </w:r>
    </w:p>
    <w:p w:rsidR="004E4C9E" w:rsidRDefault="004E4C9E" w:rsidP="00C20489">
      <w:pPr>
        <w:pStyle w:val="ListParagraph"/>
        <w:numPr>
          <w:ilvl w:val="0"/>
          <w:numId w:val="18"/>
        </w:numPr>
      </w:pPr>
      <w:r>
        <w:t>French imposed high duties on US salted fish and meat</w:t>
      </w:r>
    </w:p>
    <w:p w:rsidR="00914130" w:rsidRDefault="00914130" w:rsidP="00C20489">
      <w:pPr>
        <w:pStyle w:val="ListParagraph"/>
        <w:numPr>
          <w:ilvl w:val="0"/>
          <w:numId w:val="18"/>
        </w:numPr>
      </w:pPr>
      <w:r>
        <w:t>US exported tobacco to France and the Netherlands</w:t>
      </w:r>
    </w:p>
    <w:p w:rsidR="00FE6A97" w:rsidRDefault="00F6301D" w:rsidP="00C20489">
      <w:pPr>
        <w:pStyle w:val="ListParagraph"/>
        <w:numPr>
          <w:ilvl w:val="0"/>
          <w:numId w:val="17"/>
        </w:numPr>
        <w:ind w:left="1440"/>
      </w:pPr>
      <w:r>
        <w:t xml:space="preserve">Hurt </w:t>
      </w:r>
    </w:p>
    <w:p w:rsidR="008C1DDE" w:rsidRDefault="008C1DDE" w:rsidP="00C20489">
      <w:pPr>
        <w:pStyle w:val="ListParagraph"/>
        <w:ind w:left="1710"/>
      </w:pPr>
      <w:r w:rsidRPr="008C1DDE">
        <w:t>New England harmed most due to British restrictions, particularly shipbuilding &amp; whale oil</w:t>
      </w:r>
    </w:p>
    <w:p w:rsidR="00914130" w:rsidRDefault="00F6301D" w:rsidP="00C20489">
      <w:pPr>
        <w:pStyle w:val="ListParagraph"/>
        <w:ind w:left="1980" w:hanging="270"/>
      </w:pPr>
      <w:r>
        <w:t xml:space="preserve">Middles Colonies </w:t>
      </w:r>
    </w:p>
    <w:p w:rsidR="00914130" w:rsidRDefault="00F6301D" w:rsidP="00914130">
      <w:pPr>
        <w:pStyle w:val="ListParagraph"/>
        <w:ind w:left="1980"/>
      </w:pPr>
      <w:r>
        <w:t xml:space="preserve">– Pennsylvania and New York </w:t>
      </w:r>
    </w:p>
    <w:p w:rsidR="00F6301D" w:rsidRDefault="00F6301D" w:rsidP="00914130">
      <w:pPr>
        <w:pStyle w:val="ListParagraph"/>
        <w:ind w:left="1980"/>
      </w:pPr>
      <w:r>
        <w:t>– ship building, wheat, flour, salted meat and other provisions to the West Indies were well below those of colonial peace time years</w:t>
      </w:r>
    </w:p>
    <w:p w:rsidR="00914130" w:rsidRDefault="00F6301D" w:rsidP="00CE0BAE">
      <w:pPr>
        <w:ind w:left="1980" w:hanging="270"/>
      </w:pPr>
      <w:r>
        <w:t xml:space="preserve">South </w:t>
      </w:r>
    </w:p>
    <w:p w:rsidR="00F6301D" w:rsidRDefault="00FE6A97" w:rsidP="00914130">
      <w:pPr>
        <w:ind w:left="1980"/>
      </w:pPr>
      <w:r>
        <w:t>–</w:t>
      </w:r>
      <w:r w:rsidR="00F6301D">
        <w:t xml:space="preserve"> </w:t>
      </w:r>
      <w:proofErr w:type="gramStart"/>
      <w:r>
        <w:t>rice</w:t>
      </w:r>
      <w:proofErr w:type="gramEnd"/>
      <w:r>
        <w:t xml:space="preserve"> duties imposed by Britain restricted the planters of S.C. and Georgia to the West Indies and southern Europe</w:t>
      </w:r>
    </w:p>
    <w:p w:rsidR="00914130" w:rsidRDefault="00914130" w:rsidP="00914130">
      <w:pPr>
        <w:ind w:left="1980"/>
      </w:pPr>
      <w:r>
        <w:t xml:space="preserve">- </w:t>
      </w:r>
      <w:proofErr w:type="gramStart"/>
      <w:r>
        <w:t>per</w:t>
      </w:r>
      <w:proofErr w:type="gramEnd"/>
      <w:r>
        <w:t xml:space="preserve"> capita exports decreased sharply for the southern states</w:t>
      </w:r>
    </w:p>
    <w:p w:rsidR="00FE6A97" w:rsidRDefault="00FE6A97" w:rsidP="00CE0BAE">
      <w:pPr>
        <w:pStyle w:val="ListParagraph"/>
        <w:ind w:left="2070" w:hanging="360"/>
      </w:pPr>
      <w:r>
        <w:t>Virginia and Maryland faced stagnating markets for their tobacco</w:t>
      </w:r>
    </w:p>
    <w:p w:rsidR="00FE6A97" w:rsidRDefault="00FE6A97" w:rsidP="00CE0BAE">
      <w:pPr>
        <w:pStyle w:val="ListParagraph"/>
        <w:numPr>
          <w:ilvl w:val="0"/>
          <w:numId w:val="17"/>
        </w:numPr>
        <w:ind w:left="1530"/>
      </w:pPr>
      <w:r>
        <w:t>Continue to send most stuff through Great Britain</w:t>
      </w:r>
    </w:p>
    <w:p w:rsidR="00FE6A97" w:rsidRDefault="00FE6A97" w:rsidP="00CE0BAE">
      <w:pPr>
        <w:pStyle w:val="ListParagraph"/>
        <w:numPr>
          <w:ilvl w:val="0"/>
          <w:numId w:val="17"/>
        </w:numPr>
        <w:ind w:left="1530"/>
      </w:pPr>
      <w:r>
        <w:t>Non-British areas of the Caribbean grew rapidly in trade</w:t>
      </w:r>
    </w:p>
    <w:p w:rsidR="008C1DDE" w:rsidRDefault="008C1DDE" w:rsidP="00CE0BAE">
      <w:pPr>
        <w:pStyle w:val="ListParagraph"/>
        <w:numPr>
          <w:ilvl w:val="0"/>
          <w:numId w:val="17"/>
        </w:numPr>
        <w:ind w:left="1530"/>
      </w:pPr>
      <w:r>
        <w:t xml:space="preserve">By </w:t>
      </w:r>
      <w:r w:rsidRPr="008C1DDE">
        <w:t>1790 - Tobacco no longer #1 export, replaced by bread &amp; flour</w:t>
      </w:r>
    </w:p>
    <w:p w:rsidR="00FE6A97" w:rsidRDefault="00D32A20" w:rsidP="00CE0BAE">
      <w:pPr>
        <w:pStyle w:val="ListParagraph"/>
        <w:numPr>
          <w:ilvl w:val="0"/>
          <w:numId w:val="17"/>
        </w:numPr>
        <w:ind w:left="1530"/>
      </w:pPr>
      <w:r>
        <w:t xml:space="preserve">Population increased by 80%, exports increased by only 40% </w:t>
      </w:r>
      <w:r>
        <w:sym w:font="Wingdings" w:char="F0E0"/>
      </w:r>
      <w:r>
        <w:t xml:space="preserve"> decrease in per capita exports of 30%</w:t>
      </w:r>
    </w:p>
    <w:p w:rsidR="00FE6A97" w:rsidRDefault="00FE6A97" w:rsidP="00CE0BAE">
      <w:pPr>
        <w:pStyle w:val="ListParagraph"/>
        <w:ind w:left="1530" w:hanging="360"/>
      </w:pPr>
    </w:p>
    <w:p w:rsidR="008C1DDE" w:rsidRDefault="008C1DDE" w:rsidP="00F6301D">
      <w:pPr>
        <w:pStyle w:val="ListParagraph"/>
        <w:ind w:left="1440" w:hanging="360"/>
      </w:pPr>
    </w:p>
    <w:tbl>
      <w:tblPr>
        <w:tblW w:w="8535" w:type="dxa"/>
        <w:tblInd w:w="1142" w:type="dxa"/>
        <w:tblCellMar>
          <w:left w:w="0" w:type="dxa"/>
          <w:right w:w="0" w:type="dxa"/>
        </w:tblCellMar>
        <w:tblLook w:val="04A0"/>
      </w:tblPr>
      <w:tblGrid>
        <w:gridCol w:w="2934"/>
        <w:gridCol w:w="1530"/>
        <w:gridCol w:w="1260"/>
        <w:gridCol w:w="1440"/>
        <w:gridCol w:w="1371"/>
      </w:tblGrid>
      <w:tr w:rsidR="008C1DDE" w:rsidRPr="008C1DDE" w:rsidTr="008C1DDE">
        <w:trPr>
          <w:trHeight w:val="808"/>
        </w:trPr>
        <w:tc>
          <w:tcPr>
            <w:tcW w:w="8535" w:type="dxa"/>
            <w:gridSpan w:val="5"/>
            <w:tcBorders>
              <w:top w:val="single" w:sz="8" w:space="0" w:color="083763"/>
              <w:left w:val="single" w:sz="8" w:space="0" w:color="083763"/>
              <w:bottom w:val="single" w:sz="8" w:space="0" w:color="083763"/>
              <w:right w:val="single" w:sz="8" w:space="0" w:color="083763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C1DDE" w:rsidRDefault="008C1DDE" w:rsidP="008C1DDE">
            <w:pPr>
              <w:pStyle w:val="ListParagraph"/>
              <w:ind w:hanging="360"/>
              <w:jc w:val="center"/>
              <w:rPr>
                <w:b/>
                <w:bCs/>
              </w:rPr>
            </w:pPr>
            <w:r w:rsidRPr="008C1DDE">
              <w:rPr>
                <w:b/>
                <w:bCs/>
              </w:rPr>
              <w:t xml:space="preserve">Average Annual Real Exports to Overseas Areas from the 13 Colonies </w:t>
            </w:r>
          </w:p>
          <w:p w:rsidR="008C1DDE" w:rsidRDefault="008C1DDE" w:rsidP="008C1DDE">
            <w:pPr>
              <w:pStyle w:val="ListParagraph"/>
              <w:ind w:hanging="360"/>
              <w:jc w:val="center"/>
              <w:rPr>
                <w:b/>
                <w:bCs/>
              </w:rPr>
            </w:pPr>
            <w:r w:rsidRPr="008C1DDE">
              <w:rPr>
                <w:b/>
                <w:bCs/>
              </w:rPr>
              <w:t xml:space="preserve">1768–1772 and the United States 1790–1792                                                     </w:t>
            </w:r>
          </w:p>
          <w:p w:rsidR="00AA297D" w:rsidRPr="008C1DDE" w:rsidRDefault="008C1DDE" w:rsidP="008C1DDE">
            <w:pPr>
              <w:pStyle w:val="ListParagraph"/>
              <w:ind w:hanging="360"/>
              <w:jc w:val="center"/>
            </w:pPr>
            <w:r w:rsidRPr="008C1DDE">
              <w:rPr>
                <w:b/>
                <w:bCs/>
              </w:rPr>
              <w:t>(in Thousands of Pounds Sterling, 1768–1772 Prices)</w:t>
            </w:r>
          </w:p>
        </w:tc>
      </w:tr>
      <w:tr w:rsidR="008C1DDE" w:rsidRPr="008C1DDE" w:rsidTr="00872957">
        <w:trPr>
          <w:trHeight w:val="20"/>
        </w:trPr>
        <w:tc>
          <w:tcPr>
            <w:tcW w:w="2934" w:type="dxa"/>
            <w:tcBorders>
              <w:top w:val="single" w:sz="8" w:space="0" w:color="083763"/>
              <w:left w:val="single" w:sz="8" w:space="0" w:color="083763"/>
              <w:bottom w:val="single" w:sz="8" w:space="0" w:color="083763"/>
              <w:right w:val="dotted" w:sz="4" w:space="0" w:color="FFFFFF"/>
            </w:tcBorders>
            <w:shd w:val="clear" w:color="auto" w:fill="08376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  <w:jc w:val="center"/>
            </w:pPr>
            <w:r w:rsidRPr="008C1DDE">
              <w:rPr>
                <w:b/>
                <w:bCs/>
                <w:i/>
                <w:iCs/>
              </w:rPr>
              <w:t>Destination</w:t>
            </w:r>
          </w:p>
        </w:tc>
        <w:tc>
          <w:tcPr>
            <w:tcW w:w="1530" w:type="dxa"/>
            <w:tcBorders>
              <w:top w:val="single" w:sz="8" w:space="0" w:color="083763"/>
              <w:left w:val="dotted" w:sz="4" w:space="0" w:color="FFFFFF"/>
              <w:bottom w:val="single" w:sz="8" w:space="0" w:color="083763"/>
              <w:right w:val="dotted" w:sz="4" w:space="0" w:color="FFFFFF"/>
            </w:tcBorders>
            <w:shd w:val="clear" w:color="auto" w:fill="08376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06" w:hanging="360"/>
              <w:jc w:val="center"/>
            </w:pPr>
            <w:r w:rsidRPr="008C1DDE">
              <w:rPr>
                <w:b/>
                <w:bCs/>
                <w:i/>
                <w:iCs/>
              </w:rPr>
              <w:t>1768 – 1772</w:t>
            </w:r>
          </w:p>
        </w:tc>
        <w:tc>
          <w:tcPr>
            <w:tcW w:w="1260" w:type="dxa"/>
            <w:tcBorders>
              <w:top w:val="single" w:sz="8" w:space="0" w:color="083763"/>
              <w:left w:val="dotted" w:sz="4" w:space="0" w:color="FFFFFF"/>
              <w:bottom w:val="single" w:sz="8" w:space="0" w:color="083763"/>
              <w:right w:val="dotted" w:sz="4" w:space="0" w:color="FFFFFF"/>
            </w:tcBorders>
            <w:shd w:val="clear" w:color="auto" w:fill="08376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C1DDE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  <w:i/>
                <w:iCs/>
              </w:rPr>
              <w:t>% of</w:t>
            </w:r>
          </w:p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  <w:i/>
                <w:iCs/>
              </w:rPr>
              <w:t>Total</w:t>
            </w:r>
          </w:p>
        </w:tc>
        <w:tc>
          <w:tcPr>
            <w:tcW w:w="1440" w:type="dxa"/>
            <w:tcBorders>
              <w:top w:val="single" w:sz="8" w:space="0" w:color="083763"/>
              <w:left w:val="dotted" w:sz="4" w:space="0" w:color="FFFFFF"/>
              <w:bottom w:val="single" w:sz="8" w:space="0" w:color="083763"/>
              <w:right w:val="dotted" w:sz="4" w:space="0" w:color="FFFFFF"/>
            </w:tcBorders>
            <w:shd w:val="clear" w:color="auto" w:fill="08376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  <w:i/>
                <w:iCs/>
              </w:rPr>
              <w:t>1790 – 1792</w:t>
            </w:r>
          </w:p>
        </w:tc>
        <w:tc>
          <w:tcPr>
            <w:tcW w:w="1371" w:type="dxa"/>
            <w:tcBorders>
              <w:top w:val="single" w:sz="8" w:space="0" w:color="083763"/>
              <w:left w:val="dotted" w:sz="4" w:space="0" w:color="FFFFFF"/>
              <w:bottom w:val="single" w:sz="8" w:space="0" w:color="083763"/>
              <w:right w:val="single" w:sz="8" w:space="0" w:color="083763"/>
            </w:tcBorders>
            <w:shd w:val="clear" w:color="auto" w:fill="08376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C1DDE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  <w:i/>
                <w:iCs/>
              </w:rPr>
              <w:t xml:space="preserve">% of </w:t>
            </w:r>
          </w:p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  <w:i/>
                <w:iCs/>
              </w:rPr>
              <w:t xml:space="preserve">Total </w:t>
            </w:r>
          </w:p>
        </w:tc>
      </w:tr>
      <w:tr w:rsidR="008C1DDE" w:rsidRPr="008C1DDE" w:rsidTr="00872957">
        <w:trPr>
          <w:trHeight w:val="20"/>
        </w:trPr>
        <w:tc>
          <w:tcPr>
            <w:tcW w:w="2934" w:type="dxa"/>
            <w:tcBorders>
              <w:top w:val="single" w:sz="8" w:space="0" w:color="083763"/>
              <w:left w:val="single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Great Britain &amp; Ireland </w:t>
            </w:r>
          </w:p>
        </w:tc>
        <w:tc>
          <w:tcPr>
            <w:tcW w:w="1530" w:type="dxa"/>
            <w:tcBorders>
              <w:top w:val="single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06" w:hanging="360"/>
              <w:jc w:val="center"/>
            </w:pPr>
            <w:r w:rsidRPr="008C1DDE">
              <w:rPr>
                <w:b/>
                <w:bCs/>
              </w:rPr>
              <w:t>1,616</w:t>
            </w:r>
          </w:p>
        </w:tc>
        <w:tc>
          <w:tcPr>
            <w:tcW w:w="1260" w:type="dxa"/>
            <w:tcBorders>
              <w:top w:val="single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58%</w:t>
            </w:r>
          </w:p>
        </w:tc>
        <w:tc>
          <w:tcPr>
            <w:tcW w:w="1440" w:type="dxa"/>
            <w:tcBorders>
              <w:top w:val="single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1,234</w:t>
            </w:r>
          </w:p>
        </w:tc>
        <w:tc>
          <w:tcPr>
            <w:tcW w:w="1371" w:type="dxa"/>
            <w:tcBorders>
              <w:top w:val="single" w:sz="8" w:space="0" w:color="083763"/>
              <w:left w:val="dotted" w:sz="8" w:space="0" w:color="083763"/>
              <w:bottom w:val="dotted" w:sz="8" w:space="0" w:color="083763"/>
              <w:right w:val="single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31% </w:t>
            </w:r>
          </w:p>
        </w:tc>
      </w:tr>
      <w:tr w:rsidR="008C1DDE" w:rsidRPr="008C1DDE" w:rsidTr="00872957">
        <w:trPr>
          <w:trHeight w:val="20"/>
        </w:trPr>
        <w:tc>
          <w:tcPr>
            <w:tcW w:w="2934" w:type="dxa"/>
            <w:tcBorders>
              <w:top w:val="dotted" w:sz="8" w:space="0" w:color="083763"/>
              <w:left w:val="single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Northern Europe </w:t>
            </w:r>
          </w:p>
        </w:tc>
        <w:tc>
          <w:tcPr>
            <w:tcW w:w="153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06" w:hanging="360"/>
              <w:jc w:val="center"/>
            </w:pPr>
            <w:r w:rsidRPr="008C1DDE">
              <w:rPr>
                <w:b/>
                <w:bCs/>
              </w:rPr>
              <w:t>__</w:t>
            </w:r>
          </w:p>
        </w:tc>
        <w:tc>
          <w:tcPr>
            <w:tcW w:w="126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__</w:t>
            </w:r>
          </w:p>
        </w:tc>
        <w:tc>
          <w:tcPr>
            <w:tcW w:w="144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643</w:t>
            </w:r>
          </w:p>
        </w:tc>
        <w:tc>
          <w:tcPr>
            <w:tcW w:w="1371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single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16 </w:t>
            </w:r>
          </w:p>
        </w:tc>
      </w:tr>
      <w:tr w:rsidR="008C1DDE" w:rsidRPr="008C1DDE" w:rsidTr="00872957">
        <w:trPr>
          <w:trHeight w:val="20"/>
        </w:trPr>
        <w:tc>
          <w:tcPr>
            <w:tcW w:w="2934" w:type="dxa"/>
            <w:tcBorders>
              <w:top w:val="dotted" w:sz="8" w:space="0" w:color="083763"/>
              <w:left w:val="single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Southern Europe </w:t>
            </w:r>
          </w:p>
        </w:tc>
        <w:tc>
          <w:tcPr>
            <w:tcW w:w="153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06" w:hanging="360"/>
              <w:jc w:val="center"/>
            </w:pPr>
            <w:r w:rsidRPr="008C1DDE">
              <w:rPr>
                <w:b/>
                <w:bCs/>
              </w:rPr>
              <w:t>406</w:t>
            </w:r>
          </w:p>
        </w:tc>
        <w:tc>
          <w:tcPr>
            <w:tcW w:w="126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14</w:t>
            </w:r>
          </w:p>
        </w:tc>
        <w:tc>
          <w:tcPr>
            <w:tcW w:w="144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557</w:t>
            </w:r>
          </w:p>
        </w:tc>
        <w:tc>
          <w:tcPr>
            <w:tcW w:w="1371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single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14 </w:t>
            </w:r>
          </w:p>
        </w:tc>
      </w:tr>
      <w:tr w:rsidR="008C1DDE" w:rsidRPr="008C1DDE" w:rsidTr="00872957">
        <w:trPr>
          <w:trHeight w:val="20"/>
        </w:trPr>
        <w:tc>
          <w:tcPr>
            <w:tcW w:w="2934" w:type="dxa"/>
            <w:tcBorders>
              <w:top w:val="dotted" w:sz="8" w:space="0" w:color="083763"/>
              <w:left w:val="single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British West Indies </w:t>
            </w:r>
          </w:p>
        </w:tc>
        <w:tc>
          <w:tcPr>
            <w:tcW w:w="153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06" w:hanging="360"/>
              <w:jc w:val="center"/>
            </w:pPr>
            <w:r w:rsidRPr="008C1DDE">
              <w:rPr>
                <w:b/>
                <w:bCs/>
              </w:rPr>
              <w:t>759</w:t>
            </w:r>
          </w:p>
        </w:tc>
        <w:tc>
          <w:tcPr>
            <w:tcW w:w="126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27</w:t>
            </w:r>
          </w:p>
        </w:tc>
        <w:tc>
          <w:tcPr>
            <w:tcW w:w="144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402</w:t>
            </w:r>
          </w:p>
        </w:tc>
        <w:tc>
          <w:tcPr>
            <w:tcW w:w="1371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single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10 </w:t>
            </w:r>
          </w:p>
        </w:tc>
      </w:tr>
      <w:tr w:rsidR="008C1DDE" w:rsidRPr="008C1DDE" w:rsidTr="00872957">
        <w:trPr>
          <w:trHeight w:val="20"/>
        </w:trPr>
        <w:tc>
          <w:tcPr>
            <w:tcW w:w="2934" w:type="dxa"/>
            <w:tcBorders>
              <w:top w:val="dotted" w:sz="8" w:space="0" w:color="083763"/>
              <w:left w:val="single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Foreign West Indies </w:t>
            </w:r>
          </w:p>
        </w:tc>
        <w:tc>
          <w:tcPr>
            <w:tcW w:w="153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06" w:hanging="360"/>
              <w:jc w:val="center"/>
            </w:pPr>
            <w:r w:rsidRPr="008C1DDE">
              <w:rPr>
                <w:b/>
                <w:bCs/>
              </w:rPr>
              <w:t>__</w:t>
            </w:r>
          </w:p>
        </w:tc>
        <w:tc>
          <w:tcPr>
            <w:tcW w:w="126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__</w:t>
            </w:r>
          </w:p>
        </w:tc>
        <w:tc>
          <w:tcPr>
            <w:tcW w:w="144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956</w:t>
            </w:r>
          </w:p>
        </w:tc>
        <w:tc>
          <w:tcPr>
            <w:tcW w:w="1371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single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24 </w:t>
            </w:r>
          </w:p>
        </w:tc>
      </w:tr>
      <w:tr w:rsidR="008C1DDE" w:rsidRPr="008C1DDE" w:rsidTr="00872957">
        <w:trPr>
          <w:trHeight w:val="20"/>
        </w:trPr>
        <w:tc>
          <w:tcPr>
            <w:tcW w:w="2934" w:type="dxa"/>
            <w:tcBorders>
              <w:top w:val="dotted" w:sz="8" w:space="0" w:color="083763"/>
              <w:left w:val="single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Africa </w:t>
            </w:r>
          </w:p>
        </w:tc>
        <w:tc>
          <w:tcPr>
            <w:tcW w:w="153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06" w:hanging="360"/>
              <w:jc w:val="center"/>
            </w:pPr>
            <w:r w:rsidRPr="008C1DDE">
              <w:rPr>
                <w:b/>
                <w:bCs/>
              </w:rPr>
              <w:t>21</w:t>
            </w:r>
          </w:p>
        </w:tc>
        <w:tc>
          <w:tcPr>
            <w:tcW w:w="126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1</w:t>
            </w:r>
          </w:p>
        </w:tc>
        <w:tc>
          <w:tcPr>
            <w:tcW w:w="144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42</w:t>
            </w:r>
          </w:p>
        </w:tc>
        <w:tc>
          <w:tcPr>
            <w:tcW w:w="1371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single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 1 </w:t>
            </w:r>
          </w:p>
        </w:tc>
      </w:tr>
      <w:tr w:rsidR="008C1DDE" w:rsidRPr="008C1DDE" w:rsidTr="00872957">
        <w:trPr>
          <w:trHeight w:val="20"/>
        </w:trPr>
        <w:tc>
          <w:tcPr>
            <w:tcW w:w="2934" w:type="dxa"/>
            <w:tcBorders>
              <w:top w:val="dotted" w:sz="8" w:space="0" w:color="083763"/>
              <w:left w:val="single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Canadian Colonies </w:t>
            </w:r>
          </w:p>
        </w:tc>
        <w:tc>
          <w:tcPr>
            <w:tcW w:w="153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06" w:hanging="360"/>
              <w:jc w:val="center"/>
            </w:pPr>
            <w:r w:rsidRPr="008C1DDE">
              <w:rPr>
                <w:b/>
                <w:bCs/>
              </w:rPr>
              <w:t>__</w:t>
            </w:r>
          </w:p>
        </w:tc>
        <w:tc>
          <w:tcPr>
            <w:tcW w:w="126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__</w:t>
            </w:r>
          </w:p>
        </w:tc>
        <w:tc>
          <w:tcPr>
            <w:tcW w:w="1440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60</w:t>
            </w:r>
          </w:p>
        </w:tc>
        <w:tc>
          <w:tcPr>
            <w:tcW w:w="1371" w:type="dxa"/>
            <w:tcBorders>
              <w:top w:val="dotted" w:sz="8" w:space="0" w:color="083763"/>
              <w:left w:val="dotted" w:sz="8" w:space="0" w:color="083763"/>
              <w:bottom w:val="dotted" w:sz="8" w:space="0" w:color="083763"/>
              <w:right w:val="single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 2 </w:t>
            </w:r>
          </w:p>
        </w:tc>
      </w:tr>
      <w:tr w:rsidR="008C1DDE" w:rsidRPr="008C1DDE" w:rsidTr="00872957">
        <w:trPr>
          <w:trHeight w:val="20"/>
        </w:trPr>
        <w:tc>
          <w:tcPr>
            <w:tcW w:w="2934" w:type="dxa"/>
            <w:tcBorders>
              <w:top w:val="dotted" w:sz="8" w:space="0" w:color="083763"/>
              <w:left w:val="single" w:sz="8" w:space="0" w:color="083763"/>
              <w:bottom w:val="single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Other </w:t>
            </w:r>
          </w:p>
        </w:tc>
        <w:tc>
          <w:tcPr>
            <w:tcW w:w="1530" w:type="dxa"/>
            <w:tcBorders>
              <w:top w:val="dotted" w:sz="8" w:space="0" w:color="083763"/>
              <w:left w:val="dotted" w:sz="8" w:space="0" w:color="083763"/>
              <w:bottom w:val="single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06" w:hanging="360"/>
              <w:jc w:val="center"/>
            </w:pPr>
            <w:r w:rsidRPr="008C1DDE">
              <w:rPr>
                <w:b/>
                <w:bCs/>
              </w:rPr>
              <w:t>__</w:t>
            </w:r>
          </w:p>
        </w:tc>
        <w:tc>
          <w:tcPr>
            <w:tcW w:w="1260" w:type="dxa"/>
            <w:tcBorders>
              <w:top w:val="dotted" w:sz="8" w:space="0" w:color="083763"/>
              <w:left w:val="dotted" w:sz="8" w:space="0" w:color="083763"/>
              <w:bottom w:val="single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__</w:t>
            </w:r>
          </w:p>
        </w:tc>
        <w:tc>
          <w:tcPr>
            <w:tcW w:w="1440" w:type="dxa"/>
            <w:tcBorders>
              <w:top w:val="dotted" w:sz="8" w:space="0" w:color="083763"/>
              <w:left w:val="dotted" w:sz="8" w:space="0" w:color="083763"/>
              <w:bottom w:val="single" w:sz="8" w:space="0" w:color="083763"/>
              <w:right w:val="dotted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</w:rPr>
              <w:t>59</w:t>
            </w:r>
          </w:p>
        </w:tc>
        <w:tc>
          <w:tcPr>
            <w:tcW w:w="1371" w:type="dxa"/>
            <w:tcBorders>
              <w:top w:val="dotted" w:sz="8" w:space="0" w:color="083763"/>
              <w:left w:val="dotted" w:sz="8" w:space="0" w:color="083763"/>
              <w:bottom w:val="single" w:sz="8" w:space="0" w:color="083763"/>
              <w:right w:val="single" w:sz="8" w:space="0" w:color="083763"/>
            </w:tcBorders>
            <w:shd w:val="clear" w:color="auto" w:fill="C8E3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</w:rPr>
              <w:t xml:space="preserve"> 2 </w:t>
            </w:r>
          </w:p>
        </w:tc>
      </w:tr>
      <w:tr w:rsidR="008C1DDE" w:rsidRPr="008C1DDE" w:rsidTr="00872957">
        <w:trPr>
          <w:trHeight w:val="20"/>
        </w:trPr>
        <w:tc>
          <w:tcPr>
            <w:tcW w:w="2934" w:type="dxa"/>
            <w:tcBorders>
              <w:top w:val="single" w:sz="8" w:space="0" w:color="083763"/>
              <w:left w:val="single" w:sz="8" w:space="0" w:color="083763"/>
              <w:bottom w:val="single" w:sz="8" w:space="0" w:color="083763"/>
              <w:right w:val="dotted" w:sz="4" w:space="0" w:color="FFFFFF"/>
            </w:tcBorders>
            <w:shd w:val="clear" w:color="auto" w:fill="08376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  <w:i/>
                <w:iCs/>
              </w:rPr>
              <w:t xml:space="preserve">                 Total </w:t>
            </w:r>
          </w:p>
        </w:tc>
        <w:tc>
          <w:tcPr>
            <w:tcW w:w="1530" w:type="dxa"/>
            <w:tcBorders>
              <w:top w:val="single" w:sz="8" w:space="0" w:color="083763"/>
              <w:left w:val="dotted" w:sz="4" w:space="0" w:color="FFFFFF"/>
              <w:bottom w:val="single" w:sz="8" w:space="0" w:color="083763"/>
              <w:right w:val="dotted" w:sz="4" w:space="0" w:color="FFFFFF"/>
            </w:tcBorders>
            <w:shd w:val="clear" w:color="auto" w:fill="08376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06" w:hanging="360"/>
              <w:jc w:val="center"/>
            </w:pPr>
            <w:r w:rsidRPr="008C1DDE">
              <w:rPr>
                <w:b/>
                <w:bCs/>
                <w:i/>
                <w:iCs/>
              </w:rPr>
              <w:t>2,802</w:t>
            </w:r>
          </w:p>
        </w:tc>
        <w:tc>
          <w:tcPr>
            <w:tcW w:w="1260" w:type="dxa"/>
            <w:tcBorders>
              <w:top w:val="single" w:sz="8" w:space="0" w:color="083763"/>
              <w:left w:val="dotted" w:sz="4" w:space="0" w:color="FFFFFF"/>
              <w:bottom w:val="single" w:sz="8" w:space="0" w:color="083763"/>
              <w:right w:val="dotted" w:sz="4" w:space="0" w:color="FFFFFF"/>
            </w:tcBorders>
            <w:shd w:val="clear" w:color="auto" w:fill="08376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  <w:i/>
                <w:iCs/>
              </w:rPr>
              <w:t>100%</w:t>
            </w:r>
          </w:p>
        </w:tc>
        <w:tc>
          <w:tcPr>
            <w:tcW w:w="1440" w:type="dxa"/>
            <w:tcBorders>
              <w:top w:val="single" w:sz="8" w:space="0" w:color="083763"/>
              <w:left w:val="dotted" w:sz="4" w:space="0" w:color="FFFFFF"/>
              <w:bottom w:val="single" w:sz="8" w:space="0" w:color="083763"/>
              <w:right w:val="dotted" w:sz="4" w:space="0" w:color="FFFFFF"/>
            </w:tcBorders>
            <w:shd w:val="clear" w:color="auto" w:fill="08376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left="396" w:hanging="360"/>
              <w:jc w:val="center"/>
            </w:pPr>
            <w:r w:rsidRPr="008C1DDE">
              <w:rPr>
                <w:b/>
                <w:bCs/>
                <w:i/>
                <w:iCs/>
              </w:rPr>
              <w:t>3,953</w:t>
            </w:r>
          </w:p>
        </w:tc>
        <w:tc>
          <w:tcPr>
            <w:tcW w:w="1371" w:type="dxa"/>
            <w:tcBorders>
              <w:top w:val="single" w:sz="8" w:space="0" w:color="083763"/>
              <w:left w:val="dotted" w:sz="4" w:space="0" w:color="FFFFFF"/>
              <w:bottom w:val="single" w:sz="8" w:space="0" w:color="083763"/>
              <w:right w:val="single" w:sz="8" w:space="0" w:color="083763"/>
            </w:tcBorders>
            <w:shd w:val="clear" w:color="auto" w:fill="08376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A297D" w:rsidRPr="008C1DDE" w:rsidRDefault="008C1DDE" w:rsidP="008C1DDE">
            <w:pPr>
              <w:pStyle w:val="ListParagraph"/>
              <w:ind w:hanging="360"/>
            </w:pPr>
            <w:r w:rsidRPr="008C1DDE">
              <w:rPr>
                <w:b/>
                <w:bCs/>
                <w:i/>
                <w:iCs/>
              </w:rPr>
              <w:t xml:space="preserve">100% </w:t>
            </w:r>
          </w:p>
        </w:tc>
      </w:tr>
    </w:tbl>
    <w:p w:rsidR="00FE6A97" w:rsidRDefault="00AA297D" w:rsidP="00872957">
      <w:r>
        <w:rPr>
          <w:noProof/>
        </w:rPr>
        <w:pict>
          <v:shape id="_x0000_s1026" type="#_x0000_t202" style="position:absolute;margin-left:-22.55pt;margin-top:3.25pt;width:480pt;height:42pt;z-index:251662336;mso-position-horizontal-relative:text;mso-position-vertical-relative:text">
            <v:textbox>
              <w:txbxContent>
                <w:p w:rsidR="00411277" w:rsidRPr="00411277" w:rsidRDefault="00411277">
                  <w:r w:rsidRPr="00411277">
                    <w:t>Table 7.2 Average Annual Exports from the 13 Colonies, 1768–1772, and the United States, 1791–1792 (in Thousands of Pounds Sterling, 1768–1772 Prices)</w:t>
                  </w:r>
                </w:p>
              </w:txbxContent>
            </v:textbox>
          </v:shape>
        </w:pict>
      </w:r>
    </w:p>
    <w:p w:rsidR="00FE6A97" w:rsidRDefault="00FE6A97" w:rsidP="00F6301D">
      <w:pPr>
        <w:pStyle w:val="ListParagraph"/>
        <w:ind w:left="1440" w:hanging="360"/>
      </w:pPr>
    </w:p>
    <w:p w:rsidR="00FE6A97" w:rsidRDefault="00872957" w:rsidP="00F6301D">
      <w:pPr>
        <w:pStyle w:val="ListParagraph"/>
        <w:ind w:left="1440" w:hanging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948523</wp:posOffset>
            </wp:positionH>
            <wp:positionV relativeFrom="paragraph">
              <wp:posOffset>79138</wp:posOffset>
            </wp:positionV>
            <wp:extent cx="5407059" cy="4531806"/>
            <wp:effectExtent l="19050" t="0" r="3141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60" cy="453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FE6A97" w:rsidRDefault="00FE6A97" w:rsidP="00F6301D">
      <w:pPr>
        <w:pStyle w:val="ListParagraph"/>
        <w:ind w:left="1440" w:hanging="360"/>
      </w:pPr>
    </w:p>
    <w:p w:rsidR="00FE6A97" w:rsidRDefault="00FE6A97" w:rsidP="00F6301D">
      <w:pPr>
        <w:pStyle w:val="ListParagraph"/>
        <w:ind w:left="1440" w:hanging="360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A564AA" w:rsidRDefault="00A564AA" w:rsidP="00D32A20">
      <w:pPr>
        <w:pStyle w:val="ListParagraph"/>
      </w:pPr>
    </w:p>
    <w:p w:rsidR="00A564AA" w:rsidRDefault="00A564AA" w:rsidP="00D32A20">
      <w:pPr>
        <w:pStyle w:val="ListParagraph"/>
      </w:pPr>
    </w:p>
    <w:p w:rsidR="00A564AA" w:rsidRDefault="00A564AA" w:rsidP="00D32A20">
      <w:pPr>
        <w:pStyle w:val="ListParagraph"/>
      </w:pPr>
    </w:p>
    <w:p w:rsidR="00A564AA" w:rsidRDefault="00A564AA" w:rsidP="00D32A20">
      <w:pPr>
        <w:pStyle w:val="ListParagraph"/>
      </w:pPr>
    </w:p>
    <w:p w:rsidR="00A564AA" w:rsidRDefault="00A564AA" w:rsidP="00D32A20">
      <w:pPr>
        <w:pStyle w:val="ListParagraph"/>
      </w:pPr>
    </w:p>
    <w:p w:rsidR="00A564AA" w:rsidRDefault="00A564AA" w:rsidP="00D32A20">
      <w:pPr>
        <w:pStyle w:val="ListParagraph"/>
      </w:pPr>
    </w:p>
    <w:p w:rsidR="00914130" w:rsidRDefault="00914130" w:rsidP="00D32A20">
      <w:pPr>
        <w:pStyle w:val="ListParagraph"/>
      </w:pPr>
    </w:p>
    <w:p w:rsidR="00D32A20" w:rsidRDefault="00BC69C4" w:rsidP="00BC41A4">
      <w:pPr>
        <w:pStyle w:val="ListParagraph"/>
        <w:numPr>
          <w:ilvl w:val="0"/>
          <w:numId w:val="1"/>
        </w:numPr>
        <w:ind w:left="720"/>
      </w:pPr>
      <w:r>
        <w:t>Napoleonic Wars</w:t>
      </w:r>
      <w:r w:rsidR="00D32A20">
        <w:t xml:space="preserve"> (1793-1815)</w:t>
      </w:r>
      <w:r>
        <w:t xml:space="preserve"> </w:t>
      </w:r>
    </w:p>
    <w:p w:rsidR="00BC69C4" w:rsidRDefault="00BC69C4" w:rsidP="00CE0BAE">
      <w:pPr>
        <w:pStyle w:val="ListParagraph"/>
        <w:ind w:left="1530" w:hanging="90"/>
      </w:pPr>
      <w:r>
        <w:t xml:space="preserve">US </w:t>
      </w:r>
      <w:proofErr w:type="gramStart"/>
      <w:r w:rsidR="00FE6A97">
        <w:t>tries</w:t>
      </w:r>
      <w:proofErr w:type="gramEnd"/>
      <w:r>
        <w:t xml:space="preserve"> to stay neutral</w:t>
      </w:r>
    </w:p>
    <w:p w:rsidR="00A77476" w:rsidRDefault="00A77476" w:rsidP="00CE0BAE">
      <w:pPr>
        <w:pStyle w:val="ListParagraph"/>
        <w:ind w:left="1530" w:hanging="90"/>
      </w:pPr>
      <w:r w:rsidRPr="00A77476">
        <w:t>American economy stimulated during the Wars</w:t>
      </w:r>
    </w:p>
    <w:p w:rsidR="00914130" w:rsidRDefault="00914130" w:rsidP="00CE0BAE">
      <w:pPr>
        <w:pStyle w:val="ListParagraph"/>
        <w:ind w:left="1530" w:hanging="90"/>
      </w:pPr>
      <w:r>
        <w:t>The wars led to increased demand for American shipping services</w:t>
      </w:r>
    </w:p>
    <w:p w:rsidR="00914130" w:rsidRDefault="00914130" w:rsidP="00CE0BAE">
      <w:pPr>
        <w:pStyle w:val="ListParagraph"/>
        <w:ind w:left="1530" w:hanging="90"/>
      </w:pPr>
      <w:r>
        <w:t>At times America experienced periods of full employment</w:t>
      </w:r>
    </w:p>
    <w:p w:rsidR="00D32A20" w:rsidRDefault="00D32A20" w:rsidP="00A77476">
      <w:pPr>
        <w:pStyle w:val="ListParagraph"/>
        <w:ind w:firstLine="720"/>
      </w:pPr>
      <w:r>
        <w:t>Exports plus other sources of foreign exchange earnings tripled</w:t>
      </w:r>
    </w:p>
    <w:p w:rsidR="00D32A20" w:rsidRDefault="00D32A20" w:rsidP="00CE0BAE">
      <w:pPr>
        <w:pStyle w:val="ListParagraph"/>
        <w:ind w:left="1530" w:firstLine="360"/>
      </w:pPr>
      <w:r>
        <w:t>Many nations used the US’s shipping abilities such as the Caribbean Islands and Latin America</w:t>
      </w:r>
    </w:p>
    <w:p w:rsidR="00914130" w:rsidRDefault="00914130" w:rsidP="00914130">
      <w:pPr>
        <w:pStyle w:val="ListParagraph"/>
        <w:ind w:left="1530" w:hanging="90"/>
      </w:pPr>
      <w:r>
        <w:t>America bore the brunt of the mercantilist policies of both England and France</w:t>
      </w:r>
    </w:p>
    <w:p w:rsidR="00D32A20" w:rsidRDefault="00D32A20" w:rsidP="00CE0BAE">
      <w:pPr>
        <w:ind w:left="720" w:firstLine="720"/>
      </w:pPr>
      <w:r>
        <w:t>Rule of 1756</w:t>
      </w:r>
    </w:p>
    <w:p w:rsidR="00D32A20" w:rsidRDefault="00D32A20" w:rsidP="00CE0BAE">
      <w:pPr>
        <w:pStyle w:val="ListParagraph"/>
        <w:tabs>
          <w:tab w:val="left" w:pos="1890"/>
        </w:tabs>
        <w:ind w:firstLine="360"/>
      </w:pPr>
      <w:r>
        <w:tab/>
        <w:t>British said could only ship what US would carry in peacetime</w:t>
      </w:r>
    </w:p>
    <w:p w:rsidR="00D32A20" w:rsidRDefault="00D32A20" w:rsidP="00CE0BAE">
      <w:pPr>
        <w:ind w:left="720" w:firstLine="720"/>
      </w:pPr>
      <w:r>
        <w:t>Berlin Decree</w:t>
      </w:r>
    </w:p>
    <w:p w:rsidR="00D32A20" w:rsidRDefault="00D32A20" w:rsidP="00CE0BAE">
      <w:pPr>
        <w:pStyle w:val="ListParagraph"/>
        <w:tabs>
          <w:tab w:val="left" w:pos="1890"/>
        </w:tabs>
        <w:ind w:firstLine="360"/>
      </w:pPr>
      <w:r>
        <w:tab/>
        <w:t xml:space="preserve">French </w:t>
      </w:r>
      <w:r w:rsidR="007D7B44">
        <w:t xml:space="preserve">banned trade to </w:t>
      </w:r>
      <w:r w:rsidR="00AA59FC">
        <w:t>Britain</w:t>
      </w:r>
    </w:p>
    <w:p w:rsidR="007D7B44" w:rsidRDefault="007D7B44" w:rsidP="00CE0BAE">
      <w:pPr>
        <w:ind w:left="720" w:firstLine="720"/>
      </w:pPr>
      <w:r>
        <w:t>Nearly 1,500 American ships and many sailors were seize</w:t>
      </w:r>
      <w:r w:rsidR="00CE0BAE">
        <w:t>d</w:t>
      </w:r>
      <w:r>
        <w:t xml:space="preserve"> and were forcefully drafted into the British Royal Navy</w:t>
      </w:r>
    </w:p>
    <w:p w:rsidR="00A77476" w:rsidRDefault="007D7B44" w:rsidP="00CE0BAE">
      <w:pPr>
        <w:ind w:left="1440" w:right="-270"/>
      </w:pPr>
      <w:r>
        <w:t xml:space="preserve">Embargo of 1807 </w:t>
      </w:r>
    </w:p>
    <w:p w:rsidR="00A77476" w:rsidRDefault="00A77476" w:rsidP="00CE0BAE">
      <w:pPr>
        <w:pStyle w:val="ListParagraph"/>
        <w:ind w:left="1440" w:right="-270" w:firstLine="720"/>
      </w:pPr>
      <w:r>
        <w:t xml:space="preserve">- </w:t>
      </w:r>
      <w:r w:rsidRPr="00A77476">
        <w:t>prohibited all US ships trading in foreign ports</w:t>
      </w:r>
    </w:p>
    <w:p w:rsidR="007D7B44" w:rsidRDefault="007D7B44" w:rsidP="00CE0BAE">
      <w:pPr>
        <w:pStyle w:val="ListParagraph"/>
        <w:ind w:left="1440" w:right="-270" w:firstLine="720"/>
      </w:pPr>
      <w:r>
        <w:t xml:space="preserve">– </w:t>
      </w:r>
      <w:proofErr w:type="gramStart"/>
      <w:r>
        <w:t>by</w:t>
      </w:r>
      <w:proofErr w:type="gramEnd"/>
      <w:r>
        <w:t xml:space="preserve"> Pres. Jefferson </w:t>
      </w:r>
      <w:r w:rsidR="004279D0">
        <w:t>(feared war</w:t>
      </w:r>
      <w:r>
        <w:t xml:space="preserve"> with Britain)</w:t>
      </w:r>
    </w:p>
    <w:p w:rsidR="00CE0BAE" w:rsidRDefault="007D7B44" w:rsidP="00CE0BAE">
      <w:pPr>
        <w:pStyle w:val="ListParagraph"/>
        <w:ind w:right="-180" w:firstLine="720"/>
      </w:pPr>
      <w:r>
        <w:t>Non-Importation Act of 1809</w:t>
      </w:r>
    </w:p>
    <w:p w:rsidR="007D7B44" w:rsidRDefault="007D7B44" w:rsidP="00CE0BAE">
      <w:pPr>
        <w:pStyle w:val="ListParagraph"/>
        <w:ind w:left="1440" w:right="-180" w:firstLine="720"/>
      </w:pPr>
      <w:r>
        <w:t xml:space="preserve"> – opened up trade but not with Britain, France, and their possessions </w:t>
      </w:r>
      <w:proofErr w:type="spellStart"/>
      <w:proofErr w:type="gramStart"/>
      <w:r>
        <w:t>bc</w:t>
      </w:r>
      <w:proofErr w:type="spellEnd"/>
      <w:proofErr w:type="gramEnd"/>
      <w:r>
        <w:t xml:space="preserve"> hurting US to much</w:t>
      </w:r>
    </w:p>
    <w:p w:rsidR="00A77476" w:rsidRDefault="00872957" w:rsidP="007D7B44">
      <w:pPr>
        <w:pStyle w:val="ListParagraph"/>
        <w:ind w:right="-180" w:firstLine="360"/>
      </w:pPr>
      <w:r w:rsidRPr="00A77476">
        <w:rPr>
          <w:noProof/>
        </w:rPr>
        <w:drawing>
          <wp:inline distT="0" distB="0" distL="0" distR="0">
            <wp:extent cx="4050533" cy="1296238"/>
            <wp:effectExtent l="19050" t="0" r="0" b="0"/>
            <wp:docPr id="5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239000" cy="3295650"/>
                      <a:chOff x="1295400" y="3124200"/>
                      <a:chExt cx="7239000" cy="3295650"/>
                    </a:xfrm>
                  </a:grpSpPr>
                  <a:grpSp>
                    <a:nvGrpSpPr>
                      <a:cNvPr id="10" name="Group 9"/>
                      <a:cNvGrpSpPr/>
                    </a:nvGrpSpPr>
                    <a:grpSpPr>
                      <a:xfrm>
                        <a:off x="1295400" y="3124200"/>
                        <a:ext cx="7239000" cy="3295650"/>
                        <a:chOff x="1295400" y="3124200"/>
                        <a:chExt cx="7239000" cy="3295650"/>
                      </a:xfrm>
                    </a:grpSpPr>
                    <a:pic>
                      <a:nvPicPr>
                        <a:cNvPr id="1026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13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295400" y="3124200"/>
                          <a:ext cx="4473733" cy="329565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a:spPr>
                    </a:pic>
                    <a:sp>
                      <a:nvSpPr>
                        <a:cNvPr id="9" name="TextBox 8"/>
                        <a:cNvSpPr txBox="1"/>
                      </a:nvSpPr>
                      <a:spPr>
                        <a:xfrm>
                          <a:off x="5943600" y="3505200"/>
                          <a:ext cx="2590800" cy="244682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Verdana" pitchFamily="34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Verdana" pitchFamily="34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Verdana" pitchFamily="34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Verdana" pitchFamily="34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Verdana" pitchFamily="34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Verdana" pitchFamily="34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Verdana" pitchFamily="34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Verdana" pitchFamily="34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Verdana" pitchFamily="34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700" i="1" dirty="0" smtClean="0">
                                <a:latin typeface="Arial Narrow" pitchFamily="34" charset="0"/>
                              </a:rPr>
                              <a:t>Original 1807 cartoon protested the Embargo Act of 1807 (O-grab-me is “embargo” spelled backward). </a:t>
                            </a:r>
                          </a:p>
                          <a:p>
                            <a:endParaRPr lang="en-US" sz="1700" i="1" dirty="0" smtClean="0">
                              <a:latin typeface="Arial Narrow" pitchFamily="34" charset="0"/>
                            </a:endParaRPr>
                          </a:p>
                          <a:p>
                            <a:r>
                              <a:rPr lang="en-US" sz="1700" i="1" dirty="0" smtClean="0">
                                <a:latin typeface="Arial Narrow" pitchFamily="34" charset="0"/>
                              </a:rPr>
                              <a:t>The </a:t>
                            </a:r>
                            <a:r>
                              <a:rPr lang="en-US" sz="1700" i="1" dirty="0" err="1" smtClean="0">
                                <a:latin typeface="Arial Narrow" pitchFamily="34" charset="0"/>
                              </a:rPr>
                              <a:t>Ograbme</a:t>
                            </a:r>
                            <a:r>
                              <a:rPr lang="en-US" sz="1700" i="1" dirty="0" smtClean="0">
                                <a:latin typeface="Arial Narrow" pitchFamily="34" charset="0"/>
                              </a:rPr>
                              <a:t> was depicted as a snapping turtle detaining an American merchant by the seat of his pants.</a:t>
                            </a:r>
                            <a:endParaRPr lang="en-US" sz="1700" dirty="0">
                              <a:latin typeface="Arial Narrow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A77476" w:rsidRDefault="00A77476" w:rsidP="007D7B44">
      <w:pPr>
        <w:pStyle w:val="ListParagraph"/>
        <w:ind w:right="-180" w:firstLine="360"/>
      </w:pPr>
    </w:p>
    <w:p w:rsidR="00872957" w:rsidRDefault="00872957" w:rsidP="007D7B44">
      <w:pPr>
        <w:pStyle w:val="ListParagraph"/>
        <w:ind w:right="-180" w:firstLine="360"/>
      </w:pPr>
    </w:p>
    <w:p w:rsidR="00872957" w:rsidRDefault="00872957" w:rsidP="007D7B44">
      <w:pPr>
        <w:pStyle w:val="ListParagraph"/>
        <w:ind w:right="-180" w:firstLine="360"/>
      </w:pPr>
    </w:p>
    <w:p w:rsidR="00A77476" w:rsidRDefault="00AA297D" w:rsidP="007D7B44">
      <w:pPr>
        <w:pStyle w:val="ListParagraph"/>
        <w:ind w:right="-180" w:firstLine="360"/>
      </w:pPr>
      <w:r>
        <w:rPr>
          <w:noProof/>
        </w:rPr>
        <w:pict>
          <v:shape id="_x0000_s1033" type="#_x0000_t202" style="position:absolute;left:0;text-align:left;margin-left:19.5pt;margin-top:6.5pt;width:310.65pt;height:23.45pt;z-index:251670528">
            <v:textbox>
              <w:txbxContent>
                <w:p w:rsidR="00D32A20" w:rsidRDefault="00D32A20" w:rsidP="00D32A20">
                  <w:r w:rsidRPr="00BC69C4">
                    <w:t>Figure 7.2 Net Freight Earnings of U.S. Carrying Trade, 1790–1815</w:t>
                  </w:r>
                </w:p>
              </w:txbxContent>
            </v:textbox>
          </v:shape>
        </w:pict>
      </w:r>
    </w:p>
    <w:p w:rsidR="00A77476" w:rsidRDefault="00A77476" w:rsidP="007D7B44">
      <w:pPr>
        <w:pStyle w:val="ListParagraph"/>
        <w:ind w:right="-180" w:firstLine="360"/>
      </w:pPr>
    </w:p>
    <w:p w:rsidR="00D32A20" w:rsidRDefault="00381C26" w:rsidP="00D32A20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-212651</wp:posOffset>
            </wp:positionH>
            <wp:positionV relativeFrom="paragraph">
              <wp:posOffset>110903</wp:posOffset>
            </wp:positionV>
            <wp:extent cx="4165812" cy="2785731"/>
            <wp:effectExtent l="19050" t="0" r="6138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63" cy="278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D32A20" w:rsidRDefault="00AA297D" w:rsidP="00D32A20">
      <w:pPr>
        <w:pStyle w:val="ListParagraph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216.5pt;margin-top:7.75pt;width:87.6pt;height:14.2pt;flip:x y;z-index:251682816" o:connectortype="straight" strokecolor="red">
            <v:stroke endarrow="block"/>
          </v:shape>
        </w:pict>
      </w:r>
      <w:r>
        <w:rPr>
          <w:noProof/>
        </w:rPr>
        <w:pict>
          <v:shape id="_x0000_s1045" type="#_x0000_t202" style="position:absolute;left:0;text-align:left;margin-left:304.1pt;margin-top:7.75pt;width:157.4pt;height:22.8pt;z-index:251681792">
            <v:textbox>
              <w:txbxContent>
                <w:p w:rsidR="00381C26" w:rsidRDefault="00381C26" w:rsidP="00381C26">
                  <w:r>
                    <w:t>Embargo Act of 1807</w:t>
                  </w:r>
                </w:p>
              </w:txbxContent>
            </v:textbox>
          </v:shape>
        </w:pict>
      </w:r>
    </w:p>
    <w:p w:rsidR="00D32A20" w:rsidRDefault="00D32A20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7D7B44" w:rsidRDefault="00AA297D" w:rsidP="00D32A20">
      <w:pPr>
        <w:pStyle w:val="ListParagraph"/>
      </w:pPr>
      <w:r>
        <w:rPr>
          <w:noProof/>
        </w:rPr>
        <w:pict>
          <v:shape id="_x0000_s1044" type="#_x0000_t202" style="position:absolute;left:0;text-align:left;margin-left:314.35pt;margin-top:8.6pt;width:157.4pt;height:22.8pt;z-index:251680768">
            <v:textbox>
              <w:txbxContent>
                <w:p w:rsidR="00381C26" w:rsidRDefault="00381C26" w:rsidP="00381C26">
                  <w:r>
                    <w:t>Non-Importation Act of 1809</w:t>
                  </w:r>
                </w:p>
              </w:txbxContent>
            </v:textbox>
          </v:shape>
        </w:pict>
      </w:r>
    </w:p>
    <w:p w:rsidR="007D7B44" w:rsidRDefault="007D7B44" w:rsidP="00D32A20">
      <w:pPr>
        <w:pStyle w:val="ListParagraph"/>
      </w:pPr>
    </w:p>
    <w:p w:rsidR="007D7B44" w:rsidRDefault="00AA297D" w:rsidP="00D32A20">
      <w:pPr>
        <w:pStyle w:val="ListParagraph"/>
      </w:pPr>
      <w:r>
        <w:rPr>
          <w:noProof/>
        </w:rPr>
        <w:pict>
          <v:shape id="_x0000_s1043" type="#_x0000_t32" style="position:absolute;left:0;text-align:left;margin-left:239.4pt;margin-top:1.05pt;width:74.95pt;height:29.05pt;flip:x;z-index:251679744" o:connectortype="straight" strokecolor="red">
            <v:stroke endarrow="block"/>
          </v:shape>
        </w:pict>
      </w:r>
    </w:p>
    <w:p w:rsidR="007D7B44" w:rsidRDefault="007D7B44" w:rsidP="00D32A20">
      <w:pPr>
        <w:pStyle w:val="ListParagraph"/>
      </w:pPr>
    </w:p>
    <w:p w:rsidR="007D7B44" w:rsidRDefault="007D7B44" w:rsidP="00D32A20">
      <w:pPr>
        <w:pStyle w:val="ListParagraph"/>
      </w:pPr>
    </w:p>
    <w:p w:rsidR="007D7B44" w:rsidRDefault="007D7B44" w:rsidP="00D32A20">
      <w:pPr>
        <w:pStyle w:val="ListParagraph"/>
      </w:pPr>
    </w:p>
    <w:p w:rsidR="00D32A20" w:rsidRDefault="00AA297D" w:rsidP="00D32A20">
      <w:pPr>
        <w:pStyle w:val="ListParagraph"/>
      </w:pPr>
      <w:r>
        <w:rPr>
          <w:noProof/>
        </w:rPr>
        <w:pict>
          <v:shape id="_x0000_s1041" type="#_x0000_t202" style="position:absolute;left:0;text-align:left;margin-left:349.5pt;margin-top:4.65pt;width:85.25pt;height:22.8pt;z-index:251677696">
            <v:textbox>
              <w:txbxContent>
                <w:p w:rsidR="00381C26" w:rsidRDefault="00381C26" w:rsidP="00381C26">
                  <w:r>
                    <w:t>War of 1812</w:t>
                  </w:r>
                </w:p>
              </w:txbxContent>
            </v:textbox>
          </v:shape>
        </w:pict>
      </w:r>
    </w:p>
    <w:p w:rsidR="00381C26" w:rsidRDefault="00AA297D" w:rsidP="00D32A20">
      <w:pPr>
        <w:pStyle w:val="ListParagraph"/>
      </w:pPr>
      <w:r>
        <w:rPr>
          <w:noProof/>
        </w:rPr>
        <w:pict>
          <v:shape id="_x0000_s1042" type="#_x0000_t32" style="position:absolute;left:0;text-align:left;margin-left:258.05pt;margin-top:1.7pt;width:95.45pt;height:14.25pt;flip:x;z-index:251678720" o:connectortype="straight" strokecolor="red">
            <v:stroke endarrow="block"/>
          </v:shape>
        </w:pict>
      </w:r>
    </w:p>
    <w:p w:rsidR="00381C26" w:rsidRDefault="00381C26" w:rsidP="00D32A20">
      <w:pPr>
        <w:pStyle w:val="ListParagraph"/>
      </w:pPr>
    </w:p>
    <w:p w:rsidR="00D32A20" w:rsidRDefault="00D32A20" w:rsidP="00D32A20">
      <w:pPr>
        <w:pStyle w:val="ListParagraph"/>
      </w:pPr>
    </w:p>
    <w:p w:rsidR="00381C26" w:rsidRDefault="00381C26" w:rsidP="00D32A20">
      <w:pPr>
        <w:pStyle w:val="ListParagraph"/>
      </w:pPr>
    </w:p>
    <w:p w:rsidR="00381C26" w:rsidRDefault="00381C26" w:rsidP="00D32A20">
      <w:pPr>
        <w:pStyle w:val="ListParagraph"/>
      </w:pPr>
    </w:p>
    <w:p w:rsidR="00381C26" w:rsidRDefault="00381C26" w:rsidP="00D32A20">
      <w:pPr>
        <w:pStyle w:val="ListParagraph"/>
      </w:pPr>
    </w:p>
    <w:p w:rsidR="00381C26" w:rsidRDefault="00381C26" w:rsidP="00D32A20">
      <w:pPr>
        <w:pStyle w:val="ListParagraph"/>
      </w:pPr>
    </w:p>
    <w:p w:rsidR="00381C26" w:rsidRDefault="00381C26" w:rsidP="00D32A20">
      <w:pPr>
        <w:pStyle w:val="ListParagraph"/>
      </w:pPr>
    </w:p>
    <w:p w:rsidR="00381C26" w:rsidRDefault="00381C26" w:rsidP="00D32A20">
      <w:pPr>
        <w:pStyle w:val="ListParagraph"/>
      </w:pPr>
    </w:p>
    <w:p w:rsidR="00BC69C4" w:rsidRDefault="00BC69C4" w:rsidP="00BC41A4">
      <w:pPr>
        <w:pStyle w:val="ListParagraph"/>
        <w:numPr>
          <w:ilvl w:val="0"/>
          <w:numId w:val="1"/>
        </w:numPr>
        <w:ind w:left="720"/>
      </w:pPr>
      <w:r>
        <w:t xml:space="preserve">War </w:t>
      </w:r>
      <w:r w:rsidR="00BB0C15">
        <w:t>o</w:t>
      </w:r>
      <w:bookmarkStart w:id="0" w:name="_GoBack"/>
      <w:bookmarkEnd w:id="0"/>
      <w:r>
        <w:t xml:space="preserve">f 1812 </w:t>
      </w:r>
      <w:r w:rsidR="007D7B44">
        <w:t>(</w:t>
      </w:r>
      <w:r>
        <w:t>US and England)</w:t>
      </w:r>
    </w:p>
    <w:p w:rsidR="007D7B44" w:rsidRDefault="007D7B44" w:rsidP="00C20489">
      <w:pPr>
        <w:pStyle w:val="ListParagraph"/>
        <w:numPr>
          <w:ilvl w:val="0"/>
          <w:numId w:val="7"/>
        </w:numPr>
        <w:tabs>
          <w:tab w:val="left" w:pos="1080"/>
        </w:tabs>
        <w:ind w:left="1440"/>
      </w:pPr>
      <w:r>
        <w:t>Caused by seizures</w:t>
      </w:r>
      <w:r w:rsidR="00A77476">
        <w:t xml:space="preserve"> of US ships and crews</w:t>
      </w:r>
      <w:r>
        <w:t xml:space="preserve"> and other complications </w:t>
      </w:r>
      <w:proofErr w:type="spellStart"/>
      <w:r>
        <w:t>btwn</w:t>
      </w:r>
      <w:proofErr w:type="spellEnd"/>
      <w:r>
        <w:t xml:space="preserve"> the US and Britain along the Canadian border</w:t>
      </w:r>
    </w:p>
    <w:p w:rsidR="00A77476" w:rsidRDefault="007D7B44" w:rsidP="00C20489">
      <w:pPr>
        <w:pStyle w:val="ListParagraph"/>
        <w:numPr>
          <w:ilvl w:val="0"/>
          <w:numId w:val="7"/>
        </w:numPr>
        <w:tabs>
          <w:tab w:val="left" w:pos="1080"/>
        </w:tabs>
        <w:ind w:left="1440"/>
      </w:pPr>
      <w:r>
        <w:t>Mainly naval – Britain seized more than 1,000 ships and blockaded almost the entire coast</w:t>
      </w:r>
    </w:p>
    <w:p w:rsidR="00A77476" w:rsidRDefault="00A77476" w:rsidP="00C20489">
      <w:pPr>
        <w:pStyle w:val="ListParagraph"/>
        <w:numPr>
          <w:ilvl w:val="0"/>
          <w:numId w:val="7"/>
        </w:numPr>
        <w:tabs>
          <w:tab w:val="left" w:pos="1080"/>
        </w:tabs>
        <w:ind w:left="1440"/>
      </w:pPr>
      <w:r w:rsidRPr="00A77476">
        <w:t>US exports fell to nearly zero</w:t>
      </w:r>
    </w:p>
    <w:p w:rsidR="00A77476" w:rsidRDefault="00A77476" w:rsidP="00C20489">
      <w:pPr>
        <w:pStyle w:val="ListParagraph"/>
        <w:numPr>
          <w:ilvl w:val="0"/>
          <w:numId w:val="7"/>
        </w:numPr>
        <w:tabs>
          <w:tab w:val="left" w:pos="1080"/>
        </w:tabs>
        <w:ind w:left="1440"/>
      </w:pPr>
      <w:r w:rsidRPr="00A77476">
        <w:t>Shortages gave a boost to US manufacturing, particularly in textiles</w:t>
      </w:r>
    </w:p>
    <w:p w:rsidR="00A77476" w:rsidRDefault="00A77476" w:rsidP="00C20489">
      <w:pPr>
        <w:pStyle w:val="ListParagraph"/>
        <w:numPr>
          <w:ilvl w:val="0"/>
          <w:numId w:val="7"/>
        </w:numPr>
        <w:tabs>
          <w:tab w:val="left" w:pos="1080"/>
        </w:tabs>
        <w:ind w:left="1440"/>
      </w:pPr>
      <w:r w:rsidRPr="00A77476">
        <w:t>Began the shift away from agriculture to manufacturing</w:t>
      </w:r>
    </w:p>
    <w:p w:rsidR="007D7B44" w:rsidRDefault="007D7B44" w:rsidP="00C20489">
      <w:pPr>
        <w:pStyle w:val="ListParagraph"/>
        <w:numPr>
          <w:ilvl w:val="0"/>
          <w:numId w:val="7"/>
        </w:numPr>
        <w:tabs>
          <w:tab w:val="left" w:pos="1080"/>
        </w:tabs>
        <w:ind w:left="1440"/>
      </w:pPr>
      <w:r>
        <w:t>Treaty of Ghent in 1814 ended the war</w:t>
      </w:r>
    </w:p>
    <w:p w:rsidR="00872957" w:rsidRDefault="00872957" w:rsidP="00872957">
      <w:pPr>
        <w:tabs>
          <w:tab w:val="left" w:pos="1080"/>
        </w:tabs>
      </w:pPr>
    </w:p>
    <w:p w:rsidR="00872957" w:rsidRDefault="00872957" w:rsidP="00872957">
      <w:pPr>
        <w:tabs>
          <w:tab w:val="left" w:pos="1080"/>
        </w:tabs>
      </w:pPr>
    </w:p>
    <w:p w:rsidR="00BC69C4" w:rsidRDefault="00AA297D">
      <w:r>
        <w:rPr>
          <w:noProof/>
        </w:rPr>
        <w:pict>
          <v:shape id="_x0000_s1031" type="#_x0000_t202" style="position:absolute;margin-left:112.95pt;margin-top:1.25pt;width:264.65pt;height:40.85pt;z-index:251667456">
            <v:textbox>
              <w:txbxContent>
                <w:p w:rsidR="00BC69C4" w:rsidRPr="00BC69C4" w:rsidRDefault="00BC69C4" w:rsidP="00BC69C4">
                  <w:r w:rsidRPr="00BC69C4">
                    <w:t>Figure 7.3 Values of Exports and Re-exports from the United States, 1790–1815</w:t>
                  </w:r>
                </w:p>
              </w:txbxContent>
            </v:textbox>
          </v:shape>
        </w:pict>
      </w:r>
    </w:p>
    <w:p w:rsidR="00BC69C4" w:rsidRDefault="00BC69C4"/>
    <w:p w:rsidR="00260ACB" w:rsidRPr="00260ACB" w:rsidRDefault="00260ACB" w:rsidP="00260ACB"/>
    <w:p w:rsidR="00260ACB" w:rsidRPr="00260ACB" w:rsidRDefault="00260ACB" w:rsidP="00260ACB"/>
    <w:p w:rsidR="00260ACB" w:rsidRPr="00260ACB" w:rsidRDefault="00AA297D" w:rsidP="00260ACB">
      <w:r>
        <w:rPr>
          <w:noProof/>
        </w:rPr>
        <w:pict>
          <v:shape id="_x0000_s1038" type="#_x0000_t202" style="position:absolute;margin-left:388.45pt;margin-top:4.5pt;width:157.4pt;height:22.8pt;z-index:251674624">
            <v:textbox>
              <w:txbxContent>
                <w:p w:rsidR="00381C26" w:rsidRDefault="00381C26">
                  <w:r>
                    <w:t>Embargo Act of 1807</w:t>
                  </w:r>
                </w:p>
              </w:txbxContent>
            </v:textbox>
          </v:shape>
        </w:pict>
      </w:r>
      <w:r w:rsidR="00381C26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997245</wp:posOffset>
            </wp:positionH>
            <wp:positionV relativeFrom="paragraph">
              <wp:posOffset>-3500</wp:posOffset>
            </wp:positionV>
            <wp:extent cx="3946552" cy="3009014"/>
            <wp:effectExtent l="1905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8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300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260ACB" w:rsidRPr="00260ACB" w:rsidRDefault="00AA297D" w:rsidP="00260ACB">
      <w:r w:rsidRPr="00AA297D">
        <w:rPr>
          <w:noProof/>
          <w:color w:val="FF0000"/>
        </w:rPr>
        <w:pict>
          <v:shape id="_x0000_s1035" type="#_x0000_t32" style="position:absolute;margin-left:293pt;margin-top:1.55pt;width:95.45pt;height:14.25pt;flip:x;z-index:251671552" o:connectortype="straight" strokecolor="red">
            <v:stroke endarrow="block"/>
          </v:shape>
        </w:pict>
      </w:r>
    </w:p>
    <w:p w:rsidR="00260ACB" w:rsidRPr="00260ACB" w:rsidRDefault="00260ACB" w:rsidP="00260ACB"/>
    <w:p w:rsidR="00260ACB" w:rsidRPr="00260ACB" w:rsidRDefault="00260ACB" w:rsidP="00260ACB"/>
    <w:p w:rsidR="00260ACB" w:rsidRPr="00260ACB" w:rsidRDefault="00260ACB" w:rsidP="00260ACB"/>
    <w:p w:rsidR="00260ACB" w:rsidRPr="00260ACB" w:rsidRDefault="00AA297D" w:rsidP="00260ACB">
      <w:r>
        <w:rPr>
          <w:noProof/>
        </w:rPr>
        <w:pict>
          <v:shape id="_x0000_s1039" type="#_x0000_t202" style="position:absolute;margin-left:405.45pt;margin-top:7.55pt;width:157.4pt;height:22.8pt;z-index:251675648">
            <v:textbox>
              <w:txbxContent>
                <w:p w:rsidR="00381C26" w:rsidRDefault="00381C26" w:rsidP="00381C26">
                  <w:r>
                    <w:t>Non-Importation Act of 1809</w:t>
                  </w:r>
                </w:p>
              </w:txbxContent>
            </v:textbox>
          </v:shape>
        </w:pict>
      </w:r>
    </w:p>
    <w:p w:rsidR="00260ACB" w:rsidRPr="00260ACB" w:rsidRDefault="00260ACB" w:rsidP="00260ACB"/>
    <w:p w:rsidR="00260ACB" w:rsidRPr="00260ACB" w:rsidRDefault="00AA297D" w:rsidP="00260ACB">
      <w:r>
        <w:rPr>
          <w:noProof/>
        </w:rPr>
        <w:pict>
          <v:shape id="_x0000_s1036" type="#_x0000_t32" style="position:absolute;margin-left:323.9pt;margin-top:-.35pt;width:95.45pt;height:14.25pt;flip:x;z-index:251672576" o:connectortype="straight" strokecolor="red">
            <v:stroke endarrow="block"/>
          </v:shape>
        </w:pict>
      </w:r>
    </w:p>
    <w:p w:rsidR="00260ACB" w:rsidRPr="00260ACB" w:rsidRDefault="00260ACB" w:rsidP="00260ACB"/>
    <w:p w:rsidR="00260ACB" w:rsidRPr="00260ACB" w:rsidRDefault="00260ACB" w:rsidP="00260ACB"/>
    <w:p w:rsidR="00260ACB" w:rsidRPr="00260ACB" w:rsidRDefault="00AA297D" w:rsidP="00260ACB">
      <w:r>
        <w:rPr>
          <w:noProof/>
        </w:rPr>
        <w:pict>
          <v:shape id="_x0000_s1040" type="#_x0000_t202" style="position:absolute;margin-left:442.75pt;margin-top:5pt;width:85.25pt;height:22.8pt;z-index:251676672">
            <v:textbox>
              <w:txbxContent>
                <w:p w:rsidR="00381C26" w:rsidRDefault="00381C26" w:rsidP="00381C26">
                  <w:r>
                    <w:t>War of 1812</w:t>
                  </w:r>
                </w:p>
              </w:txbxContent>
            </v:textbox>
          </v:shape>
        </w:pict>
      </w:r>
    </w:p>
    <w:p w:rsidR="00260ACB" w:rsidRPr="00260ACB" w:rsidRDefault="00AA297D" w:rsidP="00260ACB">
      <w:r>
        <w:rPr>
          <w:noProof/>
        </w:rPr>
        <w:pict>
          <v:shape id="_x0000_s1037" type="#_x0000_t32" style="position:absolute;margin-left:351.9pt;margin-top:7.75pt;width:95.45pt;height:14.25pt;flip:x;z-index:251673600" o:connectortype="straight" strokecolor="red">
            <v:stroke endarrow="block"/>
          </v:shape>
        </w:pict>
      </w:r>
    </w:p>
    <w:p w:rsidR="00260ACB" w:rsidRPr="00260ACB" w:rsidRDefault="00260ACB" w:rsidP="00260ACB"/>
    <w:p w:rsidR="006C2EAF" w:rsidRDefault="006C2EAF" w:rsidP="00381C26"/>
    <w:p w:rsidR="00C20489" w:rsidRDefault="00C20489" w:rsidP="00381C26"/>
    <w:p w:rsidR="00C20489" w:rsidRDefault="00C20489" w:rsidP="00381C26"/>
    <w:p w:rsidR="00C20489" w:rsidRDefault="00C20489" w:rsidP="00381C26"/>
    <w:p w:rsidR="00C20489" w:rsidRDefault="00C20489" w:rsidP="00381C26"/>
    <w:p w:rsidR="00C20489" w:rsidRDefault="00C20489" w:rsidP="00381C26"/>
    <w:p w:rsidR="00C20489" w:rsidRDefault="00C20489" w:rsidP="00381C26"/>
    <w:p w:rsidR="00C20489" w:rsidRDefault="00C20489" w:rsidP="00381C26"/>
    <w:p w:rsidR="00C20489" w:rsidRPr="00C20489" w:rsidRDefault="00C20489" w:rsidP="00C20489">
      <w:pPr>
        <w:pStyle w:val="ListParagraph"/>
        <w:numPr>
          <w:ilvl w:val="0"/>
          <w:numId w:val="1"/>
        </w:numPr>
        <w:ind w:left="720"/>
      </w:pPr>
      <w:r w:rsidRPr="00C20489">
        <w:t>The Iroquois Confederation (six nations) tried to maintain a neutral status.</w:t>
      </w:r>
    </w:p>
    <w:p w:rsidR="00C20489" w:rsidRPr="00C20489" w:rsidRDefault="00C20489" w:rsidP="00C20489">
      <w:pPr>
        <w:numPr>
          <w:ilvl w:val="1"/>
          <w:numId w:val="6"/>
        </w:numPr>
      </w:pPr>
      <w:r w:rsidRPr="00C20489">
        <w:t>Most eventually sided with the British.</w:t>
      </w:r>
    </w:p>
    <w:p w:rsidR="00C20489" w:rsidRPr="00C20489" w:rsidRDefault="00C20489" w:rsidP="00C20489">
      <w:pPr>
        <w:numPr>
          <w:ilvl w:val="1"/>
          <w:numId w:val="6"/>
        </w:numPr>
      </w:pPr>
      <w:r w:rsidRPr="00C20489">
        <w:t>After the war, many Americans viewed them as a people conquered and wanted them banished to the West.</w:t>
      </w:r>
    </w:p>
    <w:p w:rsidR="00C20489" w:rsidRPr="00C20489" w:rsidRDefault="00C20489" w:rsidP="00C20489">
      <w:pPr>
        <w:numPr>
          <w:ilvl w:val="1"/>
          <w:numId w:val="6"/>
        </w:numPr>
      </w:pPr>
      <w:r w:rsidRPr="00C20489">
        <w:t>Indian lands were greatly desired by the Americans as a mean to pay Colonial soldiers for their services and as a way to pay down debts incurred during the war.</w:t>
      </w:r>
    </w:p>
    <w:p w:rsidR="00C20489" w:rsidRPr="00C20489" w:rsidRDefault="00C20489" w:rsidP="00C20489">
      <w:pPr>
        <w:numPr>
          <w:ilvl w:val="1"/>
          <w:numId w:val="6"/>
        </w:numPr>
      </w:pPr>
      <w:r w:rsidRPr="00C20489">
        <w:t xml:space="preserve">The Iroquois’ power was weakened by the war and, after subsequent forest wars with the </w:t>
      </w:r>
      <w:proofErr w:type="gramStart"/>
      <w:r w:rsidRPr="00C20489">
        <w:t>Americans,</w:t>
      </w:r>
      <w:proofErr w:type="gramEnd"/>
      <w:r w:rsidRPr="00C20489">
        <w:t xml:space="preserve"> their power was reduced and broken.</w:t>
      </w:r>
    </w:p>
    <w:p w:rsidR="00C20489" w:rsidRPr="00C20489" w:rsidRDefault="00C20489" w:rsidP="00C20489">
      <w:pPr>
        <w:numPr>
          <w:ilvl w:val="1"/>
          <w:numId w:val="6"/>
        </w:numPr>
      </w:pPr>
      <w:r w:rsidRPr="00C20489">
        <w:t>Many Iroquois moved to Canada.</w:t>
      </w:r>
    </w:p>
    <w:p w:rsidR="00C20489" w:rsidRPr="00C20489" w:rsidRDefault="00C20489" w:rsidP="00C20489">
      <w:pPr>
        <w:numPr>
          <w:ilvl w:val="1"/>
          <w:numId w:val="6"/>
        </w:numPr>
      </w:pPr>
      <w:r w:rsidRPr="00C20489">
        <w:t>Much of their land was taken by the U.S. through purchase and treaties.</w:t>
      </w:r>
    </w:p>
    <w:p w:rsidR="00C20489" w:rsidRPr="00C20489" w:rsidRDefault="00C20489" w:rsidP="00C20489">
      <w:pPr>
        <w:numPr>
          <w:ilvl w:val="1"/>
          <w:numId w:val="6"/>
        </w:numPr>
      </w:pPr>
      <w:r w:rsidRPr="00C20489">
        <w:t>By 1794, the remaining Iroquois were confined to a small set of reservations in New York.</w:t>
      </w:r>
    </w:p>
    <w:p w:rsidR="00C20489" w:rsidRPr="00260ACB" w:rsidRDefault="00C20489" w:rsidP="00381C26"/>
    <w:sectPr w:rsidR="00C20489" w:rsidRPr="00260ACB" w:rsidSect="000D39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5B60" w:rsidRDefault="00EB5B60" w:rsidP="00EB5B60">
      <w:r>
        <w:separator/>
      </w:r>
    </w:p>
  </w:endnote>
  <w:endnote w:type="continuationSeparator" w:id="0">
    <w:p w:rsidR="00EB5B60" w:rsidRDefault="00EB5B60" w:rsidP="00EB5B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5B60" w:rsidRDefault="00EB5B60" w:rsidP="00EB5B60">
      <w:r>
        <w:separator/>
      </w:r>
    </w:p>
  </w:footnote>
  <w:footnote w:type="continuationSeparator" w:id="0">
    <w:p w:rsidR="00EB5B60" w:rsidRDefault="00EB5B60" w:rsidP="00EB5B6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927DFB"/>
    <w:multiLevelType w:val="hybridMultilevel"/>
    <w:tmpl w:val="CD2A52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6E6816"/>
    <w:multiLevelType w:val="hybridMultilevel"/>
    <w:tmpl w:val="DA1848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9640BEA"/>
    <w:multiLevelType w:val="hybridMultilevel"/>
    <w:tmpl w:val="94228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9991C3F"/>
    <w:multiLevelType w:val="hybridMultilevel"/>
    <w:tmpl w:val="AA34193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D7D4D82"/>
    <w:multiLevelType w:val="hybridMultilevel"/>
    <w:tmpl w:val="97CA924A"/>
    <w:lvl w:ilvl="0" w:tplc="AEFC870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B4C78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5AD32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A84FF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446CE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EA795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46584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5237E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DE611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5EA0377"/>
    <w:multiLevelType w:val="hybridMultilevel"/>
    <w:tmpl w:val="167253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FA64FE"/>
    <w:multiLevelType w:val="hybridMultilevel"/>
    <w:tmpl w:val="501CA938"/>
    <w:lvl w:ilvl="0" w:tplc="4710BE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E3A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089D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F000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702B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CCB3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5233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C0FC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0CFE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6A34DC7"/>
    <w:multiLevelType w:val="hybridMultilevel"/>
    <w:tmpl w:val="E14489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A6624CF"/>
    <w:multiLevelType w:val="hybridMultilevel"/>
    <w:tmpl w:val="C78CED1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435273F7"/>
    <w:multiLevelType w:val="hybridMultilevel"/>
    <w:tmpl w:val="4448FAF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44F4D28"/>
    <w:multiLevelType w:val="hybridMultilevel"/>
    <w:tmpl w:val="5DBC6E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4D2B415F"/>
    <w:multiLevelType w:val="hybridMultilevel"/>
    <w:tmpl w:val="19CC0D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52D04CE8"/>
    <w:multiLevelType w:val="hybridMultilevel"/>
    <w:tmpl w:val="4782D600"/>
    <w:lvl w:ilvl="0" w:tplc="864A2CF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3">
    <w:nsid w:val="546C0D50"/>
    <w:multiLevelType w:val="hybridMultilevel"/>
    <w:tmpl w:val="DE66B1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6A3E1ED3"/>
    <w:multiLevelType w:val="hybridMultilevel"/>
    <w:tmpl w:val="CC600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4C4905"/>
    <w:multiLevelType w:val="hybridMultilevel"/>
    <w:tmpl w:val="26329F8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79935FEC"/>
    <w:multiLevelType w:val="hybridMultilevel"/>
    <w:tmpl w:val="61A6AE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4B282A"/>
    <w:multiLevelType w:val="hybridMultilevel"/>
    <w:tmpl w:val="4CD886CA"/>
    <w:lvl w:ilvl="0" w:tplc="C7546F9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2"/>
  </w:num>
  <w:num w:numId="2">
    <w:abstractNumId w:val="17"/>
  </w:num>
  <w:num w:numId="3">
    <w:abstractNumId w:val="6"/>
  </w:num>
  <w:num w:numId="4">
    <w:abstractNumId w:val="4"/>
  </w:num>
  <w:num w:numId="5">
    <w:abstractNumId w:val="14"/>
  </w:num>
  <w:num w:numId="6">
    <w:abstractNumId w:val="5"/>
  </w:num>
  <w:num w:numId="7">
    <w:abstractNumId w:val="11"/>
  </w:num>
  <w:num w:numId="8">
    <w:abstractNumId w:val="13"/>
  </w:num>
  <w:num w:numId="9">
    <w:abstractNumId w:val="15"/>
  </w:num>
  <w:num w:numId="10">
    <w:abstractNumId w:val="8"/>
  </w:num>
  <w:num w:numId="11">
    <w:abstractNumId w:val="3"/>
  </w:num>
  <w:num w:numId="12">
    <w:abstractNumId w:val="1"/>
  </w:num>
  <w:num w:numId="13">
    <w:abstractNumId w:val="2"/>
  </w:num>
  <w:num w:numId="14">
    <w:abstractNumId w:val="0"/>
  </w:num>
  <w:num w:numId="15">
    <w:abstractNumId w:val="16"/>
  </w:num>
  <w:num w:numId="16">
    <w:abstractNumId w:val="10"/>
  </w:num>
  <w:num w:numId="17">
    <w:abstractNumId w:val="7"/>
  </w:num>
  <w:num w:numId="18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60ACB"/>
    <w:rsid w:val="000278E7"/>
    <w:rsid w:val="00092B9D"/>
    <w:rsid w:val="000D39B3"/>
    <w:rsid w:val="00260ACB"/>
    <w:rsid w:val="00381C26"/>
    <w:rsid w:val="00411277"/>
    <w:rsid w:val="004279D0"/>
    <w:rsid w:val="004E4C9E"/>
    <w:rsid w:val="004E69D7"/>
    <w:rsid w:val="0052578F"/>
    <w:rsid w:val="006C2EAF"/>
    <w:rsid w:val="0075293B"/>
    <w:rsid w:val="007D7B44"/>
    <w:rsid w:val="00872957"/>
    <w:rsid w:val="00877ED4"/>
    <w:rsid w:val="008C1DDE"/>
    <w:rsid w:val="00914130"/>
    <w:rsid w:val="00A4447A"/>
    <w:rsid w:val="00A564AA"/>
    <w:rsid w:val="00A77476"/>
    <w:rsid w:val="00A9192F"/>
    <w:rsid w:val="00AA297D"/>
    <w:rsid w:val="00AA59FC"/>
    <w:rsid w:val="00AE0410"/>
    <w:rsid w:val="00B7103B"/>
    <w:rsid w:val="00BB0C15"/>
    <w:rsid w:val="00BC41A4"/>
    <w:rsid w:val="00BC69C4"/>
    <w:rsid w:val="00C20489"/>
    <w:rsid w:val="00C4391D"/>
    <w:rsid w:val="00CE0BAE"/>
    <w:rsid w:val="00D32A20"/>
    <w:rsid w:val="00E37964"/>
    <w:rsid w:val="00EB5B60"/>
    <w:rsid w:val="00EC1DE3"/>
    <w:rsid w:val="00F6301D"/>
    <w:rsid w:val="00FE6A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>
      <o:colormenu v:ext="edit" fillcolor="none" strokecolor="none"/>
    </o:shapedefaults>
    <o:shapelayout v:ext="edit">
      <o:idmap v:ext="edit" data="1"/>
      <o:rules v:ext="edit">
        <o:r id="V:Rule7" type="connector" idref="#_x0000_s1042"/>
        <o:r id="V:Rule8" type="connector" idref="#_x0000_s1046"/>
        <o:r id="V:Rule9" type="connector" idref="#_x0000_s1037"/>
        <o:r id="V:Rule10" type="connector" idref="#_x0000_s1035"/>
        <o:r id="V:Rule11" type="connector" idref="#_x0000_s1036"/>
        <o:r id="V:Rule12" type="connector" idref="#_x0000_s10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E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0A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A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69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EB5B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5B60"/>
  </w:style>
  <w:style w:type="paragraph" w:styleId="Footer">
    <w:name w:val="footer"/>
    <w:basedOn w:val="Normal"/>
    <w:link w:val="FooterChar"/>
    <w:uiPriority w:val="99"/>
    <w:semiHidden/>
    <w:unhideWhenUsed/>
    <w:rsid w:val="00EB5B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5B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26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414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8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2904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5682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80745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0431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3635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3918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4935">
          <w:marLeft w:val="126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7554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4102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60591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5090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5254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3188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4296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9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69289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9843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424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2581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6662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2945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4952">
          <w:marLeft w:val="126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2886">
          <w:marLeft w:val="126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46396">
          <w:marLeft w:val="126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507">
          <w:marLeft w:val="126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5451">
          <w:marLeft w:val="126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1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w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Office_PowerPoint_Slide1.sldx"/><Relationship Id="rId5" Type="http://schemas.openxmlformats.org/officeDocument/2006/relationships/footnotes" Target="footnotes.xml"/><Relationship Id="rId15" Type="http://schemas.openxmlformats.org/officeDocument/2006/relationships/image" Target="media/image8.wmf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5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SLCC</Company>
  <LinksUpToDate>false</LinksUpToDate>
  <CharactersWithSpaces>7027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Heather A Schumacker</dc:creator>
  <cp:lastModifiedBy>Heather A Schumacker</cp:lastModifiedBy>
  <cp:revision>14</cp:revision>
  <dcterms:created xsi:type="dcterms:W3CDTF">2012-01-30T07:52:00Z</dcterms:created>
  <dcterms:modified xsi:type="dcterms:W3CDTF">2013-02-05T08:40:00Z</dcterms:modified>
</cp:coreProperties>
</file>