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 Перевір відображення створеного документа в різних браузерах.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3.1.  Коротко опиши різницю у відображенні елементів.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Перевірку виконала</w:t>
      </w:r>
      <w:r w:rsidDel="00000000" w:rsidR="00000000" w:rsidRPr="00000000">
        <w:rPr>
          <w:rtl w:val="0"/>
        </w:rPr>
        <w:t xml:space="preserve"> на браузерах Chrome та Edge. Відмінностей не виявила. </w:t>
      </w:r>
      <w:r w:rsidDel="00000000" w:rsidR="00000000" w:rsidRPr="00000000">
        <w:rPr>
          <w:color w:val="ff0000"/>
          <w:rtl w:val="0"/>
        </w:rPr>
        <w:t xml:space="preserve">+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Mighty Beet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8">
      <w:pPr>
        <w:rPr>
          <w:color w:val="ff0000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  <w:t xml:space="preserve"> - &lt;meta charset="utf-8"&gt; </w:t>
      </w:r>
      <w:r w:rsidDel="00000000" w:rsidR="00000000" w:rsidRPr="00000000">
        <w:rPr>
          <w:color w:val="ff0000"/>
          <w:rtl w:val="0"/>
        </w:rPr>
        <w:t xml:space="preserve">+</w:t>
      </w:r>
    </w:p>
    <w:p w:rsidR="00000000" w:rsidDel="00000000" w:rsidP="00000000" w:rsidRDefault="00000000" w:rsidRPr="00000000" w14:paraId="00000009">
      <w:pPr>
        <w:rPr>
          <w:color w:val="ff0000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  <w:t xml:space="preserve"> - &lt;meta http-equiv="Content-Type" content="text/html; charset=iso-8859-1"&gt; </w:t>
      </w:r>
      <w:r w:rsidDel="00000000" w:rsidR="00000000" w:rsidRPr="00000000">
        <w:rPr>
          <w:color w:val="ff0000"/>
          <w:rtl w:val="0"/>
        </w:rPr>
        <w:t xml:space="preserve">+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  <w:t xml:space="preserve"> - &lt;meta name="application-name" content="&amp;nbsp;"&gt; 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ff0000"/>
        </w:rPr>
      </w:pPr>
      <w:bookmarkStart w:colFirst="0" w:colLast="0" w:name="_heading=h.gjdgxs" w:id="0"/>
      <w:bookmarkEnd w:id="0"/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  <w:t xml:space="preserve"> - &lt;meta name="robots" content="noindex"&gt; </w:t>
      </w:r>
      <w:r w:rsidDel="00000000" w:rsidR="00000000" w:rsidRPr="00000000">
        <w:rPr>
          <w:color w:val="ff0000"/>
          <w:rtl w:val="0"/>
        </w:rPr>
        <w:t xml:space="preserve">- </w:t>
        <w:br w:type="textWrapping"/>
        <w:br w:type="textWrapping"/>
        <w:t xml:space="preserve">*не обов’язково в самому першому мета тезі буде кодування, кодування позначається атрибутом charset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6429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delity.com/" TargetMode="External"/><Relationship Id="rId9" Type="http://schemas.openxmlformats.org/officeDocument/2006/relationships/hyperlink" Target="https://www.tennis-warehous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etroot.academy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67UJKH2pmUptOAPTd9FSzzlTvg==">AMUW2mWFlm7BeX/QmIchpC6VwOs3Z0Gex280CevCeOwv64EPvJlUEmRq8l9vaXgfrLvqtOYwP0gOrpnIgNiCVEyBLdKIOMj/r0Y8uls6a5XnqhKAIlFLCZCysGlcgzpzJ9z+EnvgUfAQ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2023-05-04T14:02:00Z</dcterms:created>
  <dc:creator>Yuliia Rossokhatska</dc:creator>
</cp:coreProperties>
</file>