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3D664">
      <w:pPr>
        <w:pStyle w:val="5"/>
        <w:widowControl w:val="0"/>
        <w:adjustRightInd w:val="0"/>
        <w:snapToGrid w:val="0"/>
        <w:spacing w:before="0" w:beforeAutospacing="0" w:after="0" w:afterAutospacing="0" w:line="592" w:lineRule="exact"/>
        <w:ind w:firstLine="0" w:firstLineChars="0"/>
        <w:jc w:val="center"/>
        <w:rPr>
          <w:rFonts w:hint="default" w:ascii="Times New Roman" w:hAnsi="Times New Roman" w:eastAsia="方正小标宋简体" w:cs="Times New Roman"/>
          <w:color w:val="000000"/>
          <w:sz w:val="44"/>
          <w:szCs w:val="44"/>
          <w:lang w:val="en-US" w:eastAsia="zh-CN"/>
        </w:rPr>
      </w:pPr>
      <w:bookmarkStart w:id="0" w:name="OLE_LINK27"/>
      <w:bookmarkStart w:id="27" w:name="_GoBack"/>
      <w:bookmarkEnd w:id="27"/>
      <w:r>
        <w:rPr>
          <w:rFonts w:hint="eastAsia" w:ascii="Times New Roman" w:hAnsi="Times New Roman" w:eastAsia="方正小标宋简体" w:cs="Times New Roman"/>
          <w:color w:val="000000"/>
          <w:sz w:val="44"/>
          <w:szCs w:val="44"/>
          <w:lang w:val="en-US" w:eastAsia="zh-CN"/>
        </w:rPr>
        <w:t>湖南省人民政府办公厅关于</w:t>
      </w:r>
    </w:p>
    <w:p w14:paraId="075EE350">
      <w:pPr>
        <w:pStyle w:val="5"/>
        <w:widowControl w:val="0"/>
        <w:adjustRightInd w:val="0"/>
        <w:snapToGrid w:val="0"/>
        <w:spacing w:before="0" w:beforeAutospacing="0" w:after="0" w:afterAutospacing="0" w:line="592" w:lineRule="exact"/>
        <w:ind w:firstLine="0" w:firstLineChars="0"/>
        <w:jc w:val="center"/>
        <w:rPr>
          <w:rFonts w:hint="default" w:ascii="Times New Roman" w:hAnsi="Times New Roman" w:eastAsia="方正小标宋简体" w:cs="Times New Roman"/>
          <w:color w:val="000000"/>
          <w:sz w:val="44"/>
          <w:szCs w:val="44"/>
          <w:lang w:eastAsia="zh-CN"/>
        </w:rPr>
      </w:pPr>
      <w:bookmarkStart w:id="1" w:name="OLE_LINK2"/>
      <w:r>
        <w:rPr>
          <w:rFonts w:hint="eastAsia" w:ascii="Times New Roman" w:hAnsi="Times New Roman" w:eastAsia="方正小标宋简体" w:cs="Times New Roman"/>
          <w:color w:val="000000"/>
          <w:sz w:val="44"/>
          <w:szCs w:val="44"/>
          <w:lang w:eastAsia="zh-CN"/>
        </w:rPr>
        <w:t>建立</w:t>
      </w:r>
      <w:r>
        <w:rPr>
          <w:rFonts w:hint="default" w:ascii="Times New Roman" w:hAnsi="Times New Roman" w:eastAsia="方正小标宋简体" w:cs="Times New Roman"/>
          <w:color w:val="000000"/>
          <w:sz w:val="44"/>
          <w:szCs w:val="44"/>
        </w:rPr>
        <w:t>长期护理保险</w:t>
      </w:r>
      <w:r>
        <w:rPr>
          <w:rFonts w:hint="eastAsia" w:ascii="Times New Roman" w:hAnsi="Times New Roman" w:eastAsia="方正小标宋简体" w:cs="Times New Roman"/>
          <w:color w:val="000000"/>
          <w:sz w:val="44"/>
          <w:szCs w:val="44"/>
          <w:lang w:eastAsia="zh-CN"/>
        </w:rPr>
        <w:t>制度的</w:t>
      </w:r>
      <w:r>
        <w:rPr>
          <w:rFonts w:hint="default" w:ascii="Times New Roman" w:hAnsi="Times New Roman" w:eastAsia="方正小标宋简体" w:cs="Times New Roman"/>
          <w:color w:val="000000"/>
          <w:sz w:val="44"/>
          <w:szCs w:val="44"/>
        </w:rPr>
        <w:t>实施</w:t>
      </w:r>
      <w:r>
        <w:rPr>
          <w:rFonts w:hint="eastAsia" w:ascii="Times New Roman" w:hAnsi="Times New Roman" w:eastAsia="方正小标宋简体" w:cs="Times New Roman"/>
          <w:color w:val="000000"/>
          <w:sz w:val="44"/>
          <w:szCs w:val="44"/>
          <w:lang w:val="en-US" w:eastAsia="zh-CN"/>
        </w:rPr>
        <w:t>意见</w:t>
      </w:r>
      <w:bookmarkEnd w:id="0"/>
      <w:bookmarkEnd w:id="1"/>
      <w:r>
        <w:rPr>
          <w:rFonts w:hint="eastAsia" w:ascii="Times New Roman" w:hAnsi="Times New Roman" w:eastAsia="方正小标宋简体" w:cs="Times New Roman"/>
          <w:color w:val="000000"/>
          <w:sz w:val="44"/>
          <w:szCs w:val="44"/>
          <w:lang w:val="en-US" w:eastAsia="zh-CN"/>
        </w:rPr>
        <w:t>（暂行）</w:t>
      </w:r>
    </w:p>
    <w:p w14:paraId="2E55F1E6">
      <w:pPr>
        <w:keepNext w:val="0"/>
        <w:keepLines w:val="0"/>
        <w:pageBreakBefore w:val="0"/>
        <w:widowControl w:val="0"/>
        <w:kinsoku/>
        <w:wordWrap/>
        <w:overflowPunct/>
        <w:topLinePunct w:val="0"/>
        <w:autoSpaceDN/>
        <w:bidi w:val="0"/>
        <w:snapToGrid/>
        <w:spacing w:line="240" w:lineRule="auto"/>
        <w:jc w:val="center"/>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（征求意见稿）</w:t>
      </w:r>
    </w:p>
    <w:p w14:paraId="59BE0719">
      <w:pPr>
        <w:keepNext w:val="0"/>
        <w:keepLines w:val="0"/>
        <w:pageBreakBefore w:val="0"/>
        <w:widowControl w:val="0"/>
        <w:kinsoku/>
        <w:wordWrap/>
        <w:overflowPunct/>
        <w:topLinePunct w:val="0"/>
        <w:autoSpaceDN/>
        <w:bidi w:val="0"/>
        <w:snapToGrid/>
        <w:spacing w:line="240" w:lineRule="auto"/>
        <w:jc w:val="center"/>
        <w:textAlignment w:val="auto"/>
        <w:rPr>
          <w:rFonts w:hint="default" w:ascii="Times New Roman" w:hAnsi="Times New Roman" w:eastAsia="仿宋" w:cs="Times New Roman"/>
          <w:sz w:val="32"/>
          <w:szCs w:val="32"/>
          <w:lang w:val="en-US" w:eastAsia="zh-CN"/>
        </w:rPr>
      </w:pPr>
    </w:p>
    <w:p w14:paraId="73ADEFEE">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eastAsia="zh-CN"/>
        </w:rPr>
        <w:t>长期护理保险制度是</w:t>
      </w:r>
      <w:r>
        <w:rPr>
          <w:rFonts w:hint="default" w:ascii="Times New Roman" w:hAnsi="Times New Roman" w:eastAsia="仿宋_GB2312" w:cs="Times New Roman"/>
          <w:sz w:val="32"/>
          <w:szCs w:val="32"/>
          <w:lang w:eastAsia="zh-CN"/>
        </w:rPr>
        <w:t>为长期失能人员的基本生活照料和与之密切相关的医疗护理提供服务或资金保障的社会保险制度。</w:t>
      </w:r>
      <w:bookmarkStart w:id="2" w:name="OLE_LINK26"/>
      <w:r>
        <w:rPr>
          <w:rFonts w:hint="default" w:ascii="Times New Roman" w:hAnsi="Times New Roman" w:eastAsia="仿宋_GB2312" w:cs="Times New Roman"/>
          <w:sz w:val="32"/>
          <w:szCs w:val="32"/>
        </w:rPr>
        <w:t>为贯彻落实党</w:t>
      </w:r>
      <w:r>
        <w:rPr>
          <w:rFonts w:hint="default" w:ascii="Times New Roman" w:hAnsi="Times New Roman" w:eastAsia="仿宋_GB2312" w:cs="Times New Roman"/>
          <w:sz w:val="32"/>
          <w:szCs w:val="32"/>
          <w:lang w:val="en-US" w:eastAsia="zh-CN"/>
        </w:rPr>
        <w:t>的二十</w:t>
      </w:r>
      <w:r>
        <w:rPr>
          <w:rFonts w:hint="eastAsia" w:ascii="Times New Roman" w:hAnsi="Times New Roman" w:eastAsia="仿宋_GB2312" w:cs="Times New Roman"/>
          <w:sz w:val="32"/>
          <w:szCs w:val="32"/>
          <w:lang w:val="en-US" w:eastAsia="zh-CN"/>
        </w:rPr>
        <w:t>届三中全会“加快</w:t>
      </w:r>
      <w:r>
        <w:rPr>
          <w:rFonts w:hint="default" w:ascii="Times New Roman" w:hAnsi="Times New Roman" w:eastAsia="仿宋_GB2312" w:cs="Times New Roman"/>
          <w:sz w:val="32"/>
          <w:szCs w:val="32"/>
          <w:lang w:val="en-US" w:eastAsia="zh-CN"/>
        </w:rPr>
        <w:t>建立</w:t>
      </w:r>
      <w:r>
        <w:rPr>
          <w:rFonts w:hint="default" w:ascii="Times New Roman" w:hAnsi="Times New Roman" w:eastAsia="仿宋_GB2312" w:cs="Times New Roman"/>
          <w:sz w:val="32"/>
          <w:szCs w:val="32"/>
        </w:rPr>
        <w:t>长期护理保险制度</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的决策部署，</w:t>
      </w:r>
      <w:r>
        <w:rPr>
          <w:rFonts w:hint="default" w:ascii="Times New Roman" w:hAnsi="Times New Roman" w:eastAsia="仿宋_GB2312" w:cs="Times New Roman"/>
          <w:sz w:val="32"/>
          <w:szCs w:val="32"/>
          <w:lang w:val="en-US" w:eastAsia="zh-CN"/>
        </w:rPr>
        <w:t>构建更加全面更加完善的社会保障体系</w:t>
      </w:r>
      <w:bookmarkEnd w:id="2"/>
      <w:r>
        <w:rPr>
          <w:rFonts w:hint="default" w:ascii="Times New Roman" w:hAnsi="Times New Roman" w:eastAsia="仿宋_GB2312" w:cs="Times New Roman"/>
          <w:sz w:val="32"/>
          <w:szCs w:val="32"/>
        </w:rPr>
        <w:t>，</w:t>
      </w:r>
      <w:r>
        <w:rPr>
          <w:rFonts w:hint="eastAsia" w:ascii="Times New Roman" w:hAnsi="Times New Roman" w:eastAsia="仿宋_GB2312" w:cs="Times New Roman"/>
          <w:color w:val="FF0000"/>
          <w:sz w:val="32"/>
          <w:szCs w:val="32"/>
          <w:u w:val="single"/>
          <w:lang w:eastAsia="zh-CN"/>
        </w:rPr>
        <w:t>着力解决包括失能老人在内的全体</w:t>
      </w:r>
      <w:r>
        <w:rPr>
          <w:rFonts w:hint="default" w:ascii="Times New Roman" w:hAnsi="Times New Roman" w:eastAsia="仿宋_GB2312" w:cs="Times New Roman"/>
          <w:color w:val="FF0000"/>
          <w:sz w:val="32"/>
          <w:szCs w:val="32"/>
          <w:u w:val="single"/>
          <w:lang w:val="en-US" w:eastAsia="zh-CN"/>
        </w:rPr>
        <w:t>失能人员</w:t>
      </w:r>
      <w:r>
        <w:rPr>
          <w:rFonts w:hint="default" w:ascii="Times New Roman" w:hAnsi="Times New Roman" w:eastAsia="仿宋_GB2312" w:cs="Times New Roman"/>
          <w:color w:val="FF0000"/>
          <w:sz w:val="32"/>
          <w:szCs w:val="32"/>
          <w:u w:val="single"/>
        </w:rPr>
        <w:t>长期护理基本</w:t>
      </w:r>
      <w:r>
        <w:rPr>
          <w:rFonts w:hint="default" w:ascii="Times New Roman" w:hAnsi="Times New Roman" w:eastAsia="仿宋_GB2312" w:cs="Times New Roman"/>
          <w:color w:val="FF0000"/>
          <w:sz w:val="32"/>
          <w:szCs w:val="32"/>
          <w:u w:val="single"/>
          <w:lang w:val="en-US" w:eastAsia="zh-CN"/>
        </w:rPr>
        <w:t>保障</w:t>
      </w:r>
      <w:r>
        <w:rPr>
          <w:rFonts w:hint="default" w:ascii="Times New Roman" w:hAnsi="Times New Roman" w:eastAsia="仿宋_GB2312" w:cs="Times New Roman"/>
          <w:color w:val="FF0000"/>
          <w:sz w:val="32"/>
          <w:szCs w:val="32"/>
          <w:u w:val="single"/>
        </w:rPr>
        <w:t>需求</w:t>
      </w:r>
      <w:r>
        <w:rPr>
          <w:rFonts w:hint="default" w:ascii="Times New Roman" w:hAnsi="Times New Roman" w:eastAsia="仿宋_GB2312" w:cs="Times New Roman"/>
          <w:sz w:val="32"/>
          <w:szCs w:val="32"/>
        </w:rPr>
        <w:t>，根据《关于</w:t>
      </w:r>
      <w:r>
        <w:rPr>
          <w:rFonts w:hint="default" w:ascii="Times New Roman" w:hAnsi="Times New Roman" w:eastAsia="仿宋_GB2312" w:cs="Times New Roman"/>
          <w:sz w:val="32"/>
          <w:szCs w:val="32"/>
          <w:lang w:val="en-US" w:eastAsia="zh-CN"/>
        </w:rPr>
        <w:t>建立</w:t>
      </w:r>
      <w:r>
        <w:rPr>
          <w:rFonts w:hint="default" w:ascii="Times New Roman" w:hAnsi="Times New Roman" w:eastAsia="仿宋_GB2312" w:cs="Times New Roman"/>
          <w:sz w:val="32"/>
          <w:szCs w:val="32"/>
        </w:rPr>
        <w:t>长期护理保险制度的意见》（</w:t>
      </w:r>
      <w:r>
        <w:rPr>
          <w:rFonts w:hint="eastAsia" w:ascii="Times New Roman" w:hAnsi="Times New Roman" w:eastAsia="仿宋_GB2312" w:cs="Times New Roman"/>
          <w:sz w:val="32"/>
          <w:szCs w:val="32"/>
          <w:lang w:eastAsia="zh-CN"/>
        </w:rPr>
        <w:t>国办</w:t>
      </w:r>
      <w:r>
        <w:rPr>
          <w:rFonts w:hint="default" w:ascii="Times New Roman" w:hAnsi="Times New Roman" w:eastAsia="仿宋_GB2312" w:cs="Times New Roman"/>
          <w:sz w:val="32"/>
          <w:szCs w:val="32"/>
        </w:rPr>
        <w:t>发</w:t>
      </w:r>
      <w:bookmarkStart w:id="3" w:name="OLE_LINK20"/>
      <w:r>
        <w:rPr>
          <w:rFonts w:hint="default" w:ascii="Times New Roman" w:hAnsi="Times New Roman" w:eastAsia="仿宋_GB2312" w:cs="Times New Roman"/>
          <w:sz w:val="32"/>
          <w:szCs w:val="32"/>
        </w:rPr>
        <w:t>〔202</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号</w:t>
      </w:r>
      <w:bookmarkEnd w:id="3"/>
      <w:r>
        <w:rPr>
          <w:rFonts w:hint="default" w:ascii="Times New Roman" w:hAnsi="Times New Roman" w:eastAsia="仿宋_GB2312" w:cs="Times New Roman"/>
          <w:sz w:val="32"/>
          <w:szCs w:val="32"/>
        </w:rPr>
        <w:t>）精神</w:t>
      </w: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eastAsia="zh-CN"/>
        </w:rPr>
        <w:t>经省人民政府同意，</w:t>
      </w:r>
      <w:r>
        <w:rPr>
          <w:rFonts w:hint="default" w:ascii="Times New Roman" w:hAnsi="Times New Roman" w:eastAsia="仿宋_GB2312" w:cs="Times New Roman"/>
          <w:sz w:val="32"/>
          <w:szCs w:val="32"/>
          <w:lang w:eastAsia="zh-CN"/>
        </w:rPr>
        <w:t>结合我</w:t>
      </w:r>
      <w:r>
        <w:rPr>
          <w:rFonts w:hint="default" w:ascii="Times New Roman" w:hAnsi="Times New Roman" w:eastAsia="仿宋_GB2312" w:cs="Times New Roman"/>
          <w:sz w:val="32"/>
          <w:szCs w:val="32"/>
          <w:lang w:val="en-US" w:eastAsia="zh-CN"/>
        </w:rPr>
        <w:t>省</w:t>
      </w:r>
      <w:r>
        <w:rPr>
          <w:rFonts w:hint="default" w:ascii="Times New Roman" w:hAnsi="Times New Roman" w:eastAsia="仿宋_GB2312" w:cs="Times New Roman"/>
          <w:sz w:val="32"/>
          <w:szCs w:val="32"/>
          <w:lang w:eastAsia="zh-CN"/>
        </w:rPr>
        <w:t>实际，</w:t>
      </w:r>
      <w:r>
        <w:rPr>
          <w:rFonts w:hint="eastAsia" w:ascii="Times New Roman" w:hAnsi="Times New Roman" w:eastAsia="仿宋_GB2312" w:cs="Times New Roman"/>
          <w:sz w:val="32"/>
          <w:szCs w:val="32"/>
          <w:lang w:eastAsia="zh-CN"/>
        </w:rPr>
        <w:t>现就建立</w:t>
      </w:r>
      <w:r>
        <w:rPr>
          <w:rFonts w:hint="default" w:ascii="Times New Roman" w:hAnsi="Times New Roman" w:eastAsia="仿宋_GB2312" w:cs="Times New Roman"/>
          <w:sz w:val="32"/>
          <w:szCs w:val="32"/>
          <w:lang w:eastAsia="zh-CN"/>
        </w:rPr>
        <w:t>长期护理保险</w:t>
      </w:r>
      <w:r>
        <w:rPr>
          <w:rFonts w:hint="eastAsia" w:ascii="Times New Roman" w:hAnsi="Times New Roman" w:eastAsia="仿宋_GB2312" w:cs="Times New Roman"/>
          <w:sz w:val="32"/>
          <w:szCs w:val="32"/>
          <w:lang w:eastAsia="zh-CN"/>
        </w:rPr>
        <w:t>制度提出如下</w:t>
      </w:r>
      <w:r>
        <w:rPr>
          <w:rFonts w:hint="default" w:ascii="Times New Roman" w:hAnsi="Times New Roman" w:eastAsia="仿宋_GB2312" w:cs="Times New Roman"/>
          <w:sz w:val="32"/>
          <w:szCs w:val="32"/>
          <w:lang w:eastAsia="zh-CN"/>
        </w:rPr>
        <w:t>实施</w:t>
      </w:r>
      <w:r>
        <w:rPr>
          <w:rFonts w:hint="eastAsia" w:ascii="Times New Roman" w:hAnsi="Times New Roman" w:eastAsia="仿宋_GB2312" w:cs="Times New Roman"/>
          <w:sz w:val="32"/>
          <w:szCs w:val="32"/>
          <w:lang w:val="en-US" w:eastAsia="zh-CN"/>
        </w:rPr>
        <w:t>意见</w:t>
      </w:r>
      <w:r>
        <w:rPr>
          <w:rFonts w:hint="default" w:ascii="Times New Roman" w:hAnsi="Times New Roman" w:eastAsia="仿宋_GB2312" w:cs="Times New Roman"/>
          <w:sz w:val="32"/>
          <w:szCs w:val="32"/>
          <w:lang w:eastAsia="zh-CN"/>
        </w:rPr>
        <w:t>。</w:t>
      </w:r>
    </w:p>
    <w:p w14:paraId="0EDDC814">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一、总体要求</w:t>
      </w:r>
    </w:p>
    <w:p w14:paraId="52C7FB7B">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 w:cs="Times New Roman"/>
          <w:sz w:val="32"/>
          <w:szCs w:val="32"/>
        </w:rPr>
      </w:pPr>
      <w:r>
        <w:rPr>
          <w:rFonts w:hint="default" w:ascii="Times New Roman" w:hAnsi="Times New Roman" w:eastAsia="仿宋_GB2312" w:cs="Times New Roman"/>
          <w:sz w:val="32"/>
          <w:szCs w:val="32"/>
        </w:rPr>
        <w:t>坚持以人民健康为中心，</w:t>
      </w:r>
      <w:r>
        <w:rPr>
          <w:rFonts w:hint="eastAsia" w:ascii="Times New Roman" w:hAnsi="Times New Roman" w:eastAsia="仿宋_GB2312" w:cs="Times New Roman"/>
          <w:sz w:val="32"/>
          <w:szCs w:val="32"/>
          <w:lang w:eastAsia="zh-CN"/>
        </w:rPr>
        <w:t>建立覆盖全民、统筹城乡、公平统一、安全规范、可持续的长期护理保险制度，</w:t>
      </w:r>
      <w:r>
        <w:rPr>
          <w:rFonts w:hint="default" w:ascii="Times New Roman" w:hAnsi="Times New Roman" w:eastAsia="仿宋_GB2312" w:cs="Times New Roman"/>
          <w:sz w:val="32"/>
          <w:szCs w:val="32"/>
          <w:lang w:val="en-US" w:eastAsia="zh-CN"/>
        </w:rPr>
        <w:t>构建</w:t>
      </w:r>
      <w:bookmarkStart w:id="4" w:name="OLE_LINK24"/>
      <w:r>
        <w:rPr>
          <w:rFonts w:hint="default" w:ascii="Times New Roman" w:hAnsi="Times New Roman" w:eastAsia="仿宋_GB2312" w:cs="Times New Roman"/>
          <w:sz w:val="32"/>
          <w:szCs w:val="32"/>
          <w:lang w:val="en-US" w:eastAsia="zh-CN"/>
        </w:rPr>
        <w:t>多层次</w:t>
      </w:r>
      <w:r>
        <w:rPr>
          <w:rFonts w:hint="default" w:ascii="Times New Roman" w:hAnsi="Times New Roman" w:eastAsia="仿宋_GB2312" w:cs="Times New Roman"/>
          <w:sz w:val="32"/>
          <w:szCs w:val="32"/>
        </w:rPr>
        <w:t>社会保障体系</w:t>
      </w:r>
      <w:bookmarkEnd w:id="4"/>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eastAsia="zh-CN"/>
        </w:rPr>
        <w:t>为积极</w:t>
      </w:r>
      <w:bookmarkStart w:id="5" w:name="OLE_LINK23"/>
      <w:r>
        <w:rPr>
          <w:rFonts w:hint="eastAsia" w:ascii="Times New Roman" w:hAnsi="Times New Roman" w:eastAsia="仿宋_GB2312" w:cs="Times New Roman"/>
          <w:sz w:val="32"/>
          <w:szCs w:val="32"/>
          <w:lang w:eastAsia="zh-CN"/>
        </w:rPr>
        <w:t>应对人口老龄化</w:t>
      </w:r>
      <w:bookmarkEnd w:id="5"/>
      <w:r>
        <w:rPr>
          <w:rFonts w:hint="eastAsia" w:ascii="Times New Roman" w:hAnsi="Times New Roman" w:eastAsia="仿宋_GB2312" w:cs="Times New Roman"/>
          <w:sz w:val="32"/>
          <w:szCs w:val="32"/>
          <w:lang w:eastAsia="zh-CN"/>
        </w:rPr>
        <w:t>和实现共同富裕提供基础制度支撑，更好满足失能人员长期护理基本保障需求，</w:t>
      </w:r>
      <w:r>
        <w:rPr>
          <w:rFonts w:hint="default" w:ascii="Times New Roman" w:hAnsi="Times New Roman" w:eastAsia="仿宋_GB2312" w:cs="Times New Roman"/>
          <w:sz w:val="32"/>
          <w:szCs w:val="32"/>
        </w:rPr>
        <w:t>不断增强人民群众在共建</w:t>
      </w:r>
      <w:r>
        <w:rPr>
          <w:rFonts w:hint="eastAsia" w:ascii="Times New Roman" w:hAnsi="Times New Roman" w:eastAsia="仿宋_GB2312" w:cs="Times New Roman"/>
          <w:sz w:val="32"/>
          <w:szCs w:val="32"/>
          <w:lang w:eastAsia="zh-CN"/>
        </w:rPr>
        <w:t>共治</w:t>
      </w:r>
      <w:r>
        <w:rPr>
          <w:rFonts w:hint="default" w:ascii="Times New Roman" w:hAnsi="Times New Roman" w:eastAsia="仿宋_GB2312" w:cs="Times New Roman"/>
          <w:sz w:val="32"/>
          <w:szCs w:val="32"/>
        </w:rPr>
        <w:t>共享发展中的获得感、幸福感、安全感。</w:t>
      </w:r>
    </w:p>
    <w:p w14:paraId="6450D761">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坚持以人为本，重点解决重度失能人员长期护理</w:t>
      </w:r>
      <w:r>
        <w:rPr>
          <w:rFonts w:hint="eastAsia" w:ascii="Times New Roman" w:hAnsi="Times New Roman" w:eastAsia="仿宋_GB2312" w:cs="Times New Roman"/>
          <w:sz w:val="32"/>
          <w:szCs w:val="32"/>
          <w:lang w:eastAsia="zh-CN"/>
        </w:rPr>
        <w:t>基本</w:t>
      </w:r>
      <w:r>
        <w:rPr>
          <w:rFonts w:hint="default" w:ascii="Times New Roman" w:hAnsi="Times New Roman" w:eastAsia="仿宋_GB2312" w:cs="Times New Roman"/>
          <w:sz w:val="32"/>
          <w:szCs w:val="32"/>
        </w:rPr>
        <w:t>保障问题，提高失能人员的生活质量。坚持</w:t>
      </w:r>
      <w:r>
        <w:rPr>
          <w:rFonts w:hint="default" w:ascii="Times New Roman" w:hAnsi="Times New Roman" w:eastAsia="仿宋_GB2312" w:cs="Times New Roman"/>
          <w:sz w:val="32"/>
          <w:szCs w:val="32"/>
          <w:lang w:val="en-US" w:eastAsia="zh-CN"/>
        </w:rPr>
        <w:t>公平正义</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从职工</w:t>
      </w:r>
      <w:r>
        <w:rPr>
          <w:rFonts w:hint="eastAsia" w:ascii="Times New Roman" w:hAnsi="Times New Roman" w:eastAsia="仿宋_GB2312" w:cs="Times New Roman"/>
          <w:sz w:val="32"/>
          <w:szCs w:val="32"/>
          <w:lang w:val="en-US" w:eastAsia="zh-CN"/>
        </w:rPr>
        <w:t>医保参保人群</w:t>
      </w:r>
      <w:r>
        <w:rPr>
          <w:rFonts w:hint="default" w:ascii="Times New Roman" w:hAnsi="Times New Roman" w:eastAsia="仿宋_GB2312" w:cs="Times New Roman"/>
          <w:sz w:val="32"/>
          <w:szCs w:val="32"/>
          <w:lang w:val="en-US" w:eastAsia="zh-CN"/>
        </w:rPr>
        <w:t>起步，逐步覆盖全民，</w:t>
      </w:r>
      <w:r>
        <w:rPr>
          <w:rFonts w:hint="eastAsia" w:ascii="Times New Roman" w:hAnsi="Times New Roman" w:eastAsia="仿宋_GB2312" w:cs="Times New Roman"/>
          <w:sz w:val="32"/>
          <w:szCs w:val="32"/>
          <w:lang w:val="en-US" w:eastAsia="zh-CN"/>
        </w:rPr>
        <w:t>人人参与、公平享有，按照权责对等原则，合理划分各方责任。坚持保障基本，尽力而为、量力而行，</w:t>
      </w:r>
      <w:r>
        <w:rPr>
          <w:rFonts w:hint="default" w:ascii="Times New Roman" w:hAnsi="Times New Roman" w:eastAsia="仿宋_GB2312" w:cs="Times New Roman"/>
          <w:sz w:val="32"/>
          <w:szCs w:val="32"/>
          <w:lang w:val="en-US" w:eastAsia="zh-CN"/>
        </w:rPr>
        <w:t>科学</w:t>
      </w:r>
      <w:r>
        <w:rPr>
          <w:rFonts w:hint="default" w:ascii="Times New Roman" w:hAnsi="Times New Roman" w:eastAsia="仿宋_GB2312" w:cs="Times New Roman"/>
          <w:sz w:val="32"/>
          <w:szCs w:val="32"/>
        </w:rPr>
        <w:t>合理确定</w:t>
      </w:r>
      <w:r>
        <w:rPr>
          <w:rFonts w:hint="default" w:ascii="Times New Roman" w:hAnsi="Times New Roman" w:eastAsia="仿宋_GB2312" w:cs="Times New Roman"/>
          <w:sz w:val="32"/>
          <w:szCs w:val="32"/>
          <w:lang w:val="en-US" w:eastAsia="zh-CN"/>
        </w:rPr>
        <w:t>筹资水平、</w:t>
      </w:r>
      <w:r>
        <w:rPr>
          <w:rFonts w:hint="default" w:ascii="Times New Roman" w:hAnsi="Times New Roman" w:eastAsia="仿宋_GB2312" w:cs="Times New Roman"/>
          <w:sz w:val="32"/>
          <w:szCs w:val="32"/>
        </w:rPr>
        <w:t>保障范围和待遇标准</w:t>
      </w:r>
      <w:r>
        <w:rPr>
          <w:rFonts w:hint="eastAsia" w:ascii="Times New Roman" w:hAnsi="Times New Roman" w:eastAsia="仿宋_GB2312" w:cs="Times New Roman"/>
          <w:sz w:val="32"/>
          <w:szCs w:val="32"/>
          <w:lang w:eastAsia="zh-CN"/>
        </w:rPr>
        <w:t>，确保</w:t>
      </w:r>
      <w:r>
        <w:rPr>
          <w:rFonts w:hint="default" w:ascii="Times New Roman" w:hAnsi="Times New Roman" w:eastAsia="仿宋_GB2312" w:cs="Times New Roman"/>
          <w:sz w:val="32"/>
          <w:szCs w:val="32"/>
          <w:lang w:val="en-US" w:eastAsia="zh-CN"/>
        </w:rPr>
        <w:t>稳健持续</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精算平衡</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rPr>
        <w:t>坚持</w:t>
      </w:r>
      <w:r>
        <w:rPr>
          <w:rFonts w:hint="eastAsia" w:ascii="Times New Roman" w:hAnsi="Times New Roman" w:eastAsia="仿宋_GB2312" w:cs="Times New Roman"/>
          <w:sz w:val="32"/>
          <w:szCs w:val="32"/>
          <w:lang w:eastAsia="zh-CN"/>
        </w:rPr>
        <w:t>统筹有序，统筹各类保障制度安排，确保功能协同、衔接有效。</w:t>
      </w:r>
      <w:r>
        <w:rPr>
          <w:rFonts w:hint="default" w:ascii="Times New Roman" w:hAnsi="Times New Roman" w:eastAsia="仿宋_GB2312" w:cs="Times New Roman"/>
          <w:sz w:val="32"/>
          <w:szCs w:val="32"/>
          <w:lang w:val="en-US" w:eastAsia="zh-CN"/>
        </w:rPr>
        <w:t>强化体制机制和管理创新，支持</w:t>
      </w:r>
      <w:r>
        <w:rPr>
          <w:rFonts w:hint="default" w:ascii="Times New Roman" w:hAnsi="Times New Roman" w:eastAsia="仿宋_GB2312" w:cs="Times New Roman"/>
          <w:sz w:val="32"/>
          <w:szCs w:val="32"/>
        </w:rPr>
        <w:t>社会</w:t>
      </w:r>
      <w:r>
        <w:rPr>
          <w:rFonts w:hint="eastAsia" w:ascii="Times New Roman" w:hAnsi="Times New Roman" w:eastAsia="仿宋_GB2312" w:cs="Times New Roman"/>
          <w:sz w:val="32"/>
          <w:szCs w:val="32"/>
          <w:lang w:eastAsia="zh-CN"/>
        </w:rPr>
        <w:t>力量</w:t>
      </w:r>
      <w:r>
        <w:rPr>
          <w:rFonts w:hint="default" w:ascii="Times New Roman" w:hAnsi="Times New Roman" w:eastAsia="仿宋_GB2312" w:cs="Times New Roman"/>
          <w:sz w:val="32"/>
          <w:szCs w:val="32"/>
        </w:rPr>
        <w:t>参与，</w:t>
      </w:r>
      <w:r>
        <w:rPr>
          <w:rFonts w:hint="eastAsia" w:ascii="Times New Roman" w:hAnsi="Times New Roman" w:eastAsia="仿宋_GB2312" w:cs="Times New Roman"/>
          <w:sz w:val="32"/>
          <w:szCs w:val="32"/>
          <w:lang w:eastAsia="zh-CN"/>
        </w:rPr>
        <w:t>不断</w:t>
      </w:r>
      <w:r>
        <w:rPr>
          <w:rFonts w:hint="default" w:ascii="Times New Roman" w:hAnsi="Times New Roman" w:eastAsia="仿宋_GB2312" w:cs="Times New Roman"/>
          <w:sz w:val="32"/>
          <w:szCs w:val="32"/>
        </w:rPr>
        <w:t>提升保障效能和管理水平。</w:t>
      </w:r>
    </w:p>
    <w:p w14:paraId="3A449413">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黑体" w:cs="Times New Roman"/>
          <w:sz w:val="32"/>
          <w:szCs w:val="32"/>
          <w:lang w:eastAsia="zh-CN"/>
        </w:rPr>
      </w:pPr>
      <w:bookmarkStart w:id="6" w:name="OLE_LINK5"/>
      <w:r>
        <w:rPr>
          <w:rFonts w:hint="default" w:ascii="Times New Roman" w:hAnsi="Times New Roman" w:eastAsia="黑体" w:cs="Times New Roman"/>
          <w:sz w:val="32"/>
          <w:szCs w:val="32"/>
        </w:rPr>
        <w:t>二、</w:t>
      </w:r>
      <w:r>
        <w:rPr>
          <w:rFonts w:hint="eastAsia" w:ascii="Times New Roman" w:hAnsi="Times New Roman" w:eastAsia="黑体" w:cs="Times New Roman"/>
          <w:sz w:val="32"/>
          <w:szCs w:val="32"/>
          <w:lang w:eastAsia="zh-CN"/>
        </w:rPr>
        <w:t>建立稳定可持续的筹资机制</w:t>
      </w:r>
    </w:p>
    <w:bookmarkEnd w:id="6"/>
    <w:p w14:paraId="020904E3">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建立与经济社会发展水平相适应、与各方可负担能力相匹配、与长远可持续要求相协调的多元筹资机制，实现长期护理保险基金独立筹集、费率动态调整、基金精算平衡。</w:t>
      </w:r>
    </w:p>
    <w:p w14:paraId="2EE3B4A9">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b/>
          <w:sz w:val="32"/>
          <w:szCs w:val="32"/>
        </w:rPr>
        <w:t>（</w:t>
      </w:r>
      <w:r>
        <w:rPr>
          <w:rFonts w:hint="eastAsia" w:ascii="Times New Roman" w:hAnsi="Times New Roman" w:eastAsia="楷体_GB2312" w:cs="Times New Roman"/>
          <w:b/>
          <w:sz w:val="32"/>
          <w:szCs w:val="32"/>
          <w:lang w:eastAsia="zh-CN"/>
        </w:rPr>
        <w:t>一</w:t>
      </w:r>
      <w:r>
        <w:rPr>
          <w:rFonts w:hint="default" w:ascii="Times New Roman" w:hAnsi="Times New Roman" w:eastAsia="楷体_GB2312" w:cs="Times New Roman"/>
          <w:b/>
          <w:sz w:val="32"/>
          <w:szCs w:val="32"/>
        </w:rPr>
        <w:t>）</w:t>
      </w:r>
      <w:r>
        <w:rPr>
          <w:rFonts w:hint="default" w:ascii="Times New Roman" w:hAnsi="Times New Roman" w:eastAsia="楷体_GB2312" w:cs="Times New Roman"/>
          <w:b/>
          <w:sz w:val="32"/>
          <w:szCs w:val="32"/>
          <w:lang w:val="en-US" w:eastAsia="zh-CN"/>
        </w:rPr>
        <w:t>参保对象。</w:t>
      </w:r>
      <w:r>
        <w:rPr>
          <w:rFonts w:hint="eastAsia" w:ascii="Times New Roman" w:hAnsi="Times New Roman" w:eastAsia="仿宋_GB2312" w:cs="Times New Roman"/>
          <w:sz w:val="32"/>
          <w:szCs w:val="32"/>
          <w:lang w:val="en-US" w:eastAsia="zh-CN"/>
        </w:rPr>
        <w:t>本省行政区域内的用人单位（包括企业、事业单位、机关、社会组织）及其职工、退休人员、灵活就业人员和城乡全体非就业居民按照属地管理原则参加长期护理保险。各市州可结合实际情况，从职工医保参保人群率先启动长期护理保险，逐步将参保对象范围扩大</w:t>
      </w:r>
      <w:r>
        <w:rPr>
          <w:rFonts w:hint="default" w:ascii="Times New Roman" w:hAnsi="Times New Roman" w:eastAsia="仿宋_GB2312" w:cs="Times New Roman"/>
          <w:sz w:val="32"/>
          <w:szCs w:val="32"/>
        </w:rPr>
        <w:t>到城乡居民</w:t>
      </w:r>
      <w:r>
        <w:rPr>
          <w:rFonts w:hint="eastAsia" w:ascii="Times New Roman" w:hAnsi="Times New Roman" w:eastAsia="仿宋_GB2312" w:cs="Times New Roman"/>
          <w:sz w:val="32"/>
          <w:szCs w:val="32"/>
          <w:lang w:eastAsia="zh-CN"/>
        </w:rPr>
        <w:t>医保</w:t>
      </w:r>
      <w:r>
        <w:rPr>
          <w:rFonts w:hint="default" w:ascii="Times New Roman" w:hAnsi="Times New Roman" w:eastAsia="仿宋_GB2312" w:cs="Times New Roman"/>
          <w:sz w:val="32"/>
          <w:szCs w:val="32"/>
        </w:rPr>
        <w:t>参保人</w:t>
      </w:r>
      <w:r>
        <w:rPr>
          <w:rFonts w:hint="eastAsia" w:ascii="Times New Roman" w:hAnsi="Times New Roman" w:eastAsia="仿宋_GB2312" w:cs="Times New Roman"/>
          <w:sz w:val="32"/>
          <w:szCs w:val="32"/>
          <w:lang w:eastAsia="zh-CN"/>
        </w:rPr>
        <w:t>群</w:t>
      </w:r>
      <w:r>
        <w:rPr>
          <w:rFonts w:hint="default" w:ascii="Times New Roman" w:hAnsi="Times New Roman" w:eastAsia="仿宋_GB2312" w:cs="Times New Roman"/>
          <w:sz w:val="32"/>
          <w:szCs w:val="32"/>
        </w:rPr>
        <w:t>。</w:t>
      </w:r>
    </w:p>
    <w:p w14:paraId="58450AD7">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楷体_GB2312" w:cs="Times New Roman"/>
          <w:b/>
          <w:sz w:val="32"/>
          <w:szCs w:val="32"/>
          <w:lang w:eastAsia="zh-CN"/>
        </w:rPr>
        <w:t>（二）基金</w:t>
      </w:r>
      <w:r>
        <w:rPr>
          <w:rFonts w:hint="default" w:ascii="Times New Roman" w:hAnsi="Times New Roman" w:eastAsia="楷体_GB2312" w:cs="Times New Roman"/>
          <w:b/>
          <w:sz w:val="32"/>
          <w:szCs w:val="32"/>
        </w:rPr>
        <w:t>筹集。</w:t>
      </w:r>
      <w:r>
        <w:rPr>
          <w:rFonts w:hint="default" w:ascii="Times New Roman" w:hAnsi="Times New Roman" w:eastAsia="仿宋_GB2312" w:cs="Times New Roman"/>
          <w:sz w:val="32"/>
          <w:szCs w:val="32"/>
        </w:rPr>
        <w:t>长期护理保险基金按照以收定支、收支平衡</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动态调整的原则筹集，建立</w:t>
      </w:r>
      <w:r>
        <w:rPr>
          <w:rFonts w:hint="default" w:ascii="Times New Roman" w:hAnsi="Times New Roman" w:eastAsia="仿宋_GB2312" w:cs="Times New Roman"/>
          <w:sz w:val="32"/>
          <w:szCs w:val="32"/>
          <w:lang w:val="en-US" w:eastAsia="zh-CN"/>
        </w:rPr>
        <w:t>健全单位、个人、财政、社会等多元化筹资</w:t>
      </w:r>
      <w:r>
        <w:rPr>
          <w:rFonts w:hint="default" w:ascii="Times New Roman" w:hAnsi="Times New Roman" w:eastAsia="仿宋_GB2312" w:cs="Times New Roman"/>
          <w:sz w:val="32"/>
          <w:szCs w:val="32"/>
        </w:rPr>
        <w:t>机制。</w:t>
      </w:r>
    </w:p>
    <w:p w14:paraId="5EC6AC91">
      <w:pPr>
        <w:keepNext w:val="0"/>
        <w:keepLines w:val="0"/>
        <w:pageBreakBefore w:val="0"/>
        <w:widowControl w:val="0"/>
        <w:numPr>
          <w:ilvl w:val="0"/>
          <w:numId w:val="0"/>
        </w:numPr>
        <w:kinsoku/>
        <w:wordWrap/>
        <w:overflowPunct/>
        <w:topLinePunct w:val="0"/>
        <w:autoSpaceDN/>
        <w:bidi w:val="0"/>
        <w:snapToGrid/>
        <w:spacing w:before="251" w:line="240" w:lineRule="auto"/>
        <w:ind w:firstLine="640" w:firstLineChars="200"/>
        <w:jc w:val="both"/>
        <w:textAlignment w:val="auto"/>
        <w:rPr>
          <w:rFonts w:hint="eastAsia"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val="en-US" w:eastAsia="zh-CN"/>
        </w:rPr>
        <w:t>1.</w:t>
      </w:r>
      <w:r>
        <w:rPr>
          <w:rFonts w:hint="default" w:ascii="Times New Roman" w:hAnsi="Times New Roman" w:eastAsia="仿宋_GB2312" w:cs="Times New Roman"/>
          <w:b/>
          <w:sz w:val="32"/>
          <w:szCs w:val="32"/>
        </w:rPr>
        <w:t>筹资渠道。</w:t>
      </w:r>
      <w:r>
        <w:rPr>
          <w:rFonts w:hint="default" w:ascii="Times New Roman" w:hAnsi="Times New Roman" w:eastAsia="仿宋_GB2312" w:cs="Times New Roman"/>
          <w:sz w:val="32"/>
          <w:szCs w:val="32"/>
        </w:rPr>
        <w:t>长期护理保险基金按年度筹集</w:t>
      </w:r>
      <w:r>
        <w:rPr>
          <w:rFonts w:hint="eastAsia" w:ascii="Times New Roman" w:hAnsi="Times New Roman" w:eastAsia="仿宋_GB2312" w:cs="Times New Roman"/>
          <w:sz w:val="32"/>
          <w:szCs w:val="32"/>
          <w:lang w:eastAsia="zh-CN"/>
        </w:rPr>
        <w:t>。落实国家长期护理保险基准费率制度，</w:t>
      </w:r>
      <w:r>
        <w:rPr>
          <w:rFonts w:hint="eastAsia" w:ascii="Times New Roman" w:hAnsi="Times New Roman" w:eastAsia="仿宋_GB2312" w:cs="Times New Roman"/>
          <w:sz w:val="32"/>
          <w:szCs w:val="32"/>
          <w:highlight w:val="yellow"/>
          <w:lang w:eastAsia="zh-CN"/>
        </w:rPr>
        <w:t>所有参保人员统一筹资费率为</w:t>
      </w:r>
      <w:r>
        <w:rPr>
          <w:rFonts w:hint="eastAsia" w:ascii="Times New Roman" w:hAnsi="Times New Roman" w:eastAsia="仿宋_GB2312" w:cs="Times New Roman"/>
          <w:sz w:val="32"/>
          <w:szCs w:val="32"/>
          <w:highlight w:val="yellow"/>
          <w:lang w:val="en-US" w:eastAsia="zh-CN"/>
        </w:rPr>
        <w:t>0.3</w:t>
      </w:r>
      <w:r>
        <w:rPr>
          <w:rFonts w:hint="default"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highlight w:val="yellow"/>
          <w:lang w:eastAsia="zh-CN"/>
        </w:rPr>
        <w:t>左右，</w:t>
      </w:r>
      <w:r>
        <w:rPr>
          <w:rFonts w:hint="eastAsia" w:ascii="Times New Roman" w:hAnsi="Times New Roman" w:eastAsia="仿宋_GB2312" w:cs="Times New Roman"/>
          <w:sz w:val="32"/>
          <w:szCs w:val="32"/>
          <w:lang w:eastAsia="zh-CN"/>
        </w:rPr>
        <w:t>规范缴费基数政策，实行动态调整。单位在职职工</w:t>
      </w:r>
      <w:bookmarkStart w:id="7" w:name="OLE_LINK3"/>
      <w:r>
        <w:rPr>
          <w:rFonts w:hint="eastAsia" w:ascii="Times New Roman" w:hAnsi="Times New Roman" w:eastAsia="仿宋_GB2312" w:cs="Times New Roman"/>
          <w:sz w:val="32"/>
          <w:szCs w:val="32"/>
          <w:lang w:eastAsia="zh-CN"/>
        </w:rPr>
        <w:t>参加长期护理保险</w:t>
      </w:r>
      <w:bookmarkEnd w:id="7"/>
      <w:r>
        <w:rPr>
          <w:rFonts w:hint="eastAsia" w:ascii="Times New Roman" w:hAnsi="Times New Roman" w:eastAsia="仿宋_GB2312" w:cs="Times New Roman"/>
          <w:sz w:val="32"/>
          <w:szCs w:val="32"/>
          <w:lang w:eastAsia="zh-CN"/>
        </w:rPr>
        <w:t>，由用人单位和个人共同缴费；退休人员、灵活就业人员参加长期护理保险，由个人按规定缴费；城乡非就业居民参加长期护理保险，在个人缴费基础上，政府按规定给予补助。</w:t>
      </w:r>
    </w:p>
    <w:p w14:paraId="77684920">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eastAsia" w:ascii="Times New Roman" w:hAnsi="Times New Roman" w:eastAsia="仿宋_GB2312" w:cs="Times New Roman"/>
          <w:sz w:val="32"/>
          <w:szCs w:val="32"/>
          <w:lang w:eastAsia="zh-CN"/>
        </w:rPr>
      </w:pPr>
      <w:bookmarkStart w:id="8" w:name="OLE_LINK4"/>
      <w:r>
        <w:rPr>
          <w:rFonts w:hint="default" w:ascii="Times New Roman" w:hAnsi="Times New Roman" w:eastAsia="仿宋_GB2312" w:cs="Times New Roman"/>
          <w:b/>
          <w:sz w:val="32"/>
          <w:szCs w:val="32"/>
        </w:rPr>
        <w:t>2.筹资标准。</w:t>
      </w:r>
      <w:bookmarkEnd w:id="8"/>
      <w:r>
        <w:rPr>
          <w:rFonts w:hint="eastAsia" w:ascii="Times New Roman" w:hAnsi="Times New Roman" w:eastAsia="仿宋_GB2312" w:cs="Times New Roman"/>
          <w:sz w:val="32"/>
          <w:szCs w:val="32"/>
          <w:lang w:eastAsia="zh-CN"/>
        </w:rPr>
        <w:t>参加长期护理保险，</w:t>
      </w:r>
      <w:r>
        <w:rPr>
          <w:rFonts w:hint="eastAsia" w:ascii="Times New Roman" w:hAnsi="Times New Roman" w:eastAsia="仿宋_GB2312" w:cs="Times New Roman"/>
          <w:sz w:val="32"/>
          <w:szCs w:val="32"/>
          <w:highlight w:val="yellow"/>
          <w:lang w:eastAsia="zh-CN"/>
        </w:rPr>
        <w:t>单位缴费费率为</w:t>
      </w:r>
      <w:bookmarkStart w:id="9" w:name="OLE_LINK8"/>
      <w:bookmarkStart w:id="10" w:name="OLE_LINK6"/>
      <w:r>
        <w:rPr>
          <w:rFonts w:hint="default" w:ascii="Times New Roman" w:hAnsi="Times New Roman" w:eastAsia="仿宋_GB2312" w:cs="Times New Roman"/>
          <w:sz w:val="32"/>
          <w:szCs w:val="32"/>
          <w:highlight w:val="yellow"/>
        </w:rPr>
        <w:t>0.1</w:t>
      </w:r>
      <w:r>
        <w:rPr>
          <w:rFonts w:hint="default" w:ascii="Times New Roman" w:hAnsi="Times New Roman" w:eastAsia="仿宋_GB2312" w:cs="Times New Roman"/>
          <w:sz w:val="32"/>
          <w:szCs w:val="32"/>
          <w:highlight w:val="yellow"/>
          <w:lang w:val="en-US" w:eastAsia="zh-CN"/>
        </w:rPr>
        <w:t>5</w:t>
      </w:r>
      <w:r>
        <w:rPr>
          <w:rFonts w:hint="default"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highlight w:val="yellow"/>
          <w:lang w:eastAsia="zh-CN"/>
        </w:rPr>
        <w:t>，</w:t>
      </w:r>
      <w:bookmarkEnd w:id="9"/>
      <w:r>
        <w:rPr>
          <w:rFonts w:hint="eastAsia" w:ascii="Times New Roman" w:hAnsi="Times New Roman" w:eastAsia="仿宋_GB2312" w:cs="Times New Roman"/>
          <w:sz w:val="32"/>
          <w:szCs w:val="32"/>
          <w:highlight w:val="yellow"/>
          <w:lang w:eastAsia="zh-CN"/>
        </w:rPr>
        <w:t>缴费基数为上年度职工工资总额</w:t>
      </w:r>
      <w:bookmarkEnd w:id="10"/>
      <w:r>
        <w:rPr>
          <w:rFonts w:hint="eastAsia" w:ascii="Times New Roman" w:hAnsi="Times New Roman" w:eastAsia="仿宋_GB2312" w:cs="Times New Roman"/>
          <w:sz w:val="32"/>
          <w:szCs w:val="32"/>
          <w:highlight w:val="yellow"/>
          <w:lang w:eastAsia="zh-CN"/>
        </w:rPr>
        <w:t>；职工个人缴费费率</w:t>
      </w:r>
      <w:bookmarkStart w:id="11" w:name="OLE_LINK7"/>
      <w:r>
        <w:rPr>
          <w:rFonts w:hint="eastAsia" w:ascii="Times New Roman" w:hAnsi="Times New Roman" w:eastAsia="仿宋_GB2312" w:cs="Times New Roman"/>
          <w:sz w:val="32"/>
          <w:szCs w:val="32"/>
          <w:highlight w:val="yellow"/>
          <w:lang w:eastAsia="zh-CN"/>
        </w:rPr>
        <w:t>为</w:t>
      </w:r>
      <w:r>
        <w:rPr>
          <w:rFonts w:hint="default" w:ascii="Times New Roman" w:hAnsi="Times New Roman" w:eastAsia="仿宋_GB2312" w:cs="Times New Roman"/>
          <w:sz w:val="32"/>
          <w:szCs w:val="32"/>
          <w:highlight w:val="yellow"/>
        </w:rPr>
        <w:t>0.1</w:t>
      </w:r>
      <w:r>
        <w:rPr>
          <w:rFonts w:hint="default" w:ascii="Times New Roman" w:hAnsi="Times New Roman" w:eastAsia="仿宋_GB2312" w:cs="Times New Roman"/>
          <w:sz w:val="32"/>
          <w:szCs w:val="32"/>
          <w:highlight w:val="yellow"/>
          <w:lang w:val="en-US" w:eastAsia="zh-CN"/>
        </w:rPr>
        <w:t>5</w:t>
      </w:r>
      <w:r>
        <w:rPr>
          <w:rFonts w:hint="default"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highlight w:val="yellow"/>
          <w:lang w:eastAsia="zh-CN"/>
        </w:rPr>
        <w:t>，</w:t>
      </w:r>
      <w:bookmarkEnd w:id="11"/>
      <w:r>
        <w:rPr>
          <w:rFonts w:hint="eastAsia" w:ascii="Times New Roman" w:hAnsi="Times New Roman" w:eastAsia="仿宋_GB2312" w:cs="Times New Roman"/>
          <w:sz w:val="32"/>
          <w:szCs w:val="32"/>
          <w:highlight w:val="yellow"/>
          <w:lang w:eastAsia="zh-CN"/>
        </w:rPr>
        <w:t>缴费基数为本人上年度月平均工资</w:t>
      </w:r>
      <w:r>
        <w:rPr>
          <w:rFonts w:hint="eastAsia" w:ascii="Times New Roman" w:hAnsi="Times New Roman" w:eastAsia="仿宋_GB2312" w:cs="Times New Roman"/>
          <w:sz w:val="32"/>
          <w:szCs w:val="32"/>
          <w:lang w:eastAsia="zh-CN"/>
        </w:rPr>
        <w:t>。长期护理保险缴费基数申报及规则与职工医保相一致。</w:t>
      </w:r>
    </w:p>
    <w:p w14:paraId="7F84B7C3">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eastAsia="zh-CN"/>
        </w:rPr>
        <w:t>退休人员个人缴费费率为</w:t>
      </w:r>
      <w:r>
        <w:rPr>
          <w:rFonts w:hint="eastAsia" w:ascii="Times New Roman" w:hAnsi="Times New Roman" w:eastAsia="仿宋_GB2312" w:cs="Times New Roman"/>
          <w:sz w:val="32"/>
          <w:szCs w:val="32"/>
          <w:lang w:val="en-US" w:eastAsia="zh-CN"/>
        </w:rPr>
        <w:t>0.3</w:t>
      </w: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eastAsia="zh-CN"/>
        </w:rPr>
        <w:t>，缴费基数为本人上年度基本养老金，原所在单位不缴费。</w:t>
      </w:r>
    </w:p>
    <w:p w14:paraId="64C66937">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eastAsia="zh-CN"/>
        </w:rPr>
      </w:pPr>
      <w:r>
        <w:rPr>
          <w:rFonts w:hint="eastAsia" w:ascii="Times New Roman" w:hAnsi="Times New Roman" w:eastAsia="仿宋_GB2312" w:cs="Times New Roman"/>
          <w:sz w:val="32"/>
          <w:szCs w:val="32"/>
          <w:lang w:eastAsia="zh-CN"/>
        </w:rPr>
        <w:t>已参加职工医保的</w:t>
      </w:r>
      <w:r>
        <w:rPr>
          <w:rFonts w:hint="default" w:ascii="Times New Roman" w:hAnsi="Times New Roman" w:eastAsia="仿宋_GB2312" w:cs="Times New Roman"/>
          <w:sz w:val="32"/>
          <w:szCs w:val="32"/>
        </w:rPr>
        <w:t>灵活就业人员</w:t>
      </w:r>
      <w:r>
        <w:rPr>
          <w:rFonts w:hint="eastAsia" w:ascii="Times New Roman" w:hAnsi="Times New Roman" w:eastAsia="仿宋_GB2312" w:cs="Times New Roman"/>
          <w:sz w:val="32"/>
          <w:szCs w:val="32"/>
          <w:lang w:eastAsia="zh-CN"/>
        </w:rPr>
        <w:t>，同步参加</w:t>
      </w:r>
      <w:r>
        <w:rPr>
          <w:rFonts w:hint="default" w:ascii="Times New Roman" w:hAnsi="Times New Roman" w:eastAsia="仿宋_GB2312" w:cs="Times New Roman"/>
          <w:sz w:val="32"/>
          <w:szCs w:val="32"/>
        </w:rPr>
        <w:t>长期护理保险</w:t>
      </w:r>
      <w:r>
        <w:rPr>
          <w:rFonts w:hint="eastAsia" w:ascii="Times New Roman" w:hAnsi="Times New Roman" w:eastAsia="仿宋_GB2312" w:cs="Times New Roman"/>
          <w:sz w:val="32"/>
          <w:szCs w:val="32"/>
          <w:lang w:eastAsia="zh-CN"/>
        </w:rPr>
        <w:t>，缴费费率为</w:t>
      </w:r>
      <w:r>
        <w:rPr>
          <w:rFonts w:hint="default" w:ascii="Times New Roman" w:hAnsi="Times New Roman" w:eastAsia="仿宋_GB2312" w:cs="Times New Roman"/>
          <w:sz w:val="32"/>
          <w:szCs w:val="32"/>
          <w:lang w:val="en-US" w:eastAsia="zh-CN"/>
        </w:rPr>
        <w:t>0.3%</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highlight w:val="yellow"/>
          <w:lang w:val="en-US" w:eastAsia="zh-CN"/>
        </w:rPr>
        <w:t>缴费基数为</w:t>
      </w:r>
      <w:r>
        <w:rPr>
          <w:rFonts w:hint="default" w:ascii="Times New Roman" w:hAnsi="Times New Roman" w:eastAsia="仿宋_GB2312" w:cs="Times New Roman"/>
          <w:sz w:val="32"/>
          <w:szCs w:val="32"/>
          <w:highlight w:val="yellow"/>
        </w:rPr>
        <w:t>上年度全省</w:t>
      </w:r>
      <w:r>
        <w:rPr>
          <w:rFonts w:hint="default" w:ascii="Times New Roman" w:hAnsi="Times New Roman" w:eastAsia="仿宋_GB2312" w:cs="Times New Roman"/>
          <w:sz w:val="32"/>
          <w:szCs w:val="32"/>
          <w:highlight w:val="yellow"/>
          <w:lang w:val="en-US" w:eastAsia="zh-CN"/>
        </w:rPr>
        <w:t>城镇</w:t>
      </w:r>
      <w:r>
        <w:rPr>
          <w:rFonts w:hint="default" w:ascii="Times New Roman" w:hAnsi="Times New Roman" w:eastAsia="仿宋_GB2312" w:cs="Times New Roman"/>
          <w:sz w:val="32"/>
          <w:szCs w:val="32"/>
          <w:highlight w:val="yellow"/>
        </w:rPr>
        <w:t>从业人员全口径</w:t>
      </w:r>
      <w:r>
        <w:rPr>
          <w:rFonts w:hint="eastAsia" w:ascii="Times New Roman" w:hAnsi="Times New Roman" w:eastAsia="仿宋_GB2312" w:cs="Times New Roman"/>
          <w:sz w:val="32"/>
          <w:szCs w:val="32"/>
          <w:highlight w:val="yellow"/>
          <w:lang w:eastAsia="zh-CN"/>
        </w:rPr>
        <w:t>月</w:t>
      </w:r>
      <w:r>
        <w:rPr>
          <w:rFonts w:hint="default" w:ascii="Times New Roman" w:hAnsi="Times New Roman" w:eastAsia="仿宋_GB2312" w:cs="Times New Roman"/>
          <w:sz w:val="32"/>
          <w:szCs w:val="32"/>
          <w:highlight w:val="yellow"/>
        </w:rPr>
        <w:t>平均工资</w:t>
      </w:r>
      <w:r>
        <w:rPr>
          <w:rFonts w:hint="default" w:ascii="Times New Roman" w:hAnsi="Times New Roman" w:eastAsia="仿宋_GB2312" w:cs="Times New Roman"/>
          <w:sz w:val="32"/>
          <w:szCs w:val="32"/>
          <w:highlight w:val="yellow"/>
          <w:lang w:val="en-US" w:eastAsia="zh-CN"/>
        </w:rPr>
        <w:t>的60%</w:t>
      </w:r>
      <w:r>
        <w:rPr>
          <w:rFonts w:hint="eastAsia" w:ascii="Times New Roman" w:hAnsi="Times New Roman" w:eastAsia="仿宋_GB2312" w:cs="Times New Roman"/>
          <w:sz w:val="32"/>
          <w:szCs w:val="32"/>
          <w:highlight w:val="yellow"/>
          <w:lang w:eastAsia="zh-CN"/>
        </w:rPr>
        <w:t>。</w:t>
      </w:r>
      <w:r>
        <w:rPr>
          <w:rFonts w:hint="eastAsia" w:ascii="Times New Roman" w:hAnsi="Times New Roman" w:eastAsia="仿宋_GB2312" w:cs="Times New Roman"/>
          <w:sz w:val="32"/>
          <w:szCs w:val="32"/>
          <w:lang w:eastAsia="zh-CN"/>
        </w:rPr>
        <w:t>参加城乡居民医保的灵活就业人员，长期护理保险筹资按居民筹资标准执行。</w:t>
      </w:r>
    </w:p>
    <w:p w14:paraId="7B4EE19C">
      <w:pPr>
        <w:keepNext w:val="0"/>
        <w:keepLines w:val="0"/>
        <w:pageBreakBefore w:val="0"/>
        <w:widowControl w:val="0"/>
        <w:numPr>
          <w:ilvl w:val="0"/>
          <w:numId w:val="0"/>
        </w:numPr>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val="en-US" w:eastAsia="zh-CN"/>
        </w:rPr>
      </w:pPr>
      <w:bookmarkStart w:id="12" w:name="OLE_LINK10"/>
      <w:r>
        <w:rPr>
          <w:rFonts w:hint="eastAsia" w:ascii="Times New Roman" w:hAnsi="Times New Roman" w:eastAsia="仿宋_GB2312" w:cs="Times New Roman"/>
          <w:sz w:val="32"/>
          <w:szCs w:val="32"/>
          <w:lang w:eastAsia="zh-CN"/>
        </w:rPr>
        <w:t>参加居民医保的城乡非就业居民</w:t>
      </w:r>
      <w:bookmarkEnd w:id="12"/>
      <w:r>
        <w:rPr>
          <w:rFonts w:hint="eastAsia" w:ascii="Times New Roman" w:hAnsi="Times New Roman" w:eastAsia="仿宋_GB2312" w:cs="Times New Roman"/>
          <w:sz w:val="32"/>
          <w:szCs w:val="32"/>
          <w:lang w:eastAsia="zh-CN"/>
        </w:rPr>
        <w:t>（不含</w:t>
      </w:r>
      <w:r>
        <w:rPr>
          <w:rFonts w:hint="eastAsia" w:ascii="Times New Roman" w:hAnsi="Times New Roman" w:eastAsia="仿宋_GB2312" w:cs="Times New Roman"/>
          <w:sz w:val="32"/>
          <w:szCs w:val="32"/>
          <w:lang w:val="en-US" w:eastAsia="zh-CN"/>
        </w:rPr>
        <w:t>18周岁以下的人员</w:t>
      </w:r>
      <w:r>
        <w:rPr>
          <w:rFonts w:hint="eastAsia" w:ascii="Times New Roman" w:hAnsi="Times New Roman" w:eastAsia="仿宋_GB2312" w:cs="Times New Roman"/>
          <w:sz w:val="32"/>
          <w:szCs w:val="32"/>
          <w:lang w:eastAsia="zh-CN"/>
        </w:rPr>
        <w:t>），同步</w:t>
      </w:r>
      <w:bookmarkStart w:id="13" w:name="OLE_LINK12"/>
      <w:r>
        <w:rPr>
          <w:rFonts w:hint="eastAsia" w:ascii="Times New Roman" w:hAnsi="Times New Roman" w:eastAsia="仿宋_GB2312" w:cs="Times New Roman"/>
          <w:sz w:val="32"/>
          <w:szCs w:val="32"/>
          <w:lang w:eastAsia="zh-CN"/>
        </w:rPr>
        <w:t>参加长期护理保险，</w:t>
      </w:r>
      <w:bookmarkEnd w:id="13"/>
      <w:r>
        <w:rPr>
          <w:rFonts w:hint="eastAsia" w:ascii="Times New Roman" w:hAnsi="Times New Roman" w:eastAsia="仿宋_GB2312" w:cs="Times New Roman"/>
          <w:sz w:val="32"/>
          <w:szCs w:val="32"/>
          <w:lang w:eastAsia="zh-CN"/>
        </w:rPr>
        <w:t>筹资费率为</w:t>
      </w:r>
      <w:bookmarkStart w:id="14" w:name="OLE_LINK11"/>
      <w:r>
        <w:rPr>
          <w:rFonts w:hint="eastAsia" w:ascii="Times New Roman" w:hAnsi="Times New Roman" w:eastAsia="仿宋_GB2312" w:cs="Times New Roman"/>
          <w:sz w:val="32"/>
          <w:szCs w:val="32"/>
          <w:lang w:val="en-US" w:eastAsia="zh-CN"/>
        </w:rPr>
        <w:t>0.3</w:t>
      </w:r>
      <w:r>
        <w:rPr>
          <w:rFonts w:hint="default" w:ascii="Times New Roman" w:hAnsi="Times New Roman" w:eastAsia="仿宋_GB2312" w:cs="Times New Roman"/>
          <w:sz w:val="32"/>
          <w:szCs w:val="32"/>
        </w:rPr>
        <w:t>%</w:t>
      </w:r>
      <w:bookmarkEnd w:id="14"/>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val="en-US" w:eastAsia="zh-CN"/>
        </w:rPr>
        <w:t>缴费基数原则上为全省上年度城乡居民人均可支配收入，缴费</w:t>
      </w:r>
      <w:r>
        <w:rPr>
          <w:rFonts w:hint="eastAsia" w:ascii="Times New Roman" w:hAnsi="Times New Roman" w:eastAsia="仿宋_GB2312" w:cs="Times New Roman"/>
          <w:sz w:val="32"/>
          <w:szCs w:val="32"/>
          <w:lang w:eastAsia="zh-CN"/>
        </w:rPr>
        <w:t>由个人和财政按照国家</w:t>
      </w:r>
      <w:r>
        <w:rPr>
          <w:rFonts w:hint="eastAsia" w:ascii="Times New Roman" w:hAnsi="Times New Roman" w:eastAsia="仿宋_GB2312" w:cs="Times New Roman"/>
          <w:sz w:val="32"/>
          <w:szCs w:val="32"/>
          <w:lang w:val="en-US" w:eastAsia="zh-CN"/>
        </w:rPr>
        <w:t>规定的比例合理分担。</w:t>
      </w:r>
      <w:r>
        <w:rPr>
          <w:rFonts w:hint="eastAsia" w:ascii="Times New Roman" w:hAnsi="Times New Roman" w:eastAsia="仿宋_GB2312" w:cs="Times New Roman"/>
          <w:sz w:val="32"/>
          <w:szCs w:val="32"/>
          <w:highlight w:val="yellow"/>
          <w:lang w:val="en-US" w:eastAsia="zh-CN"/>
        </w:rPr>
        <w:t>在建制初期，筹资标准暂定60元</w:t>
      </w:r>
      <w:r>
        <w:rPr>
          <w:rFonts w:hint="default"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highlight w:val="yellow"/>
          <w:lang w:eastAsia="zh-CN"/>
        </w:rPr>
        <w:t>年，利用</w:t>
      </w:r>
      <w:r>
        <w:rPr>
          <w:rFonts w:hint="eastAsia" w:ascii="Times New Roman" w:hAnsi="Times New Roman" w:eastAsia="仿宋_GB2312" w:cs="Times New Roman"/>
          <w:sz w:val="32"/>
          <w:szCs w:val="32"/>
          <w:highlight w:val="yellow"/>
          <w:lang w:val="en-US" w:eastAsia="zh-CN"/>
        </w:rPr>
        <w:t>5年左右时间逐步过渡到国家统一要求，</w:t>
      </w:r>
      <w:r>
        <w:rPr>
          <w:rFonts w:hint="eastAsia" w:ascii="Times New Roman" w:hAnsi="Times New Roman" w:eastAsia="仿宋_GB2312" w:cs="Times New Roman"/>
          <w:sz w:val="32"/>
          <w:szCs w:val="32"/>
          <w:highlight w:val="yellow"/>
          <w:lang w:eastAsia="zh-CN"/>
        </w:rPr>
        <w:t>其中</w:t>
      </w:r>
      <w:r>
        <w:rPr>
          <w:rFonts w:hint="eastAsia" w:ascii="Times New Roman" w:hAnsi="Times New Roman" w:eastAsia="仿宋_GB2312" w:cs="Times New Roman"/>
          <w:sz w:val="32"/>
          <w:szCs w:val="32"/>
          <w:highlight w:val="yellow"/>
          <w:lang w:val="en-US" w:eastAsia="zh-CN"/>
        </w:rPr>
        <w:t>个人缴费标准暂按每人20元</w:t>
      </w:r>
      <w:r>
        <w:rPr>
          <w:rFonts w:hint="default"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highlight w:val="yellow"/>
          <w:lang w:eastAsia="zh-CN"/>
        </w:rPr>
        <w:t>年，</w:t>
      </w:r>
      <w:r>
        <w:rPr>
          <w:rFonts w:hint="eastAsia" w:ascii="Times New Roman" w:hAnsi="Times New Roman" w:eastAsia="仿宋_GB2312" w:cs="Times New Roman"/>
          <w:sz w:val="32"/>
          <w:szCs w:val="32"/>
          <w:highlight w:val="yellow"/>
          <w:lang w:val="en-US" w:eastAsia="zh-CN"/>
        </w:rPr>
        <w:t>应由财政补助的40元，</w:t>
      </w:r>
      <w:r>
        <w:rPr>
          <w:rFonts w:hint="eastAsia" w:ascii="Times New Roman" w:hAnsi="Times New Roman" w:eastAsia="仿宋_GB2312" w:cs="Times New Roman"/>
          <w:sz w:val="32"/>
          <w:szCs w:val="32"/>
          <w:lang w:val="en-US" w:eastAsia="zh-CN"/>
        </w:rPr>
        <w:t>暂参照城乡居民医保财政补助分担比例执行。</w:t>
      </w:r>
      <w:r>
        <w:rPr>
          <w:rFonts w:hint="default" w:ascii="Times New Roman" w:hAnsi="Times New Roman" w:eastAsia="仿宋_GB2312" w:cs="Times New Roman"/>
          <w:sz w:val="32"/>
          <w:szCs w:val="32"/>
          <w:lang w:val="en-US" w:eastAsia="zh-CN"/>
        </w:rPr>
        <w:t>实行困难人员参保分类资助，资助标准由</w:t>
      </w:r>
      <w:r>
        <w:rPr>
          <w:rFonts w:hint="eastAsia" w:ascii="Times New Roman" w:hAnsi="Times New Roman" w:eastAsia="仿宋_GB2312" w:cs="Times New Roman"/>
          <w:sz w:val="32"/>
          <w:szCs w:val="32"/>
          <w:lang w:val="en-US" w:eastAsia="zh-CN"/>
        </w:rPr>
        <w:t>市</w:t>
      </w:r>
      <w:r>
        <w:rPr>
          <w:rFonts w:hint="default" w:ascii="Times New Roman" w:hAnsi="Times New Roman" w:eastAsia="仿宋_GB2312" w:cs="Times New Roman"/>
          <w:sz w:val="32"/>
          <w:szCs w:val="32"/>
          <w:lang w:val="en-US" w:eastAsia="zh-CN"/>
        </w:rPr>
        <w:t>级医保行政部门会同财政部门</w:t>
      </w:r>
      <w:r>
        <w:rPr>
          <w:rFonts w:hint="eastAsia" w:ascii="Times New Roman" w:hAnsi="Times New Roman" w:eastAsia="仿宋_GB2312" w:cs="Times New Roman"/>
          <w:sz w:val="32"/>
          <w:szCs w:val="32"/>
          <w:lang w:val="en-US" w:eastAsia="zh-CN"/>
        </w:rPr>
        <w:t>合理</w:t>
      </w:r>
      <w:r>
        <w:rPr>
          <w:rFonts w:hint="default" w:ascii="Times New Roman" w:hAnsi="Times New Roman" w:eastAsia="仿宋_GB2312" w:cs="Times New Roman"/>
          <w:sz w:val="32"/>
          <w:szCs w:val="32"/>
          <w:lang w:val="en-US" w:eastAsia="zh-CN"/>
        </w:rPr>
        <w:t>确定并适时调整。</w:t>
      </w:r>
    </w:p>
    <w:p w14:paraId="490456D1">
      <w:pPr>
        <w:keepNext w:val="0"/>
        <w:keepLines w:val="0"/>
        <w:pageBreakBefore w:val="0"/>
        <w:widowControl w:val="0"/>
        <w:numPr>
          <w:ilvl w:val="0"/>
          <w:numId w:val="0"/>
        </w:numPr>
        <w:kinsoku/>
        <w:wordWrap/>
        <w:overflowPunct/>
        <w:topLinePunct w:val="0"/>
        <w:autoSpaceDN/>
        <w:bidi w:val="0"/>
        <w:snapToGrid/>
        <w:spacing w:line="240" w:lineRule="auto"/>
        <w:ind w:firstLine="640" w:firstLineChars="200"/>
        <w:textAlignment w:val="auto"/>
        <w:rPr>
          <w:rFonts w:hint="default" w:ascii="Times New Roman" w:hAnsi="Times New Roman" w:eastAsia="楷体_GB2312" w:cs="Times New Roman"/>
          <w:b/>
          <w:sz w:val="32"/>
          <w:szCs w:val="32"/>
          <w:lang w:val="en-US" w:eastAsia="zh-CN"/>
        </w:rPr>
      </w:pPr>
      <w:r>
        <w:rPr>
          <w:rFonts w:hint="eastAsia" w:ascii="Times New Roman" w:hAnsi="Times New Roman" w:eastAsia="仿宋_GB2312" w:cs="Times New Roman"/>
          <w:sz w:val="32"/>
          <w:szCs w:val="32"/>
          <w:lang w:val="en-US" w:eastAsia="zh-CN"/>
        </w:rPr>
        <w:t>18周岁以下人员随父母或法定抚养人参加长期护理保险，不单独筹资。</w:t>
      </w:r>
      <w:r>
        <w:rPr>
          <w:rFonts w:hint="eastAsia" w:ascii="Times New Roman" w:hAnsi="Times New Roman" w:eastAsia="仿宋_GB2312" w:cs="Times New Roman"/>
          <w:sz w:val="32"/>
          <w:szCs w:val="32"/>
          <w:highlight w:val="yellow"/>
          <w:lang w:val="en-US" w:eastAsia="zh-CN"/>
        </w:rPr>
        <w:t>支持职工医保个人账户用于支付本人和近亲属参加长期护理保险的个人缴费</w:t>
      </w:r>
      <w:r>
        <w:rPr>
          <w:rFonts w:hint="eastAsia" w:ascii="Times New Roman" w:hAnsi="Times New Roman" w:eastAsia="仿宋_GB2312" w:cs="Times New Roman"/>
          <w:sz w:val="32"/>
          <w:szCs w:val="32"/>
          <w:lang w:val="en-US" w:eastAsia="zh-CN"/>
        </w:rPr>
        <w:t>。</w:t>
      </w:r>
    </w:p>
    <w:p w14:paraId="16A8E1BC">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b/>
          <w:sz w:val="32"/>
          <w:szCs w:val="32"/>
          <w:lang w:val="en-US" w:eastAsia="zh-CN"/>
        </w:rPr>
        <w:t>3</w:t>
      </w:r>
      <w:r>
        <w:rPr>
          <w:rFonts w:hint="default" w:ascii="Times New Roman" w:hAnsi="Times New Roman" w:eastAsia="仿宋_GB2312" w:cs="Times New Roman"/>
          <w:b/>
          <w:sz w:val="32"/>
          <w:szCs w:val="32"/>
        </w:rPr>
        <w:t>.</w:t>
      </w:r>
      <w:r>
        <w:rPr>
          <w:rFonts w:hint="eastAsia" w:ascii="Times New Roman" w:hAnsi="Times New Roman" w:eastAsia="仿宋_GB2312" w:cs="Times New Roman"/>
          <w:b/>
          <w:sz w:val="32"/>
          <w:szCs w:val="32"/>
          <w:lang w:eastAsia="zh-CN"/>
        </w:rPr>
        <w:t>统筹层次</w:t>
      </w:r>
      <w:r>
        <w:rPr>
          <w:rFonts w:hint="default" w:ascii="Times New Roman" w:hAnsi="Times New Roman" w:eastAsia="仿宋_GB2312" w:cs="Times New Roman"/>
          <w:b/>
          <w:sz w:val="32"/>
          <w:szCs w:val="32"/>
        </w:rPr>
        <w:t>。</w:t>
      </w:r>
      <w:r>
        <w:rPr>
          <w:rFonts w:hint="default" w:ascii="Times New Roman" w:hAnsi="Times New Roman" w:eastAsia="仿宋_GB2312" w:cs="Times New Roman"/>
          <w:sz w:val="32"/>
          <w:szCs w:val="32"/>
          <w:lang w:val="en-US" w:eastAsia="zh-CN"/>
        </w:rPr>
        <w:t>长期护理保险</w:t>
      </w:r>
      <w:r>
        <w:rPr>
          <w:rFonts w:hint="eastAsia" w:ascii="Times New Roman" w:hAnsi="Times New Roman" w:eastAsia="仿宋_GB2312" w:cs="Times New Roman"/>
          <w:sz w:val="32"/>
          <w:szCs w:val="32"/>
          <w:lang w:val="en-US" w:eastAsia="zh-CN"/>
        </w:rPr>
        <w:t>基金</w:t>
      </w:r>
      <w:r>
        <w:rPr>
          <w:rFonts w:hint="default" w:ascii="Times New Roman" w:hAnsi="Times New Roman" w:eastAsia="仿宋_GB2312" w:cs="Times New Roman"/>
          <w:sz w:val="32"/>
          <w:szCs w:val="32"/>
          <w:lang w:val="en-US" w:eastAsia="zh-CN"/>
        </w:rPr>
        <w:t>实行市级统筹，统筹地区制度政策统一、基金统收统支、管理服务一体。</w:t>
      </w:r>
      <w:r>
        <w:rPr>
          <w:rFonts w:hint="eastAsia" w:ascii="Times New Roman" w:hAnsi="Times New Roman" w:eastAsia="仿宋_GB2312" w:cs="Times New Roman"/>
          <w:sz w:val="32"/>
          <w:szCs w:val="32"/>
          <w:lang w:val="en-US" w:eastAsia="zh-CN"/>
        </w:rPr>
        <w:t>建立长期护理保险省级调剂金制度，</w:t>
      </w:r>
      <w:r>
        <w:rPr>
          <w:rFonts w:hint="default" w:ascii="Times New Roman" w:hAnsi="Times New Roman" w:eastAsia="仿宋_GB2312" w:cs="Times New Roman"/>
          <w:sz w:val="32"/>
          <w:szCs w:val="32"/>
          <w:lang w:val="en-US" w:eastAsia="zh-CN"/>
        </w:rPr>
        <w:t>按照分级管理、责任共担、统筹调剂、预算考核的思路，推进省级统筹</w:t>
      </w:r>
      <w:r>
        <w:rPr>
          <w:rFonts w:hint="eastAsia" w:ascii="Times New Roman" w:hAnsi="Times New Roman" w:eastAsia="仿宋_GB2312" w:cs="Times New Roman"/>
          <w:sz w:val="32"/>
          <w:szCs w:val="32"/>
          <w:lang w:val="en-US" w:eastAsia="zh-CN"/>
        </w:rPr>
        <w:t>。</w:t>
      </w:r>
    </w:p>
    <w:p w14:paraId="77E59A8C">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黑体" w:cs="Times New Roman"/>
          <w:sz w:val="32"/>
          <w:szCs w:val="32"/>
          <w:lang w:eastAsia="zh-CN"/>
        </w:rPr>
      </w:pPr>
      <w:bookmarkStart w:id="15" w:name="OLE_LINK19"/>
      <w:r>
        <w:rPr>
          <w:rFonts w:hint="eastAsia" w:ascii="Times New Roman" w:hAnsi="Times New Roman" w:eastAsia="黑体" w:cs="Times New Roman"/>
          <w:sz w:val="32"/>
          <w:szCs w:val="32"/>
          <w:lang w:eastAsia="zh-CN"/>
        </w:rPr>
        <w:t>三</w:t>
      </w:r>
      <w:r>
        <w:rPr>
          <w:rFonts w:hint="default" w:ascii="Times New Roman" w:hAnsi="Times New Roman" w:eastAsia="黑体" w:cs="Times New Roman"/>
          <w:sz w:val="32"/>
          <w:szCs w:val="32"/>
        </w:rPr>
        <w:t>、</w:t>
      </w:r>
      <w:r>
        <w:rPr>
          <w:rFonts w:hint="eastAsia" w:ascii="Times New Roman" w:hAnsi="Times New Roman" w:eastAsia="黑体" w:cs="Times New Roman"/>
          <w:sz w:val="32"/>
          <w:szCs w:val="32"/>
          <w:lang w:eastAsia="zh-CN"/>
        </w:rPr>
        <w:t>实施公平适度的待遇保障</w:t>
      </w:r>
    </w:p>
    <w:bookmarkEnd w:id="15"/>
    <w:p w14:paraId="523AE691">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楷体_GB2312" w:cs="Times New Roman"/>
          <w:b/>
          <w:sz w:val="32"/>
          <w:szCs w:val="32"/>
          <w:lang w:val="en-US" w:eastAsia="zh-CN"/>
        </w:rPr>
        <w:t>（一）</w:t>
      </w:r>
      <w:r>
        <w:rPr>
          <w:rFonts w:hint="default" w:ascii="Times New Roman" w:hAnsi="Times New Roman" w:eastAsia="楷体_GB2312" w:cs="Times New Roman"/>
          <w:b/>
          <w:sz w:val="32"/>
          <w:szCs w:val="32"/>
        </w:rPr>
        <w:t>待遇支付条件。</w:t>
      </w:r>
      <w:bookmarkStart w:id="16" w:name="OLE_LINK13"/>
      <w:r>
        <w:rPr>
          <w:rFonts w:hint="default" w:ascii="Times New Roman" w:hAnsi="Times New Roman" w:eastAsia="仿宋_GB2312" w:cs="Times New Roman"/>
          <w:sz w:val="32"/>
          <w:szCs w:val="32"/>
        </w:rPr>
        <w:t>享受长期护理保险待遇的人员</w:t>
      </w:r>
      <w:bookmarkEnd w:id="16"/>
      <w:r>
        <w:rPr>
          <w:rFonts w:hint="default" w:ascii="Times New Roman" w:hAnsi="Times New Roman" w:eastAsia="仿宋_GB2312" w:cs="Times New Roman"/>
          <w:sz w:val="32"/>
          <w:szCs w:val="32"/>
        </w:rPr>
        <w:t>，应同时符合以下条件：</w:t>
      </w:r>
    </w:p>
    <w:p w14:paraId="266DE784">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1.长期护理保险参保人员中因年老、疾病、伤残等原因导致生活不能自理，经医疗机构或康复机构规范诊疗</w:t>
      </w:r>
      <w:r>
        <w:rPr>
          <w:rFonts w:hint="eastAsia" w:ascii="Times New Roman" w:hAnsi="Times New Roman" w:eastAsia="仿宋_GB2312" w:cs="Times New Roman"/>
          <w:sz w:val="32"/>
          <w:szCs w:val="32"/>
          <w:lang w:eastAsia="zh-CN"/>
        </w:rPr>
        <w:t>后</w:t>
      </w:r>
      <w:r>
        <w:rPr>
          <w:rFonts w:hint="default" w:ascii="Times New Roman" w:hAnsi="Times New Roman" w:eastAsia="仿宋_GB2312" w:cs="Times New Roman"/>
          <w:sz w:val="32"/>
          <w:szCs w:val="32"/>
        </w:rPr>
        <w:t>，重度失能状态持续6个月以上，经申请通过评估达到重度失能标准的人员。</w:t>
      </w:r>
      <w:r>
        <w:rPr>
          <w:rFonts w:hint="eastAsia" w:ascii="Times New Roman" w:hAnsi="Times New Roman" w:eastAsia="仿宋_GB2312" w:cs="Times New Roman"/>
          <w:sz w:val="32"/>
          <w:szCs w:val="32"/>
          <w:lang w:eastAsia="zh-CN"/>
        </w:rPr>
        <w:t>长期护理保险失能等级评估标准按照国家规定执行。</w:t>
      </w:r>
    </w:p>
    <w:p w14:paraId="2A7C0448">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2.</w:t>
      </w:r>
      <w:r>
        <w:rPr>
          <w:rFonts w:hint="default" w:ascii="Times New Roman" w:hAnsi="Times New Roman" w:eastAsia="仿宋_GB2312" w:cs="Times New Roman"/>
          <w:sz w:val="32"/>
          <w:szCs w:val="32"/>
          <w:highlight w:val="yellow"/>
        </w:rPr>
        <w:t>职工</w:t>
      </w:r>
      <w:r>
        <w:rPr>
          <w:rFonts w:hint="eastAsia" w:ascii="Times New Roman" w:hAnsi="Times New Roman" w:eastAsia="仿宋_GB2312" w:cs="Times New Roman"/>
          <w:sz w:val="32"/>
          <w:szCs w:val="32"/>
          <w:highlight w:val="yellow"/>
          <w:lang w:eastAsia="zh-CN"/>
        </w:rPr>
        <w:t>医保或居民医保</w:t>
      </w:r>
      <w:r>
        <w:rPr>
          <w:rFonts w:hint="default" w:ascii="Times New Roman" w:hAnsi="Times New Roman" w:eastAsia="仿宋_GB2312" w:cs="Times New Roman"/>
          <w:sz w:val="32"/>
          <w:szCs w:val="32"/>
        </w:rPr>
        <w:t>参保人员在本</w:t>
      </w:r>
      <w:r>
        <w:rPr>
          <w:rFonts w:hint="default" w:ascii="Times New Roman" w:hAnsi="Times New Roman" w:eastAsia="仿宋_GB2312" w:cs="Times New Roman"/>
          <w:sz w:val="32"/>
          <w:szCs w:val="32"/>
          <w:lang w:val="en-US" w:eastAsia="zh-CN"/>
        </w:rPr>
        <w:t>省</w:t>
      </w:r>
      <w:r>
        <w:rPr>
          <w:rFonts w:hint="default" w:ascii="Times New Roman" w:hAnsi="Times New Roman" w:eastAsia="仿宋_GB2312" w:cs="Times New Roman"/>
          <w:sz w:val="32"/>
          <w:szCs w:val="32"/>
        </w:rPr>
        <w:t>连续参加长期护理保险</w:t>
      </w:r>
      <w:r>
        <w:rPr>
          <w:rFonts w:hint="default" w:ascii="Times New Roman" w:hAnsi="Times New Roman" w:eastAsia="仿宋_GB2312" w:cs="Times New Roman"/>
          <w:sz w:val="32"/>
          <w:szCs w:val="32"/>
          <w:highlight w:val="yellow"/>
        </w:rPr>
        <w:t>缴费2年</w:t>
      </w:r>
      <w:r>
        <w:rPr>
          <w:rFonts w:hint="eastAsia" w:ascii="Times New Roman" w:hAnsi="Times New Roman" w:eastAsia="仿宋_GB2312" w:cs="Times New Roman"/>
          <w:sz w:val="32"/>
          <w:szCs w:val="32"/>
          <w:lang w:eastAsia="zh-CN"/>
        </w:rPr>
        <w:t>（含）</w:t>
      </w:r>
      <w:r>
        <w:rPr>
          <w:rFonts w:hint="default" w:ascii="Times New Roman" w:hAnsi="Times New Roman" w:eastAsia="仿宋_GB2312" w:cs="Times New Roman"/>
          <w:sz w:val="32"/>
          <w:szCs w:val="32"/>
        </w:rPr>
        <w:t>以上，可申请享受长期护理保险待遇。长期护理保险制度启动前已参加我</w:t>
      </w:r>
      <w:r>
        <w:rPr>
          <w:rFonts w:hint="default" w:ascii="Times New Roman" w:hAnsi="Times New Roman" w:eastAsia="仿宋_GB2312" w:cs="Times New Roman"/>
          <w:sz w:val="32"/>
          <w:szCs w:val="32"/>
          <w:lang w:val="en-US" w:eastAsia="zh-CN"/>
        </w:rPr>
        <w:t>省</w:t>
      </w:r>
      <w:r>
        <w:rPr>
          <w:rFonts w:hint="eastAsia" w:ascii="Times New Roman" w:hAnsi="Times New Roman" w:eastAsia="仿宋_GB2312" w:cs="Times New Roman"/>
          <w:sz w:val="32"/>
          <w:szCs w:val="32"/>
          <w:lang w:eastAsia="zh-CN"/>
        </w:rPr>
        <w:t>职工医保或居民医保</w:t>
      </w:r>
      <w:r>
        <w:rPr>
          <w:rFonts w:hint="default" w:ascii="Times New Roman" w:hAnsi="Times New Roman" w:eastAsia="仿宋_GB2312" w:cs="Times New Roman"/>
          <w:sz w:val="32"/>
          <w:szCs w:val="32"/>
        </w:rPr>
        <w:t>，并在启动后连续缴纳长期护理保险费的参保人员，不受该项条件限制。</w:t>
      </w:r>
      <w:r>
        <w:rPr>
          <w:rFonts w:hint="default" w:ascii="Times New Roman" w:hAnsi="Times New Roman" w:eastAsia="仿宋_GB2312" w:cs="Times New Roman"/>
          <w:sz w:val="32"/>
          <w:szCs w:val="32"/>
          <w:highlight w:val="yellow"/>
          <w:lang w:val="en-US" w:eastAsia="zh-CN"/>
        </w:rPr>
        <w:t>中断缴费后再次参保的，应补齐欠缴的长期护理保险费用，并设立待遇等待</w:t>
      </w:r>
      <w:r>
        <w:rPr>
          <w:rFonts w:hint="eastAsia" w:ascii="Times New Roman" w:hAnsi="Times New Roman" w:eastAsia="仿宋_GB2312" w:cs="Times New Roman"/>
          <w:sz w:val="32"/>
          <w:szCs w:val="32"/>
          <w:highlight w:val="yellow"/>
          <w:lang w:val="en-US" w:eastAsia="zh-CN"/>
        </w:rPr>
        <w:t>期</w:t>
      </w:r>
      <w:r>
        <w:rPr>
          <w:rFonts w:hint="default" w:ascii="Times New Roman" w:hAnsi="Times New Roman" w:eastAsia="仿宋_GB2312" w:cs="Times New Roman"/>
          <w:sz w:val="32"/>
          <w:szCs w:val="32"/>
          <w:highlight w:val="yellow"/>
          <w:lang w:val="en-US" w:eastAsia="zh-CN"/>
        </w:rPr>
        <w:t>30天</w:t>
      </w:r>
      <w:r>
        <w:rPr>
          <w:rFonts w:hint="default" w:ascii="Times New Roman" w:hAnsi="Times New Roman" w:eastAsia="仿宋_GB2312" w:cs="Times New Roman"/>
          <w:sz w:val="32"/>
          <w:szCs w:val="32"/>
          <w:lang w:val="en-US" w:eastAsia="zh-CN"/>
        </w:rPr>
        <w:t>。</w:t>
      </w:r>
    </w:p>
    <w:p w14:paraId="0C1BFB80">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eastAsia" w:ascii="Times New Roman" w:hAnsi="Times New Roman" w:eastAsia="仿宋_GB2312" w:cs="Times New Roman"/>
          <w:color w:val="0000FF"/>
          <w:sz w:val="32"/>
          <w:szCs w:val="32"/>
          <w:lang w:eastAsia="zh-CN"/>
        </w:rPr>
      </w:pPr>
      <w:r>
        <w:rPr>
          <w:rFonts w:hint="default" w:ascii="Times New Roman" w:hAnsi="Times New Roman" w:eastAsia="楷体_GB2312" w:cs="Times New Roman"/>
          <w:b/>
          <w:sz w:val="32"/>
          <w:szCs w:val="32"/>
        </w:rPr>
        <w:t>（</w:t>
      </w:r>
      <w:r>
        <w:rPr>
          <w:rFonts w:hint="eastAsia" w:ascii="Times New Roman" w:hAnsi="Times New Roman" w:eastAsia="楷体_GB2312" w:cs="Times New Roman"/>
          <w:b/>
          <w:sz w:val="32"/>
          <w:szCs w:val="32"/>
          <w:lang w:eastAsia="zh-CN"/>
        </w:rPr>
        <w:t>二</w:t>
      </w:r>
      <w:r>
        <w:rPr>
          <w:rFonts w:hint="default" w:ascii="Times New Roman" w:hAnsi="Times New Roman" w:eastAsia="楷体_GB2312" w:cs="Times New Roman"/>
          <w:b/>
          <w:sz w:val="32"/>
          <w:szCs w:val="32"/>
        </w:rPr>
        <w:t>）待遇支付范围。</w:t>
      </w:r>
      <w:r>
        <w:rPr>
          <w:rFonts w:hint="default" w:ascii="Times New Roman" w:hAnsi="Times New Roman" w:eastAsia="仿宋_GB2312" w:cs="Times New Roman"/>
          <w:sz w:val="32"/>
          <w:szCs w:val="32"/>
        </w:rPr>
        <w:t>长期护理保险基金主要支付符合规定的机构和人员提供基本生活照料和与基本生活密切相关的医疗护理服务所发生的费用、失能评估费用</w:t>
      </w:r>
      <w:r>
        <w:rPr>
          <w:rFonts w:hint="default" w:ascii="Times New Roman" w:hAnsi="Times New Roman" w:eastAsia="仿宋_GB2312" w:cs="Times New Roman"/>
          <w:sz w:val="32"/>
          <w:szCs w:val="32"/>
          <w:lang w:val="en-US" w:eastAsia="zh-CN"/>
        </w:rPr>
        <w:t>和第三方承办费用</w:t>
      </w: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highlight w:val="yellow"/>
          <w:lang w:eastAsia="zh-CN"/>
        </w:rPr>
        <w:t>原则上不直接向失能人员发放现金。</w:t>
      </w:r>
      <w:r>
        <w:rPr>
          <w:rFonts w:hint="eastAsia" w:ascii="Times New Roman" w:hAnsi="Times New Roman" w:eastAsia="仿宋_GB2312" w:cs="Times New Roman"/>
          <w:sz w:val="32"/>
          <w:szCs w:val="32"/>
          <w:lang w:eastAsia="zh-CN"/>
        </w:rPr>
        <w:t>长期护理保险基本服务项目目录，按国家规定执行。</w:t>
      </w:r>
    </w:p>
    <w:p w14:paraId="46E250D2">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长期护理保险待遇不与基本医疗保险住院待遇</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工伤保险护理生活待遇</w:t>
      </w:r>
      <w:r>
        <w:rPr>
          <w:rFonts w:hint="default" w:ascii="Times New Roman" w:hAnsi="Times New Roman" w:eastAsia="仿宋_GB2312" w:cs="Times New Roman"/>
          <w:sz w:val="32"/>
          <w:szCs w:val="32"/>
        </w:rPr>
        <w:t>同时享受。</w:t>
      </w:r>
      <w:r>
        <w:rPr>
          <w:rFonts w:hint="default" w:ascii="Times New Roman" w:hAnsi="Times New Roman" w:eastAsia="仿宋_GB2312" w:cs="Times New Roman"/>
          <w:sz w:val="32"/>
          <w:szCs w:val="32"/>
          <w:lang w:val="en-US" w:eastAsia="zh-CN"/>
        </w:rPr>
        <w:t>长期护理保险基金不支付护理机构床位费、膳食费等非护理服务费用以及应由</w:t>
      </w:r>
      <w:r>
        <w:rPr>
          <w:rFonts w:hint="eastAsia" w:ascii="Times New Roman" w:hAnsi="Times New Roman" w:eastAsia="仿宋_GB2312" w:cs="Times New Roman"/>
          <w:sz w:val="32"/>
          <w:szCs w:val="32"/>
          <w:lang w:val="en-US" w:eastAsia="zh-CN"/>
        </w:rPr>
        <w:t>基本</w:t>
      </w:r>
      <w:r>
        <w:rPr>
          <w:rFonts w:hint="default" w:ascii="Times New Roman" w:hAnsi="Times New Roman" w:eastAsia="仿宋_GB2312" w:cs="Times New Roman"/>
          <w:sz w:val="32"/>
          <w:szCs w:val="32"/>
          <w:lang w:val="en-US" w:eastAsia="zh-CN"/>
        </w:rPr>
        <w:t>医疗保险支付的医药费用。</w:t>
      </w:r>
    </w:p>
    <w:p w14:paraId="5D13E077">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b/>
          <w:sz w:val="32"/>
          <w:szCs w:val="32"/>
        </w:rPr>
        <w:t>（</w:t>
      </w:r>
      <w:r>
        <w:rPr>
          <w:rFonts w:hint="eastAsia" w:ascii="Times New Roman" w:hAnsi="Times New Roman" w:eastAsia="楷体_GB2312" w:cs="Times New Roman"/>
          <w:b/>
          <w:sz w:val="32"/>
          <w:szCs w:val="32"/>
          <w:lang w:eastAsia="zh-CN"/>
        </w:rPr>
        <w:t>三</w:t>
      </w:r>
      <w:r>
        <w:rPr>
          <w:rFonts w:hint="default" w:ascii="Times New Roman" w:hAnsi="Times New Roman" w:eastAsia="楷体_GB2312" w:cs="Times New Roman"/>
          <w:b/>
          <w:sz w:val="32"/>
          <w:szCs w:val="32"/>
        </w:rPr>
        <w:t>）护理服务形式及支付标准。</w:t>
      </w:r>
      <w:r>
        <w:rPr>
          <w:rFonts w:hint="default" w:ascii="Times New Roman" w:hAnsi="Times New Roman" w:eastAsia="仿宋_GB2312" w:cs="Times New Roman"/>
          <w:sz w:val="32"/>
          <w:szCs w:val="32"/>
        </w:rPr>
        <w:t>属于长期护理保险基金支付范围的护理</w:t>
      </w:r>
      <w:r>
        <w:rPr>
          <w:rFonts w:hint="eastAsia" w:ascii="Times New Roman" w:hAnsi="Times New Roman" w:eastAsia="仿宋_GB2312" w:cs="Times New Roman"/>
          <w:sz w:val="32"/>
          <w:szCs w:val="32"/>
          <w:lang w:eastAsia="zh-CN"/>
        </w:rPr>
        <w:t>服务</w:t>
      </w:r>
      <w:r>
        <w:rPr>
          <w:rFonts w:hint="default" w:ascii="Times New Roman" w:hAnsi="Times New Roman" w:eastAsia="仿宋_GB2312" w:cs="Times New Roman"/>
          <w:sz w:val="32"/>
          <w:szCs w:val="32"/>
        </w:rPr>
        <w:t>费用</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不设起付标准，由长期护理保险基金和个人按比例分担。</w:t>
      </w:r>
    </w:p>
    <w:p w14:paraId="47EC6D8E">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1.医疗机构护理，</w:t>
      </w:r>
      <w:r>
        <w:rPr>
          <w:rFonts w:hint="eastAsia" w:ascii="Times New Roman" w:hAnsi="Times New Roman" w:eastAsia="仿宋_GB2312" w:cs="Times New Roman"/>
          <w:sz w:val="32"/>
          <w:szCs w:val="32"/>
          <w:lang w:eastAsia="zh-CN"/>
        </w:rPr>
        <w:t>在</w:t>
      </w:r>
      <w:r>
        <w:rPr>
          <w:rFonts w:hint="default" w:ascii="Times New Roman" w:hAnsi="Times New Roman" w:eastAsia="仿宋_GB2312" w:cs="Times New Roman"/>
          <w:sz w:val="32"/>
          <w:szCs w:val="32"/>
        </w:rPr>
        <w:t>二级及以上医疗机构其限额为100元/人/天，一级及以下医疗机构其限额为80元</w:t>
      </w:r>
      <w:bookmarkStart w:id="17" w:name="OLE_LINK9"/>
      <w:r>
        <w:rPr>
          <w:rFonts w:hint="default" w:ascii="Times New Roman" w:hAnsi="Times New Roman" w:eastAsia="仿宋_GB2312" w:cs="Times New Roman"/>
          <w:sz w:val="32"/>
          <w:szCs w:val="32"/>
        </w:rPr>
        <w:t>/人/天</w:t>
      </w:r>
      <w:bookmarkEnd w:id="17"/>
      <w:r>
        <w:rPr>
          <w:rFonts w:hint="default" w:ascii="Times New Roman" w:hAnsi="Times New Roman" w:eastAsia="仿宋_GB2312" w:cs="Times New Roman"/>
          <w:sz w:val="32"/>
          <w:szCs w:val="32"/>
        </w:rPr>
        <w:t>，</w:t>
      </w:r>
      <w:bookmarkStart w:id="18" w:name="OLE_LINK15"/>
      <w:r>
        <w:rPr>
          <w:rFonts w:hint="eastAsia" w:ascii="Times New Roman" w:hAnsi="Times New Roman" w:eastAsia="仿宋_GB2312" w:cs="Times New Roman"/>
          <w:sz w:val="32"/>
          <w:szCs w:val="32"/>
          <w:lang w:eastAsia="zh-CN"/>
        </w:rPr>
        <w:t>职工医保参保人员</w:t>
      </w:r>
      <w:bookmarkEnd w:id="18"/>
      <w:r>
        <w:rPr>
          <w:rFonts w:hint="default" w:ascii="Times New Roman" w:hAnsi="Times New Roman" w:eastAsia="仿宋_GB2312" w:cs="Times New Roman"/>
          <w:sz w:val="32"/>
          <w:szCs w:val="32"/>
        </w:rPr>
        <w:t>由长期护理保险基金支付70%，个人支付30%；</w:t>
      </w:r>
      <w:bookmarkStart w:id="19" w:name="OLE_LINK16"/>
      <w:r>
        <w:rPr>
          <w:rFonts w:hint="eastAsia" w:ascii="Times New Roman" w:hAnsi="Times New Roman" w:eastAsia="仿宋_GB2312" w:cs="Times New Roman"/>
          <w:sz w:val="32"/>
          <w:szCs w:val="32"/>
          <w:highlight w:val="yellow"/>
          <w:lang w:eastAsia="zh-CN"/>
        </w:rPr>
        <w:t>居民医保参保人员</w:t>
      </w:r>
      <w:r>
        <w:rPr>
          <w:rFonts w:hint="default" w:ascii="Times New Roman" w:hAnsi="Times New Roman" w:eastAsia="仿宋_GB2312" w:cs="Times New Roman"/>
          <w:sz w:val="32"/>
          <w:szCs w:val="32"/>
          <w:highlight w:val="yellow"/>
        </w:rPr>
        <w:t>由长期护理保险基金支付</w:t>
      </w:r>
      <w:r>
        <w:rPr>
          <w:rFonts w:hint="eastAsia" w:ascii="Times New Roman" w:hAnsi="Times New Roman" w:eastAsia="仿宋_GB2312" w:cs="Times New Roman"/>
          <w:sz w:val="32"/>
          <w:szCs w:val="32"/>
          <w:highlight w:val="yellow"/>
          <w:lang w:val="en-US" w:eastAsia="zh-CN"/>
        </w:rPr>
        <w:t>5</w:t>
      </w:r>
      <w:r>
        <w:rPr>
          <w:rFonts w:hint="default" w:ascii="Times New Roman" w:hAnsi="Times New Roman" w:eastAsia="仿宋_GB2312" w:cs="Times New Roman"/>
          <w:sz w:val="32"/>
          <w:szCs w:val="32"/>
          <w:highlight w:val="yellow"/>
        </w:rPr>
        <w:t>0%，个人支付</w:t>
      </w:r>
      <w:r>
        <w:rPr>
          <w:rFonts w:hint="eastAsia" w:ascii="Times New Roman" w:hAnsi="Times New Roman" w:eastAsia="仿宋_GB2312" w:cs="Times New Roman"/>
          <w:sz w:val="32"/>
          <w:szCs w:val="32"/>
          <w:highlight w:val="yellow"/>
          <w:lang w:val="en-US" w:eastAsia="zh-CN"/>
        </w:rPr>
        <w:t>5</w:t>
      </w:r>
      <w:r>
        <w:rPr>
          <w:rFonts w:hint="default" w:ascii="Times New Roman" w:hAnsi="Times New Roman" w:eastAsia="仿宋_GB2312" w:cs="Times New Roman"/>
          <w:sz w:val="32"/>
          <w:szCs w:val="32"/>
          <w:highlight w:val="yellow"/>
        </w:rPr>
        <w:t>0%。</w:t>
      </w:r>
    </w:p>
    <w:bookmarkEnd w:id="19"/>
    <w:p w14:paraId="6FCBAC91">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highlight w:val="yellow"/>
        </w:rPr>
      </w:pPr>
      <w:r>
        <w:rPr>
          <w:rFonts w:hint="default" w:ascii="Times New Roman" w:hAnsi="Times New Roman" w:eastAsia="仿宋_GB2312" w:cs="Times New Roman"/>
          <w:sz w:val="32"/>
          <w:szCs w:val="32"/>
        </w:rPr>
        <w:t>2.养老机构护理，其限额为50元/人/天，</w:t>
      </w:r>
      <w:bookmarkStart w:id="20" w:name="OLE_LINK17"/>
      <w:r>
        <w:rPr>
          <w:rFonts w:hint="eastAsia" w:ascii="Times New Roman" w:hAnsi="Times New Roman" w:eastAsia="仿宋_GB2312" w:cs="Times New Roman"/>
          <w:sz w:val="32"/>
          <w:szCs w:val="32"/>
          <w:lang w:eastAsia="zh-CN"/>
        </w:rPr>
        <w:t>职工医保参保人员</w:t>
      </w:r>
      <w:bookmarkEnd w:id="20"/>
      <w:r>
        <w:rPr>
          <w:rFonts w:hint="default" w:ascii="Times New Roman" w:hAnsi="Times New Roman" w:eastAsia="仿宋_GB2312" w:cs="Times New Roman"/>
          <w:sz w:val="32"/>
          <w:szCs w:val="32"/>
        </w:rPr>
        <w:t>由长期护理保险基金支付</w:t>
      </w:r>
      <w:r>
        <w:rPr>
          <w:rFonts w:hint="default" w:ascii="Times New Roman" w:hAnsi="Times New Roman" w:eastAsia="仿宋_GB2312" w:cs="Times New Roman"/>
          <w:sz w:val="32"/>
          <w:szCs w:val="32"/>
          <w:highlight w:val="yellow"/>
        </w:rPr>
        <w:t>7</w:t>
      </w:r>
      <w:r>
        <w:rPr>
          <w:rFonts w:hint="eastAsia" w:ascii="Times New Roman" w:hAnsi="Times New Roman" w:eastAsia="仿宋_GB2312" w:cs="Times New Roman"/>
          <w:sz w:val="32"/>
          <w:szCs w:val="32"/>
          <w:highlight w:val="yellow"/>
          <w:lang w:val="en-US" w:eastAsia="zh-CN"/>
        </w:rPr>
        <w:t>5</w:t>
      </w:r>
      <w:r>
        <w:rPr>
          <w:rFonts w:hint="default" w:ascii="Times New Roman" w:hAnsi="Times New Roman" w:eastAsia="仿宋_GB2312" w:cs="Times New Roman"/>
          <w:sz w:val="32"/>
          <w:szCs w:val="32"/>
          <w:highlight w:val="yellow"/>
        </w:rPr>
        <w:t>%</w:t>
      </w:r>
      <w:r>
        <w:rPr>
          <w:rFonts w:hint="default" w:ascii="Times New Roman" w:hAnsi="Times New Roman" w:eastAsia="仿宋_GB2312" w:cs="Times New Roman"/>
          <w:sz w:val="32"/>
          <w:szCs w:val="32"/>
        </w:rPr>
        <w:t>，个人支付</w:t>
      </w:r>
      <w:r>
        <w:rPr>
          <w:rFonts w:hint="eastAsia" w:ascii="Times New Roman" w:hAnsi="Times New Roman" w:eastAsia="仿宋_GB2312" w:cs="Times New Roman"/>
          <w:sz w:val="32"/>
          <w:szCs w:val="32"/>
          <w:highlight w:val="yellow"/>
          <w:lang w:val="en-US" w:eastAsia="zh-CN"/>
        </w:rPr>
        <w:t>25</w:t>
      </w:r>
      <w:r>
        <w:rPr>
          <w:rFonts w:hint="default" w:ascii="Times New Roman" w:hAnsi="Times New Roman" w:eastAsia="仿宋_GB2312" w:cs="Times New Roman"/>
          <w:sz w:val="32"/>
          <w:szCs w:val="32"/>
          <w:highlight w:val="yellow"/>
        </w:rPr>
        <w:t>%</w:t>
      </w: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highlight w:val="yellow"/>
          <w:lang w:eastAsia="zh-CN"/>
        </w:rPr>
        <w:t>居民医保参保人员</w:t>
      </w:r>
      <w:r>
        <w:rPr>
          <w:rFonts w:hint="default" w:ascii="Times New Roman" w:hAnsi="Times New Roman" w:eastAsia="仿宋_GB2312" w:cs="Times New Roman"/>
          <w:sz w:val="32"/>
          <w:szCs w:val="32"/>
          <w:highlight w:val="yellow"/>
        </w:rPr>
        <w:t>由长期护理保险基金支付</w:t>
      </w:r>
      <w:r>
        <w:rPr>
          <w:rFonts w:hint="eastAsia" w:ascii="Times New Roman" w:hAnsi="Times New Roman" w:eastAsia="仿宋_GB2312" w:cs="Times New Roman"/>
          <w:sz w:val="32"/>
          <w:szCs w:val="32"/>
          <w:highlight w:val="yellow"/>
          <w:lang w:val="en-US" w:eastAsia="zh-CN"/>
        </w:rPr>
        <w:t>55</w:t>
      </w:r>
      <w:r>
        <w:rPr>
          <w:rFonts w:hint="default" w:ascii="Times New Roman" w:hAnsi="Times New Roman" w:eastAsia="仿宋_GB2312" w:cs="Times New Roman"/>
          <w:sz w:val="32"/>
          <w:szCs w:val="32"/>
          <w:highlight w:val="yellow"/>
        </w:rPr>
        <w:t>%，个人支付</w:t>
      </w:r>
      <w:r>
        <w:rPr>
          <w:rFonts w:hint="eastAsia" w:ascii="Times New Roman" w:hAnsi="Times New Roman" w:eastAsia="仿宋_GB2312" w:cs="Times New Roman"/>
          <w:sz w:val="32"/>
          <w:szCs w:val="32"/>
          <w:highlight w:val="yellow"/>
          <w:lang w:val="en-US" w:eastAsia="zh-CN"/>
        </w:rPr>
        <w:t>45</w:t>
      </w:r>
      <w:r>
        <w:rPr>
          <w:rFonts w:hint="default" w:ascii="Times New Roman" w:hAnsi="Times New Roman" w:eastAsia="仿宋_GB2312" w:cs="Times New Roman"/>
          <w:sz w:val="32"/>
          <w:szCs w:val="32"/>
          <w:highlight w:val="yellow"/>
        </w:rPr>
        <w:t>%。</w:t>
      </w:r>
    </w:p>
    <w:p w14:paraId="2AEBBC2B">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3.机构上门护理，其限额为40元/人/天，</w:t>
      </w:r>
      <w:r>
        <w:rPr>
          <w:rFonts w:hint="eastAsia" w:ascii="Times New Roman" w:hAnsi="Times New Roman" w:eastAsia="仿宋_GB2312" w:cs="Times New Roman"/>
          <w:sz w:val="32"/>
          <w:szCs w:val="32"/>
          <w:lang w:eastAsia="zh-CN"/>
        </w:rPr>
        <w:t>职工医保参保人员</w:t>
      </w:r>
      <w:r>
        <w:rPr>
          <w:rFonts w:hint="default" w:ascii="Times New Roman" w:hAnsi="Times New Roman" w:eastAsia="仿宋_GB2312" w:cs="Times New Roman"/>
          <w:sz w:val="32"/>
          <w:szCs w:val="32"/>
        </w:rPr>
        <w:t>由长期护理保险基金支付80%，个人支付20%；</w:t>
      </w:r>
      <w:r>
        <w:rPr>
          <w:rFonts w:hint="eastAsia" w:ascii="Times New Roman" w:hAnsi="Times New Roman" w:eastAsia="仿宋_GB2312" w:cs="Times New Roman"/>
          <w:sz w:val="32"/>
          <w:szCs w:val="32"/>
          <w:highlight w:val="yellow"/>
          <w:lang w:eastAsia="zh-CN"/>
        </w:rPr>
        <w:t>居民医保参保人员</w:t>
      </w:r>
      <w:r>
        <w:rPr>
          <w:rFonts w:hint="default" w:ascii="Times New Roman" w:hAnsi="Times New Roman" w:eastAsia="仿宋_GB2312" w:cs="Times New Roman"/>
          <w:sz w:val="32"/>
          <w:szCs w:val="32"/>
          <w:highlight w:val="yellow"/>
        </w:rPr>
        <w:t>由长期护理保险基金支付</w:t>
      </w:r>
      <w:r>
        <w:rPr>
          <w:rFonts w:hint="eastAsia" w:ascii="Times New Roman" w:hAnsi="Times New Roman" w:eastAsia="仿宋_GB2312" w:cs="Times New Roman"/>
          <w:sz w:val="32"/>
          <w:szCs w:val="32"/>
          <w:highlight w:val="yellow"/>
          <w:lang w:val="en-US" w:eastAsia="zh-CN"/>
        </w:rPr>
        <w:t>6</w:t>
      </w:r>
      <w:r>
        <w:rPr>
          <w:rFonts w:hint="default" w:ascii="Times New Roman" w:hAnsi="Times New Roman" w:eastAsia="仿宋_GB2312" w:cs="Times New Roman"/>
          <w:sz w:val="32"/>
          <w:szCs w:val="32"/>
          <w:highlight w:val="yellow"/>
        </w:rPr>
        <w:t>0%，个人支付</w:t>
      </w:r>
      <w:r>
        <w:rPr>
          <w:rFonts w:hint="eastAsia" w:ascii="Times New Roman" w:hAnsi="Times New Roman" w:eastAsia="仿宋_GB2312" w:cs="Times New Roman"/>
          <w:sz w:val="32"/>
          <w:szCs w:val="32"/>
          <w:highlight w:val="yellow"/>
          <w:lang w:val="en-US" w:eastAsia="zh-CN"/>
        </w:rPr>
        <w:t>4</w:t>
      </w:r>
      <w:r>
        <w:rPr>
          <w:rFonts w:hint="default" w:ascii="Times New Roman" w:hAnsi="Times New Roman" w:eastAsia="仿宋_GB2312" w:cs="Times New Roman"/>
          <w:sz w:val="32"/>
          <w:szCs w:val="32"/>
          <w:highlight w:val="yellow"/>
        </w:rPr>
        <w:t>0%</w:t>
      </w:r>
      <w:r>
        <w:rPr>
          <w:rFonts w:hint="default" w:ascii="Times New Roman" w:hAnsi="Times New Roman" w:eastAsia="仿宋_GB2312" w:cs="Times New Roman"/>
          <w:sz w:val="32"/>
          <w:szCs w:val="32"/>
        </w:rPr>
        <w:t>。</w:t>
      </w:r>
    </w:p>
    <w:p w14:paraId="37D34164">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保障对象病情发生变化，其护理方式可在医疗机构护理、养老机构护理、机构上门护理方式中相互转换，</w:t>
      </w:r>
      <w:r>
        <w:rPr>
          <w:rFonts w:hint="eastAsia" w:ascii="Times New Roman" w:hAnsi="Times New Roman" w:eastAsia="仿宋_GB2312" w:cs="Times New Roman"/>
          <w:sz w:val="32"/>
          <w:szCs w:val="32"/>
          <w:lang w:eastAsia="zh-CN"/>
        </w:rPr>
        <w:t>但</w:t>
      </w:r>
      <w:r>
        <w:rPr>
          <w:rFonts w:hint="default" w:ascii="Times New Roman" w:hAnsi="Times New Roman" w:eastAsia="仿宋_GB2312" w:cs="Times New Roman"/>
          <w:sz w:val="32"/>
          <w:szCs w:val="32"/>
        </w:rPr>
        <w:t>不得重复享受</w:t>
      </w:r>
      <w:bookmarkStart w:id="21" w:name="OLE_LINK18"/>
      <w:r>
        <w:rPr>
          <w:rFonts w:hint="default" w:ascii="Times New Roman" w:hAnsi="Times New Roman" w:eastAsia="仿宋_GB2312" w:cs="Times New Roman"/>
          <w:sz w:val="32"/>
          <w:szCs w:val="32"/>
        </w:rPr>
        <w:t>。</w:t>
      </w:r>
      <w:bookmarkEnd w:id="21"/>
    </w:p>
    <w:p w14:paraId="21A4C4B0">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建立长期护理保险待遇动态调整机制，根据基金运行情况和经济发展水平，适时调整保障范围和保障水平</w:t>
      </w:r>
      <w:bookmarkStart w:id="22" w:name="OLE_LINK14"/>
      <w:r>
        <w:rPr>
          <w:rFonts w:hint="default" w:ascii="Times New Roman" w:hAnsi="Times New Roman" w:eastAsia="仿宋_GB2312" w:cs="Times New Roman"/>
          <w:sz w:val="32"/>
          <w:szCs w:val="32"/>
        </w:rPr>
        <w:t>。</w:t>
      </w:r>
      <w:bookmarkEnd w:id="22"/>
    </w:p>
    <w:p w14:paraId="5D0EBDE3">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黑体" w:cs="Times New Roman"/>
          <w:sz w:val="32"/>
          <w:szCs w:val="32"/>
          <w:lang w:eastAsia="zh-CN"/>
        </w:rPr>
      </w:pPr>
      <w:r>
        <w:rPr>
          <w:rFonts w:hint="eastAsia" w:ascii="Times New Roman" w:hAnsi="Times New Roman" w:eastAsia="黑体" w:cs="Times New Roman"/>
          <w:sz w:val="32"/>
          <w:szCs w:val="32"/>
          <w:lang w:eastAsia="zh-CN"/>
        </w:rPr>
        <w:t>四</w:t>
      </w:r>
      <w:r>
        <w:rPr>
          <w:rFonts w:hint="default" w:ascii="Times New Roman" w:hAnsi="Times New Roman" w:eastAsia="黑体" w:cs="Times New Roman"/>
          <w:sz w:val="32"/>
          <w:szCs w:val="32"/>
        </w:rPr>
        <w:t>、</w:t>
      </w:r>
      <w:r>
        <w:rPr>
          <w:rFonts w:hint="eastAsia" w:ascii="Times New Roman" w:hAnsi="Times New Roman" w:eastAsia="黑体" w:cs="Times New Roman"/>
          <w:sz w:val="32"/>
          <w:szCs w:val="32"/>
          <w:lang w:eastAsia="zh-CN"/>
        </w:rPr>
        <w:t>健全科学规范的管理运行机制</w:t>
      </w:r>
    </w:p>
    <w:p w14:paraId="55DDE238">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黑体" w:cs="Times New Roman"/>
          <w:b w:val="0"/>
          <w:bCs/>
          <w:sz w:val="32"/>
          <w:szCs w:val="32"/>
          <w:lang w:val="en-US" w:eastAsia="zh-CN"/>
        </w:rPr>
      </w:pPr>
      <w:r>
        <w:rPr>
          <w:rFonts w:hint="eastAsia" w:ascii="Times New Roman" w:hAnsi="Times New Roman" w:eastAsia="仿宋_GB2312" w:cs="Times New Roman"/>
          <w:sz w:val="32"/>
          <w:szCs w:val="32"/>
          <w:lang w:val="en-US" w:eastAsia="zh-CN"/>
        </w:rPr>
        <w:t>创新管理服务体制机制，构建科学规范的管理服务体系，加强政策协同和管理协同。</w:t>
      </w:r>
    </w:p>
    <w:p w14:paraId="6A49926A">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eastAsia" w:ascii="Times New Roman" w:hAnsi="Times New Roman" w:eastAsia="仿宋_GB2312" w:cs="Times New Roman"/>
          <w:sz w:val="32"/>
          <w:szCs w:val="32"/>
          <w:lang w:eastAsia="zh-CN"/>
        </w:rPr>
      </w:pPr>
      <w:r>
        <w:rPr>
          <w:rFonts w:hint="eastAsia" w:ascii="Times New Roman" w:hAnsi="Times New Roman" w:eastAsia="楷体_GB2312" w:cs="Times New Roman"/>
          <w:b/>
          <w:sz w:val="32"/>
          <w:szCs w:val="32"/>
          <w:lang w:val="en-US" w:eastAsia="zh-CN"/>
        </w:rPr>
        <w:t>（一）建立健全失能等级评估标准体系。</w:t>
      </w:r>
      <w:r>
        <w:rPr>
          <w:rFonts w:hint="eastAsia" w:ascii="Times New Roman" w:hAnsi="Times New Roman" w:eastAsia="仿宋_GB2312" w:cs="Times New Roman"/>
          <w:sz w:val="32"/>
          <w:szCs w:val="32"/>
          <w:lang w:val="en-US" w:eastAsia="zh-CN"/>
        </w:rPr>
        <w:t>落实国家统一的长期护理保险失能等级评估标准和管理办法。</w:t>
      </w:r>
      <w:r>
        <w:rPr>
          <w:rFonts w:hint="default" w:ascii="Times New Roman" w:hAnsi="Times New Roman" w:eastAsia="仿宋_GB2312" w:cs="Times New Roman"/>
          <w:sz w:val="32"/>
          <w:szCs w:val="32"/>
          <w:highlight w:val="yellow"/>
          <w:lang w:val="en-US" w:eastAsia="zh-CN"/>
        </w:rPr>
        <w:t>统筹地区医疗保障部门统一执行《长期护理失能等级评估标准（试行）》</w:t>
      </w:r>
      <w:bookmarkStart w:id="23" w:name="OLE_LINK21"/>
      <w:r>
        <w:rPr>
          <w:rFonts w:hint="eastAsia" w:ascii="Times New Roman" w:hAnsi="Times New Roman" w:eastAsia="仿宋_GB2312" w:cs="Times New Roman"/>
          <w:sz w:val="32"/>
          <w:szCs w:val="32"/>
          <w:highlight w:val="yellow"/>
          <w:lang w:val="en-US" w:eastAsia="zh-CN"/>
        </w:rPr>
        <w:t>（医保办发</w:t>
      </w:r>
      <w:r>
        <w:rPr>
          <w:rFonts w:hint="default" w:ascii="Times New Roman" w:hAnsi="Times New Roman" w:eastAsia="仿宋_GB2312" w:cs="Times New Roman"/>
          <w:sz w:val="32"/>
          <w:szCs w:val="32"/>
          <w:highlight w:val="yellow"/>
        </w:rPr>
        <w:t>〔202</w:t>
      </w:r>
      <w:r>
        <w:rPr>
          <w:rFonts w:hint="eastAsia" w:ascii="Times New Roman" w:hAnsi="Times New Roman" w:eastAsia="仿宋_GB2312" w:cs="Times New Roman"/>
          <w:sz w:val="32"/>
          <w:szCs w:val="32"/>
          <w:highlight w:val="yellow"/>
          <w:lang w:val="en-US" w:eastAsia="zh-CN"/>
        </w:rPr>
        <w:t>1</w:t>
      </w:r>
      <w:r>
        <w:rPr>
          <w:rFonts w:hint="default"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highlight w:val="yellow"/>
          <w:lang w:val="en-US" w:eastAsia="zh-CN"/>
        </w:rPr>
        <w:t>27</w:t>
      </w:r>
      <w:r>
        <w:rPr>
          <w:rFonts w:hint="default" w:ascii="Times New Roman" w:hAnsi="Times New Roman" w:eastAsia="仿宋_GB2312" w:cs="Times New Roman"/>
          <w:sz w:val="32"/>
          <w:szCs w:val="32"/>
          <w:highlight w:val="yellow"/>
        </w:rPr>
        <w:t>号</w:t>
      </w:r>
      <w:r>
        <w:rPr>
          <w:rFonts w:hint="eastAsia" w:ascii="Times New Roman" w:hAnsi="Times New Roman" w:eastAsia="仿宋_GB2312" w:cs="Times New Roman"/>
          <w:sz w:val="32"/>
          <w:szCs w:val="32"/>
          <w:highlight w:val="yellow"/>
          <w:lang w:val="en-US" w:eastAsia="zh-CN"/>
        </w:rPr>
        <w:t>）</w:t>
      </w:r>
      <w:bookmarkEnd w:id="23"/>
      <w:r>
        <w:rPr>
          <w:rFonts w:hint="default" w:ascii="Times New Roman" w:hAnsi="Times New Roman" w:eastAsia="仿宋_GB2312" w:cs="Times New Roman"/>
          <w:sz w:val="32"/>
          <w:szCs w:val="32"/>
          <w:highlight w:val="yellow"/>
          <w:lang w:val="en-US" w:eastAsia="zh-CN"/>
        </w:rPr>
        <w:t>和《长期护理失能等级评估操作指南（试行）》</w:t>
      </w:r>
      <w:r>
        <w:rPr>
          <w:rFonts w:hint="eastAsia" w:ascii="Times New Roman" w:hAnsi="Times New Roman" w:eastAsia="仿宋_GB2312" w:cs="Times New Roman"/>
          <w:sz w:val="32"/>
          <w:szCs w:val="32"/>
          <w:highlight w:val="yellow"/>
          <w:lang w:val="en-US" w:eastAsia="zh-CN"/>
        </w:rPr>
        <w:t>（医保办发</w:t>
      </w:r>
      <w:r>
        <w:rPr>
          <w:rFonts w:hint="default" w:ascii="Times New Roman" w:hAnsi="Times New Roman" w:eastAsia="仿宋_GB2312" w:cs="Times New Roman"/>
          <w:sz w:val="32"/>
          <w:szCs w:val="32"/>
          <w:highlight w:val="yellow"/>
        </w:rPr>
        <w:t>〔202</w:t>
      </w:r>
      <w:r>
        <w:rPr>
          <w:rFonts w:hint="eastAsia" w:ascii="Times New Roman" w:hAnsi="Times New Roman" w:eastAsia="仿宋_GB2312" w:cs="Times New Roman"/>
          <w:sz w:val="32"/>
          <w:szCs w:val="32"/>
          <w:highlight w:val="yellow"/>
          <w:lang w:val="en-US" w:eastAsia="zh-CN"/>
        </w:rPr>
        <w:t>2</w:t>
      </w:r>
      <w:r>
        <w:rPr>
          <w:rFonts w:hint="default"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highlight w:val="yellow"/>
          <w:lang w:val="en-US" w:eastAsia="zh-CN"/>
        </w:rPr>
        <w:t>1</w:t>
      </w:r>
      <w:r>
        <w:rPr>
          <w:rFonts w:hint="default" w:ascii="Times New Roman" w:hAnsi="Times New Roman" w:eastAsia="仿宋_GB2312" w:cs="Times New Roman"/>
          <w:sz w:val="32"/>
          <w:szCs w:val="32"/>
          <w:highlight w:val="yellow"/>
        </w:rPr>
        <w:t>号</w:t>
      </w:r>
      <w:r>
        <w:rPr>
          <w:rFonts w:hint="eastAsia" w:ascii="Times New Roman" w:hAnsi="Times New Roman" w:eastAsia="仿宋_GB2312" w:cs="Times New Roman"/>
          <w:sz w:val="32"/>
          <w:szCs w:val="32"/>
          <w:highlight w:val="yellow"/>
          <w:lang w:val="en-US" w:eastAsia="zh-CN"/>
        </w:rPr>
        <w:t>）</w:t>
      </w:r>
      <w:r>
        <w:rPr>
          <w:rFonts w:hint="default" w:ascii="Times New Roman" w:hAnsi="Times New Roman" w:eastAsia="仿宋_GB2312" w:cs="Times New Roman"/>
          <w:sz w:val="32"/>
          <w:szCs w:val="32"/>
          <w:highlight w:val="yellow"/>
          <w:lang w:val="en-US" w:eastAsia="zh-CN"/>
        </w:rPr>
        <w:t>。</w:t>
      </w:r>
      <w:r>
        <w:rPr>
          <w:rFonts w:hint="default" w:ascii="Times New Roman" w:hAnsi="Times New Roman" w:eastAsia="仿宋_GB2312" w:cs="Times New Roman"/>
          <w:sz w:val="32"/>
          <w:szCs w:val="32"/>
          <w:lang w:val="en-US" w:eastAsia="zh-CN"/>
        </w:rPr>
        <w:t>长期护理保险失能等级评估机构实行定点管理。鼓励支持发展独立的评估机构，暂不具备实施条件的，可依托医疗机构、劳动能力鉴定机构、商业保险机构等实施评估。定点评估机构不得同时承担依评估结论而开展的长期护理服务工作，不得同时承担长期护理保险经办业务。</w:t>
      </w:r>
      <w:r>
        <w:rPr>
          <w:rFonts w:hint="eastAsia" w:ascii="Times New Roman" w:hAnsi="Times New Roman" w:eastAsia="仿宋_GB2312" w:cs="Times New Roman"/>
          <w:sz w:val="32"/>
          <w:szCs w:val="32"/>
          <w:lang w:val="en-US" w:eastAsia="zh-CN"/>
        </w:rPr>
        <w:t>探索建立评估结果跨部门互认机制。健全评估服务费合理分担机制。</w:t>
      </w:r>
      <w:r>
        <w:rPr>
          <w:rFonts w:hint="default" w:ascii="Times New Roman" w:hAnsi="Times New Roman" w:eastAsia="仿宋_GB2312" w:cs="Times New Roman"/>
          <w:sz w:val="32"/>
          <w:szCs w:val="32"/>
        </w:rPr>
        <w:t>参保人员申请享受长期护理保险待遇，应按照失能评定规范进行失能评定。失能评定费用按规定由长期护理保险基金支付。失能等级评</w:t>
      </w:r>
      <w:r>
        <w:rPr>
          <w:rFonts w:hint="default" w:ascii="Times New Roman" w:hAnsi="Times New Roman" w:eastAsia="仿宋_GB2312" w:cs="Times New Roman"/>
          <w:sz w:val="32"/>
          <w:szCs w:val="32"/>
          <w:lang w:val="en-US" w:eastAsia="zh-CN"/>
        </w:rPr>
        <w:t>估结论</w:t>
      </w:r>
      <w:r>
        <w:rPr>
          <w:rFonts w:hint="default" w:ascii="Times New Roman" w:hAnsi="Times New Roman" w:eastAsia="仿宋_GB2312" w:cs="Times New Roman"/>
          <w:sz w:val="32"/>
          <w:szCs w:val="32"/>
        </w:rPr>
        <w:t>有效期为</w:t>
      </w:r>
      <w:r>
        <w:rPr>
          <w:rFonts w:hint="default"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年，失能人员或监护人应在有效期届满前60天内重新提出失能等级评定申请，根据复审结果重新核定待遇享受资格。</w:t>
      </w:r>
    </w:p>
    <w:p w14:paraId="68DFE9AE">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eastAsia" w:ascii="Times New Roman" w:hAnsi="Times New Roman" w:eastAsia="仿宋_GB2312" w:cs="Times New Roman"/>
          <w:sz w:val="32"/>
          <w:szCs w:val="32"/>
          <w:lang w:eastAsia="zh-CN"/>
        </w:rPr>
      </w:pPr>
      <w:r>
        <w:rPr>
          <w:rFonts w:hint="eastAsia" w:ascii="Times New Roman" w:hAnsi="Times New Roman" w:eastAsia="楷体_GB2312" w:cs="Times New Roman"/>
          <w:b/>
          <w:sz w:val="32"/>
          <w:szCs w:val="32"/>
          <w:lang w:val="en-US" w:eastAsia="zh-CN"/>
        </w:rPr>
        <w:t>（二）探索适宜的支付管理机制。</w:t>
      </w:r>
      <w:r>
        <w:rPr>
          <w:rFonts w:hint="eastAsia" w:ascii="Times New Roman" w:hAnsi="Times New Roman" w:eastAsia="仿宋_GB2312" w:cs="Times New Roman"/>
          <w:sz w:val="32"/>
          <w:szCs w:val="32"/>
          <w:lang w:eastAsia="zh-CN"/>
        </w:rPr>
        <w:t>长期护理保险服务机构实行定点管理。建立健全长期护理保险服务质量评价机制和费用控制激励约束机制。建立符合长期护理保险服务特点的支付机制和协商谈判机制，针对不同的服务模式完善支付方式，加强基金结算管理，构建长期护理服务价格形成机制。</w:t>
      </w:r>
    </w:p>
    <w:p w14:paraId="0ED6C889">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eastAsia" w:ascii="Times New Roman" w:hAnsi="Times New Roman" w:eastAsia="仿宋_GB2312" w:cs="Times New Roman"/>
          <w:sz w:val="32"/>
          <w:szCs w:val="32"/>
          <w:lang w:eastAsia="zh-CN"/>
        </w:rPr>
      </w:pPr>
      <w:r>
        <w:rPr>
          <w:rFonts w:hint="eastAsia" w:ascii="Times New Roman" w:hAnsi="Times New Roman" w:eastAsia="楷体_GB2312" w:cs="Times New Roman"/>
          <w:b/>
          <w:sz w:val="32"/>
          <w:szCs w:val="32"/>
          <w:lang w:val="en-US" w:eastAsia="zh-CN"/>
        </w:rPr>
        <w:t>（三）构建高效管用的基金监管机制。</w:t>
      </w:r>
      <w:r>
        <w:rPr>
          <w:rFonts w:hint="default" w:ascii="Times New Roman" w:hAnsi="Times New Roman" w:eastAsia="仿宋_GB2312" w:cs="Times New Roman"/>
          <w:sz w:val="32"/>
          <w:szCs w:val="32"/>
        </w:rPr>
        <w:t>长期护理保险基金纳入</w:t>
      </w:r>
      <w:r>
        <w:rPr>
          <w:rFonts w:hint="default" w:ascii="Times New Roman" w:hAnsi="Times New Roman" w:eastAsia="仿宋_GB2312" w:cs="Times New Roman"/>
          <w:sz w:val="32"/>
          <w:szCs w:val="32"/>
          <w:lang w:val="en-US" w:eastAsia="zh-CN"/>
        </w:rPr>
        <w:t>社会保险</w:t>
      </w:r>
      <w:r>
        <w:rPr>
          <w:rFonts w:hint="default" w:ascii="Times New Roman" w:hAnsi="Times New Roman" w:eastAsia="仿宋_GB2312" w:cs="Times New Roman"/>
          <w:sz w:val="32"/>
          <w:szCs w:val="32"/>
        </w:rPr>
        <w:t>基金财政专户，单独建账</w:t>
      </w:r>
      <w:r>
        <w:rPr>
          <w:rFonts w:hint="eastAsia" w:ascii="Times New Roman" w:hAnsi="Times New Roman" w:eastAsia="仿宋_GB2312" w:cs="Times New Roman"/>
          <w:sz w:val="32"/>
          <w:szCs w:val="32"/>
          <w:lang w:eastAsia="zh-CN"/>
        </w:rPr>
        <w:t>，按照</w:t>
      </w:r>
      <w:r>
        <w:rPr>
          <w:rFonts w:hint="default" w:ascii="Times New Roman" w:hAnsi="Times New Roman" w:eastAsia="仿宋_GB2312" w:cs="Times New Roman"/>
          <w:sz w:val="32"/>
          <w:szCs w:val="32"/>
        </w:rPr>
        <w:t>现行社会保险基金有关制度</w:t>
      </w:r>
      <w:r>
        <w:rPr>
          <w:rFonts w:hint="eastAsia" w:ascii="Times New Roman" w:hAnsi="Times New Roman" w:eastAsia="仿宋_GB2312" w:cs="Times New Roman"/>
          <w:sz w:val="32"/>
          <w:szCs w:val="32"/>
          <w:lang w:eastAsia="zh-CN"/>
        </w:rPr>
        <w:t>管理</w:t>
      </w: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eastAsia="zh-CN"/>
        </w:rPr>
        <w:t>加强预算绩效管理，建立基金运行监控和风险防范机制，做好中长期精算分析，确保基金安全。</w:t>
      </w:r>
      <w:r>
        <w:rPr>
          <w:rFonts w:hint="default" w:ascii="Times New Roman" w:hAnsi="Times New Roman" w:eastAsia="仿宋_GB2312" w:cs="Times New Roman"/>
          <w:sz w:val="32"/>
          <w:szCs w:val="32"/>
        </w:rPr>
        <w:t>创新基金监管手段，</w:t>
      </w:r>
      <w:r>
        <w:rPr>
          <w:rFonts w:hint="default" w:ascii="Times New Roman" w:hAnsi="Times New Roman" w:eastAsia="仿宋_GB2312" w:cs="Times New Roman"/>
          <w:sz w:val="32"/>
          <w:szCs w:val="32"/>
          <w:lang w:val="en-US" w:eastAsia="zh-CN"/>
        </w:rPr>
        <w:t>加强监管能力建设，健全基金监管体系</w:t>
      </w:r>
      <w:r>
        <w:rPr>
          <w:rFonts w:hint="eastAsia" w:ascii="Times New Roman" w:hAnsi="Times New Roman" w:eastAsia="仿宋_GB2312" w:cs="Times New Roman"/>
          <w:sz w:val="32"/>
          <w:szCs w:val="32"/>
          <w:lang w:val="en-US" w:eastAsia="zh-CN"/>
        </w:rPr>
        <w:t>。</w:t>
      </w:r>
    </w:p>
    <w:p w14:paraId="205BA875">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楷体_GB2312" w:cs="Times New Roman"/>
          <w:b/>
          <w:sz w:val="32"/>
          <w:szCs w:val="32"/>
          <w:lang w:eastAsia="zh-CN"/>
        </w:rPr>
        <w:t>（四）创新经办管理服务。</w:t>
      </w:r>
      <w:r>
        <w:rPr>
          <w:rFonts w:hint="eastAsia" w:ascii="Times New Roman" w:hAnsi="Times New Roman" w:eastAsia="仿宋_GB2312" w:cs="Times New Roman"/>
          <w:sz w:val="32"/>
          <w:szCs w:val="32"/>
          <w:lang w:eastAsia="zh-CN"/>
        </w:rPr>
        <w:t>各统筹地区要加强经办能力建设，落实长期护理保险经办规程。各地可通过招标的方式引入社会力量参与经办管理服务，</w:t>
      </w:r>
      <w:r>
        <w:rPr>
          <w:rFonts w:hint="default" w:ascii="Times New Roman" w:hAnsi="Times New Roman" w:eastAsia="仿宋_GB2312" w:cs="Times New Roman"/>
          <w:sz w:val="32"/>
          <w:szCs w:val="32"/>
        </w:rPr>
        <w:t>综合考虑服务人口、机构运行成本、工作绩效等因素</w:t>
      </w:r>
      <w:r>
        <w:rPr>
          <w:rFonts w:hint="eastAsia" w:ascii="Times New Roman" w:hAnsi="Times New Roman" w:eastAsia="仿宋_GB2312" w:cs="Times New Roman"/>
          <w:sz w:val="32"/>
          <w:szCs w:val="32"/>
          <w:lang w:eastAsia="zh-CN"/>
        </w:rPr>
        <w:t>，强化激励约束，相关费用按规定从长期护理保险基金中支付，</w:t>
      </w:r>
      <w:r>
        <w:rPr>
          <w:rFonts w:hint="default" w:ascii="Times New Roman" w:hAnsi="Times New Roman" w:eastAsia="仿宋_GB2312" w:cs="Times New Roman"/>
          <w:sz w:val="32"/>
          <w:szCs w:val="32"/>
        </w:rPr>
        <w:t>具体办法在</w:t>
      </w:r>
      <w:r>
        <w:rPr>
          <w:rFonts w:hint="eastAsia" w:ascii="Times New Roman" w:hAnsi="Times New Roman" w:eastAsia="仿宋_GB2312" w:cs="Times New Roman"/>
          <w:sz w:val="32"/>
          <w:szCs w:val="32"/>
          <w:lang w:eastAsia="zh-CN"/>
        </w:rPr>
        <w:t>长期护理保险服务</w:t>
      </w:r>
      <w:r>
        <w:rPr>
          <w:rFonts w:hint="default" w:ascii="Times New Roman" w:hAnsi="Times New Roman" w:eastAsia="仿宋_GB2312" w:cs="Times New Roman"/>
          <w:sz w:val="32"/>
          <w:szCs w:val="32"/>
          <w:lang w:val="en-US" w:eastAsia="zh-CN"/>
        </w:rPr>
        <w:t>合同</w:t>
      </w:r>
      <w:r>
        <w:rPr>
          <w:rFonts w:hint="default" w:ascii="Times New Roman" w:hAnsi="Times New Roman" w:eastAsia="仿宋_GB2312" w:cs="Times New Roman"/>
          <w:sz w:val="32"/>
          <w:szCs w:val="32"/>
        </w:rPr>
        <w:t>中约定。</w:t>
      </w:r>
      <w:r>
        <w:rPr>
          <w:rFonts w:hint="eastAsia" w:ascii="Times New Roman" w:hAnsi="Times New Roman" w:eastAsia="仿宋_GB2312" w:cs="Times New Roman"/>
          <w:sz w:val="32"/>
          <w:szCs w:val="32"/>
          <w:lang w:eastAsia="zh-CN"/>
        </w:rPr>
        <w:t>按照国家要求加快推进长期护理保险信息化、标准化建设。</w:t>
      </w:r>
      <w:r>
        <w:rPr>
          <w:rFonts w:hint="default" w:ascii="Times New Roman" w:hAnsi="Times New Roman" w:eastAsia="仿宋_GB2312" w:cs="Times New Roman"/>
          <w:sz w:val="32"/>
          <w:szCs w:val="32"/>
        </w:rPr>
        <w:t>委托承办机构、</w:t>
      </w:r>
      <w:r>
        <w:rPr>
          <w:rFonts w:hint="default" w:ascii="Times New Roman" w:hAnsi="Times New Roman" w:eastAsia="仿宋_GB2312" w:cs="Times New Roman"/>
          <w:sz w:val="32"/>
          <w:szCs w:val="32"/>
          <w:lang w:val="en-US" w:eastAsia="zh-CN"/>
        </w:rPr>
        <w:t>定点评估机构、</w:t>
      </w:r>
      <w:r>
        <w:rPr>
          <w:rFonts w:hint="default" w:ascii="Times New Roman" w:hAnsi="Times New Roman" w:eastAsia="仿宋_GB2312" w:cs="Times New Roman"/>
          <w:sz w:val="32"/>
          <w:szCs w:val="32"/>
        </w:rPr>
        <w:t>定点护理服务机构</w:t>
      </w:r>
      <w:r>
        <w:rPr>
          <w:rFonts w:hint="default" w:ascii="Times New Roman" w:hAnsi="Times New Roman" w:eastAsia="仿宋_GB2312" w:cs="Times New Roman"/>
          <w:sz w:val="32"/>
          <w:szCs w:val="32"/>
          <w:lang w:val="en-US" w:eastAsia="zh-CN"/>
        </w:rPr>
        <w:t>要</w:t>
      </w:r>
      <w:r>
        <w:rPr>
          <w:rFonts w:hint="eastAsia" w:ascii="Times New Roman" w:hAnsi="Times New Roman" w:eastAsia="仿宋_GB2312" w:cs="Times New Roman"/>
          <w:sz w:val="32"/>
          <w:szCs w:val="32"/>
          <w:lang w:val="en-US" w:eastAsia="zh-CN"/>
        </w:rPr>
        <w:t>按要求做好</w:t>
      </w:r>
      <w:r>
        <w:rPr>
          <w:rFonts w:hint="default" w:ascii="Times New Roman" w:hAnsi="Times New Roman" w:eastAsia="仿宋_GB2312" w:cs="Times New Roman"/>
          <w:sz w:val="32"/>
          <w:szCs w:val="32"/>
        </w:rPr>
        <w:t>信息互联互通</w:t>
      </w:r>
      <w:r>
        <w:rPr>
          <w:rFonts w:hint="eastAsia" w:ascii="Times New Roman" w:hAnsi="Times New Roman" w:eastAsia="仿宋_GB2312" w:cs="Times New Roman"/>
          <w:sz w:val="32"/>
          <w:szCs w:val="32"/>
          <w:lang w:eastAsia="zh-CN"/>
        </w:rPr>
        <w:t>工作</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并按规定全面、准确、及时传送各项信息数据</w:t>
      </w: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eastAsia="zh-CN"/>
        </w:rPr>
        <w:t>建立健全长期照护师培训培养机制和评估人员规范化培训机制。</w:t>
      </w:r>
      <w:r>
        <w:rPr>
          <w:rFonts w:hint="default" w:ascii="Times New Roman" w:hAnsi="Times New Roman" w:eastAsia="仿宋_GB2312" w:cs="Times New Roman"/>
          <w:sz w:val="32"/>
          <w:szCs w:val="32"/>
          <w:lang w:val="en-US" w:eastAsia="zh-CN"/>
        </w:rPr>
        <w:t>建立完善的档案管理制度，探索建立长期护理保险电子档案制度和</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highlight w:val="yellow"/>
          <w:lang w:val="en-US" w:eastAsia="zh-CN"/>
        </w:rPr>
        <w:t>一人一档</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数据库，提高精细化管理水平。</w:t>
      </w:r>
    </w:p>
    <w:p w14:paraId="204AE625">
      <w:pPr>
        <w:keepNext w:val="0"/>
        <w:keepLines w:val="0"/>
        <w:pageBreakBefore w:val="0"/>
        <w:widowControl w:val="0"/>
        <w:numPr>
          <w:ilvl w:val="0"/>
          <w:numId w:val="0"/>
        </w:numPr>
        <w:kinsoku/>
        <w:wordWrap/>
        <w:overflowPunct/>
        <w:topLinePunct w:val="0"/>
        <w:autoSpaceDN/>
        <w:bidi w:val="0"/>
        <w:snapToGrid/>
        <w:spacing w:line="240" w:lineRule="auto"/>
        <w:ind w:firstLine="640" w:firstLineChars="200"/>
        <w:textAlignment w:val="auto"/>
        <w:rPr>
          <w:rFonts w:hint="eastAsia" w:ascii="Times New Roman" w:hAnsi="Times New Roman" w:eastAsia="黑体" w:cs="Times New Roman"/>
          <w:sz w:val="32"/>
          <w:szCs w:val="32"/>
          <w:lang w:val="en-US" w:eastAsia="zh-CN"/>
        </w:rPr>
      </w:pPr>
      <w:r>
        <w:rPr>
          <w:rFonts w:hint="eastAsia" w:ascii="Times New Roman" w:hAnsi="Times New Roman" w:eastAsia="黑体" w:cs="Times New Roman"/>
          <w:sz w:val="32"/>
          <w:szCs w:val="32"/>
          <w:lang w:val="en-US" w:eastAsia="zh-CN"/>
        </w:rPr>
        <w:t>五、加强组织保障</w:t>
      </w:r>
    </w:p>
    <w:p w14:paraId="6752D5FC">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楷体_GB2312" w:cs="Times New Roman"/>
          <w:b/>
          <w:sz w:val="32"/>
          <w:szCs w:val="32"/>
          <w:lang w:val="en-US" w:eastAsia="zh-CN"/>
        </w:rPr>
        <w:t>（一）强化领导，协同推进。</w:t>
      </w:r>
      <w:r>
        <w:rPr>
          <w:rFonts w:hint="default" w:ascii="Times New Roman" w:hAnsi="Times New Roman" w:eastAsia="仿宋_GB2312" w:cs="Times New Roman"/>
          <w:b w:val="0"/>
          <w:bCs w:val="0"/>
          <w:color w:val="auto"/>
          <w:kern w:val="2"/>
          <w:sz w:val="32"/>
          <w:szCs w:val="32"/>
          <w:lang w:val="en-US" w:eastAsia="zh-CN" w:bidi="ar-SA"/>
        </w:rPr>
        <w:t>长期护理保险制度是一个新险种</w:t>
      </w:r>
      <w:r>
        <w:rPr>
          <w:rFonts w:hint="eastAsia" w:ascii="Times New Roman" w:hAnsi="Times New Roman" w:eastAsia="仿宋_GB2312" w:cs="Times New Roman"/>
          <w:b w:val="0"/>
          <w:bCs w:val="0"/>
          <w:color w:val="auto"/>
          <w:kern w:val="2"/>
          <w:sz w:val="32"/>
          <w:szCs w:val="32"/>
          <w:lang w:val="en-US" w:eastAsia="zh-CN" w:bidi="ar-SA"/>
        </w:rPr>
        <w:t>，</w:t>
      </w:r>
      <w:r>
        <w:rPr>
          <w:rFonts w:hint="eastAsia" w:ascii="Times New Roman" w:hAnsi="Times New Roman" w:eastAsia="仿宋_GB2312" w:cs="Times New Roman"/>
          <w:sz w:val="32"/>
          <w:szCs w:val="32"/>
          <w:lang w:val="en-US" w:eastAsia="zh-CN"/>
        </w:rPr>
        <w:t>涉及人民群众切身利益，关系社会稳定发展。各市州人民政府要成立长期护理保险工作领导小组，加强组织保障，强化工作力量配备，扎实稳妥推进改革。长期护理保险</w:t>
      </w:r>
      <w:r>
        <w:rPr>
          <w:rFonts w:hint="eastAsia" w:ascii="Times New Roman" w:hAnsi="Times New Roman" w:eastAsia="仿宋_GB2312" w:cs="Times New Roman"/>
          <w:color w:val="auto"/>
          <w:sz w:val="32"/>
          <w:szCs w:val="32"/>
          <w:lang w:val="en-US" w:eastAsia="zh-CN"/>
        </w:rPr>
        <w:t>制度建设涉</w:t>
      </w:r>
      <w:r>
        <w:rPr>
          <w:rFonts w:hint="default" w:ascii="Times New Roman" w:hAnsi="Times New Roman" w:eastAsia="仿宋_GB2312" w:cs="Times New Roman"/>
          <w:color w:val="auto"/>
          <w:sz w:val="32"/>
          <w:szCs w:val="32"/>
          <w:lang w:val="en-US" w:eastAsia="zh-CN"/>
        </w:rPr>
        <w:t>及</w:t>
      </w:r>
      <w:r>
        <w:rPr>
          <w:rFonts w:hint="default" w:ascii="Times New Roman" w:hAnsi="Times New Roman" w:eastAsia="仿宋_GB2312" w:cs="Times New Roman"/>
          <w:b w:val="0"/>
          <w:bCs w:val="0"/>
          <w:color w:val="auto"/>
          <w:kern w:val="2"/>
          <w:sz w:val="32"/>
          <w:szCs w:val="32"/>
          <w:highlight w:val="yellow"/>
          <w:lang w:val="en-US" w:eastAsia="zh-CN" w:bidi="ar-SA"/>
        </w:rPr>
        <w:t>民政</w:t>
      </w:r>
      <w:r>
        <w:rPr>
          <w:rFonts w:hint="default" w:ascii="Times New Roman" w:hAnsi="Times New Roman" w:eastAsia="仿宋_GB2312" w:cs="Times New Roman"/>
          <w:b w:val="0"/>
          <w:bCs w:val="0"/>
          <w:color w:val="auto"/>
          <w:kern w:val="2"/>
          <w:sz w:val="32"/>
          <w:szCs w:val="32"/>
          <w:lang w:val="en-US" w:eastAsia="zh-CN" w:bidi="ar-SA"/>
        </w:rPr>
        <w:t>、</w:t>
      </w:r>
      <w:r>
        <w:rPr>
          <w:rFonts w:hint="eastAsia" w:ascii="Times New Roman" w:hAnsi="Times New Roman" w:eastAsia="仿宋_GB2312" w:cs="Times New Roman"/>
          <w:b w:val="0"/>
          <w:bCs w:val="0"/>
          <w:color w:val="auto"/>
          <w:kern w:val="2"/>
          <w:sz w:val="32"/>
          <w:szCs w:val="32"/>
          <w:lang w:val="en-US" w:eastAsia="zh-CN" w:bidi="ar-SA"/>
        </w:rPr>
        <w:t>财政、税务、</w:t>
      </w:r>
      <w:r>
        <w:rPr>
          <w:rFonts w:hint="eastAsia" w:ascii="Times New Roman" w:hAnsi="Times New Roman" w:eastAsia="仿宋_GB2312" w:cs="Times New Roman"/>
          <w:b w:val="0"/>
          <w:bCs w:val="0"/>
          <w:color w:val="auto"/>
          <w:kern w:val="2"/>
          <w:sz w:val="32"/>
          <w:szCs w:val="32"/>
          <w:highlight w:val="yellow"/>
          <w:lang w:val="en-US" w:eastAsia="zh-CN" w:bidi="ar-SA"/>
        </w:rPr>
        <w:t>民政</w:t>
      </w:r>
      <w:r>
        <w:rPr>
          <w:rFonts w:hint="eastAsia" w:ascii="Times New Roman" w:hAnsi="Times New Roman" w:eastAsia="仿宋_GB2312" w:cs="Times New Roman"/>
          <w:b w:val="0"/>
          <w:bCs w:val="0"/>
          <w:color w:val="auto"/>
          <w:kern w:val="2"/>
          <w:sz w:val="32"/>
          <w:szCs w:val="32"/>
          <w:lang w:val="en-US" w:eastAsia="zh-CN" w:bidi="ar-SA"/>
        </w:rPr>
        <w:t>、人力资源社会保障、卫生健康</w:t>
      </w:r>
      <w:r>
        <w:rPr>
          <w:rFonts w:hint="default" w:ascii="Times New Roman" w:hAnsi="Times New Roman" w:eastAsia="仿宋_GB2312" w:cs="Times New Roman"/>
          <w:b w:val="0"/>
          <w:bCs w:val="0"/>
          <w:color w:val="auto"/>
          <w:kern w:val="2"/>
          <w:sz w:val="32"/>
          <w:szCs w:val="32"/>
          <w:lang w:val="en-US" w:eastAsia="zh-CN" w:bidi="ar-SA"/>
        </w:rPr>
        <w:t>、</w:t>
      </w:r>
      <w:r>
        <w:rPr>
          <w:rFonts w:hint="eastAsia" w:ascii="Times New Roman" w:hAnsi="Times New Roman" w:eastAsia="仿宋_GB2312" w:cs="Times New Roman"/>
          <w:b w:val="0"/>
          <w:bCs w:val="0"/>
          <w:color w:val="auto"/>
          <w:kern w:val="2"/>
          <w:sz w:val="32"/>
          <w:szCs w:val="32"/>
          <w:lang w:val="en-US" w:eastAsia="zh-CN" w:bidi="ar-SA"/>
        </w:rPr>
        <w:t>金融监管、残联</w:t>
      </w:r>
      <w:r>
        <w:rPr>
          <w:rFonts w:hint="default" w:ascii="Times New Roman" w:hAnsi="Times New Roman" w:eastAsia="仿宋_GB2312" w:cs="Times New Roman"/>
          <w:b w:val="0"/>
          <w:bCs w:val="0"/>
          <w:color w:val="auto"/>
          <w:kern w:val="2"/>
          <w:sz w:val="32"/>
          <w:szCs w:val="32"/>
          <w:lang w:val="en-US" w:eastAsia="zh-CN" w:bidi="ar-SA"/>
        </w:rPr>
        <w:t>等职能部门，</w:t>
      </w:r>
      <w:r>
        <w:rPr>
          <w:rFonts w:hint="eastAsia" w:ascii="Times New Roman" w:hAnsi="Times New Roman" w:eastAsia="仿宋_GB2312" w:cs="Times New Roman"/>
          <w:b w:val="0"/>
          <w:bCs w:val="0"/>
          <w:color w:val="auto"/>
          <w:kern w:val="2"/>
          <w:sz w:val="32"/>
          <w:szCs w:val="32"/>
          <w:lang w:val="en-US" w:eastAsia="zh-CN" w:bidi="ar-SA"/>
        </w:rPr>
        <w:t>要加强部门协作，相互支撑配合，形成工作合力。</w:t>
      </w:r>
      <w:r>
        <w:rPr>
          <w:rFonts w:hint="default" w:ascii="Times New Roman" w:hAnsi="Times New Roman" w:eastAsia="仿宋_GB2312" w:cs="Times New Roman"/>
          <w:sz w:val="32"/>
          <w:szCs w:val="32"/>
        </w:rPr>
        <w:t>探索</w:t>
      </w:r>
      <w:r>
        <w:rPr>
          <w:rFonts w:hint="eastAsia" w:ascii="Times New Roman" w:hAnsi="Times New Roman" w:eastAsia="仿宋_GB2312" w:cs="Times New Roman"/>
          <w:sz w:val="32"/>
          <w:szCs w:val="32"/>
          <w:lang w:eastAsia="zh-CN"/>
        </w:rPr>
        <w:t>长期护理保险</w:t>
      </w:r>
      <w:r>
        <w:rPr>
          <w:rFonts w:hint="default" w:ascii="Times New Roman" w:hAnsi="Times New Roman" w:eastAsia="仿宋_GB2312" w:cs="Times New Roman"/>
          <w:sz w:val="32"/>
          <w:szCs w:val="32"/>
        </w:rPr>
        <w:t>与养老补贴、经济困难失能老人护理补贴、高龄津贴</w:t>
      </w:r>
      <w:r>
        <w:rPr>
          <w:rFonts w:hint="default" w:ascii="Times New Roman" w:hAnsi="Times New Roman" w:eastAsia="仿宋_GB2312" w:cs="Times New Roman"/>
          <w:sz w:val="32"/>
          <w:szCs w:val="32"/>
          <w:lang w:eastAsia="zh-CN"/>
        </w:rPr>
        <w:t>和</w:t>
      </w:r>
      <w:r>
        <w:rPr>
          <w:rFonts w:hint="default" w:ascii="Times New Roman" w:hAnsi="Times New Roman" w:eastAsia="仿宋_GB2312" w:cs="Times New Roman"/>
          <w:sz w:val="32"/>
          <w:szCs w:val="32"/>
        </w:rPr>
        <w:t>残疾人护理补贴等制度安排</w:t>
      </w:r>
      <w:r>
        <w:rPr>
          <w:rFonts w:hint="eastAsia" w:ascii="Times New Roman" w:hAnsi="Times New Roman" w:eastAsia="仿宋_GB2312" w:cs="Times New Roman"/>
          <w:sz w:val="32"/>
          <w:szCs w:val="32"/>
          <w:lang w:eastAsia="zh-CN"/>
        </w:rPr>
        <w:t>有效</w:t>
      </w:r>
      <w:r>
        <w:rPr>
          <w:rFonts w:hint="default" w:ascii="Times New Roman" w:hAnsi="Times New Roman" w:eastAsia="仿宋_GB2312" w:cs="Times New Roman"/>
          <w:sz w:val="32"/>
          <w:szCs w:val="32"/>
        </w:rPr>
        <w:t>衔接。</w:t>
      </w:r>
    </w:p>
    <w:p w14:paraId="41A71560">
      <w:pPr>
        <w:keepNext w:val="0"/>
        <w:keepLines w:val="0"/>
        <w:pageBreakBefore w:val="0"/>
        <w:widowControl w:val="0"/>
        <w:numPr>
          <w:ilvl w:val="0"/>
          <w:numId w:val="0"/>
        </w:numPr>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医疗保障部门</w:t>
      </w:r>
      <w:r>
        <w:rPr>
          <w:rFonts w:hint="default" w:ascii="Times New Roman" w:hAnsi="Times New Roman" w:eastAsia="仿宋_GB2312" w:cs="Times New Roman"/>
          <w:sz w:val="32"/>
          <w:szCs w:val="32"/>
          <w:lang w:val="en-US" w:eastAsia="zh-CN"/>
        </w:rPr>
        <w:t>全面</w:t>
      </w:r>
      <w:r>
        <w:rPr>
          <w:rFonts w:hint="default" w:ascii="Times New Roman" w:hAnsi="Times New Roman" w:eastAsia="仿宋_GB2312" w:cs="Times New Roman"/>
          <w:sz w:val="32"/>
          <w:szCs w:val="32"/>
        </w:rPr>
        <w:t>负责长期护理保险制度工作</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省级</w:t>
      </w:r>
      <w:r>
        <w:rPr>
          <w:rFonts w:hint="default" w:ascii="Times New Roman" w:hAnsi="Times New Roman" w:eastAsia="仿宋_GB2312" w:cs="Times New Roman"/>
          <w:sz w:val="32"/>
          <w:szCs w:val="32"/>
        </w:rPr>
        <w:t>医疗保障</w:t>
      </w:r>
      <w:r>
        <w:rPr>
          <w:rFonts w:hint="default" w:ascii="Times New Roman" w:hAnsi="Times New Roman" w:eastAsia="仿宋_GB2312" w:cs="Times New Roman"/>
          <w:sz w:val="32"/>
          <w:szCs w:val="32"/>
          <w:lang w:val="en-US" w:eastAsia="zh-CN"/>
        </w:rPr>
        <w:t>行政</w:t>
      </w:r>
      <w:r>
        <w:rPr>
          <w:rFonts w:hint="default" w:ascii="Times New Roman" w:hAnsi="Times New Roman" w:eastAsia="仿宋_GB2312" w:cs="Times New Roman"/>
          <w:sz w:val="32"/>
          <w:szCs w:val="32"/>
        </w:rPr>
        <w:t>部门</w:t>
      </w:r>
      <w:r>
        <w:rPr>
          <w:rFonts w:hint="eastAsia" w:ascii="Times New Roman" w:hAnsi="Times New Roman" w:eastAsia="仿宋_GB2312" w:cs="Times New Roman"/>
          <w:sz w:val="32"/>
          <w:szCs w:val="32"/>
          <w:lang w:eastAsia="zh-CN"/>
        </w:rPr>
        <w:t>在国家明确的制度政策框架下制定具体政策，统筹制度政策、体制机制、措施办法的衔接配合。加快</w:t>
      </w:r>
      <w:r>
        <w:rPr>
          <w:rFonts w:hint="default" w:ascii="Times New Roman" w:hAnsi="Times New Roman" w:eastAsia="仿宋_GB2312" w:cs="Times New Roman"/>
          <w:sz w:val="32"/>
          <w:szCs w:val="32"/>
          <w:lang w:val="en-US" w:eastAsia="zh-CN"/>
        </w:rPr>
        <w:t>信息系统开发和建设</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统筹地区</w:t>
      </w:r>
      <w:r>
        <w:rPr>
          <w:rFonts w:hint="default" w:ascii="Times New Roman" w:hAnsi="Times New Roman" w:eastAsia="仿宋_GB2312" w:cs="Times New Roman"/>
          <w:sz w:val="32"/>
          <w:szCs w:val="32"/>
          <w:lang w:eastAsia="zh-CN"/>
        </w:rPr>
        <w:t>医疗保障</w:t>
      </w:r>
      <w:r>
        <w:rPr>
          <w:rFonts w:hint="default" w:ascii="Times New Roman" w:hAnsi="Times New Roman" w:eastAsia="仿宋_GB2312" w:cs="Times New Roman"/>
          <w:sz w:val="32"/>
          <w:szCs w:val="32"/>
          <w:lang w:val="en-US" w:eastAsia="zh-CN"/>
        </w:rPr>
        <w:t>行政部门</w:t>
      </w:r>
      <w:r>
        <w:rPr>
          <w:rFonts w:hint="default" w:ascii="Times New Roman" w:hAnsi="Times New Roman" w:eastAsia="仿宋_GB2312" w:cs="Times New Roman"/>
          <w:sz w:val="32"/>
          <w:szCs w:val="32"/>
          <w:lang w:eastAsia="zh-CN"/>
        </w:rPr>
        <w:t>按照省级有关规定制订政策实施细则，并负责组织实施</w:t>
      </w:r>
      <w:r>
        <w:rPr>
          <w:rFonts w:hint="default" w:ascii="Times New Roman" w:hAnsi="Times New Roman" w:eastAsia="仿宋_GB2312" w:cs="Times New Roman"/>
          <w:sz w:val="32"/>
          <w:szCs w:val="32"/>
          <w:lang w:val="en-US" w:eastAsia="zh-CN"/>
        </w:rPr>
        <w:t>，对辖区内长期护理保险工作进行综合管理、监督指导、协调服务</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统筹地区医疗保障经办机构，负责本区域内参保人员的长期护理保险资金筹集、基金运行管理、失能</w:t>
      </w:r>
      <w:r>
        <w:rPr>
          <w:rFonts w:hint="eastAsia" w:ascii="Times New Roman" w:hAnsi="Times New Roman" w:eastAsia="仿宋_GB2312" w:cs="Times New Roman"/>
          <w:sz w:val="32"/>
          <w:szCs w:val="32"/>
          <w:lang w:val="en-US" w:eastAsia="zh-CN"/>
        </w:rPr>
        <w:t>等级</w:t>
      </w:r>
      <w:r>
        <w:rPr>
          <w:rFonts w:hint="default" w:ascii="Times New Roman" w:hAnsi="Times New Roman" w:eastAsia="仿宋_GB2312" w:cs="Times New Roman"/>
          <w:sz w:val="32"/>
          <w:szCs w:val="32"/>
          <w:lang w:val="en-US" w:eastAsia="zh-CN"/>
        </w:rPr>
        <w:t>评估、定点机构协议管理、第三方机构的</w:t>
      </w:r>
      <w:r>
        <w:rPr>
          <w:rFonts w:hint="eastAsia" w:ascii="Times New Roman" w:hAnsi="Times New Roman" w:eastAsia="仿宋_GB2312" w:cs="Times New Roman"/>
          <w:sz w:val="32"/>
          <w:szCs w:val="32"/>
          <w:lang w:val="en-US" w:eastAsia="zh-CN"/>
        </w:rPr>
        <w:t>监管</w:t>
      </w:r>
      <w:r>
        <w:rPr>
          <w:rFonts w:hint="default" w:ascii="Times New Roman" w:hAnsi="Times New Roman" w:eastAsia="仿宋_GB2312" w:cs="Times New Roman"/>
          <w:sz w:val="32"/>
          <w:szCs w:val="32"/>
          <w:lang w:val="en-US" w:eastAsia="zh-CN"/>
        </w:rPr>
        <w:t>等具体经办工作，并规范服务管理行为，加强内部管理，建立风险防控机制</w:t>
      </w:r>
      <w:r>
        <w:rPr>
          <w:rFonts w:hint="default" w:ascii="Times New Roman" w:hAnsi="Times New Roman" w:eastAsia="仿宋_GB2312" w:cs="Times New Roman"/>
          <w:sz w:val="32"/>
          <w:szCs w:val="32"/>
        </w:rPr>
        <w:t>。</w:t>
      </w:r>
    </w:p>
    <w:p w14:paraId="6F93AD1B">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财政部门负责统筹保障长期护理保险试点工作所需经费和困难人群参保补助资金，会</w:t>
      </w:r>
      <w:r>
        <w:rPr>
          <w:rFonts w:hint="default" w:ascii="Times New Roman" w:hAnsi="Times New Roman" w:eastAsia="仿宋_GB2312" w:cs="Times New Roman"/>
          <w:sz w:val="32"/>
          <w:szCs w:val="32"/>
        </w:rPr>
        <w:t>同相关部门做好长期护理保险基金的监督和管理。</w:t>
      </w:r>
    </w:p>
    <w:p w14:paraId="64077F8A">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税务部门</w:t>
      </w:r>
      <w:r>
        <w:rPr>
          <w:rFonts w:hint="default" w:ascii="Times New Roman" w:hAnsi="Times New Roman" w:eastAsia="仿宋_GB2312" w:cs="Times New Roman"/>
          <w:sz w:val="32"/>
          <w:szCs w:val="32"/>
          <w:lang w:val="en-US" w:eastAsia="zh-CN"/>
        </w:rPr>
        <w:t>负责</w:t>
      </w:r>
      <w:r>
        <w:rPr>
          <w:rFonts w:hint="eastAsia" w:ascii="Times New Roman" w:hAnsi="Times New Roman" w:eastAsia="仿宋_GB2312" w:cs="Times New Roman"/>
          <w:sz w:val="32"/>
          <w:szCs w:val="32"/>
          <w:lang w:val="en-US" w:eastAsia="zh-CN"/>
        </w:rPr>
        <w:t>长期护理保险费</w:t>
      </w:r>
      <w:r>
        <w:rPr>
          <w:rFonts w:hint="eastAsia" w:ascii="Times New Roman" w:hAnsi="Times New Roman" w:eastAsia="仿宋_GB2312" w:cs="Times New Roman"/>
          <w:sz w:val="32"/>
          <w:szCs w:val="32"/>
          <w:lang w:eastAsia="zh-CN"/>
        </w:rPr>
        <w:t>征收服务</w:t>
      </w:r>
      <w:r>
        <w:rPr>
          <w:rFonts w:hint="default" w:ascii="Times New Roman" w:hAnsi="Times New Roman" w:eastAsia="仿宋_GB2312" w:cs="Times New Roman"/>
          <w:sz w:val="32"/>
          <w:szCs w:val="32"/>
        </w:rPr>
        <w:t>工作。</w:t>
      </w:r>
    </w:p>
    <w:p w14:paraId="3A08B804">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民政部门负责做好养老机构的规范管理工作。</w:t>
      </w:r>
      <w:r>
        <w:rPr>
          <w:rFonts w:hint="default" w:ascii="Times New Roman" w:hAnsi="Times New Roman" w:eastAsia="仿宋_GB2312" w:cs="Times New Roman"/>
          <w:i w:val="0"/>
          <w:iCs w:val="0"/>
          <w:caps w:val="0"/>
          <w:color w:val="auto"/>
          <w:spacing w:val="0"/>
          <w:sz w:val="32"/>
          <w:szCs w:val="32"/>
          <w:shd w:val="clear" w:color="auto" w:fill="FFFFFF"/>
          <w:lang w:val="en-US" w:eastAsia="zh-CN"/>
        </w:rPr>
        <w:t>合理确定经济困难失能老年人护理补贴覆盖范围和补贴标准，做好长期护理保险与经济困难的高龄、失能老年人护理补贴等政策的衔接。</w:t>
      </w:r>
    </w:p>
    <w:p w14:paraId="63F76C8C">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人力资源和社会保障部门</w:t>
      </w:r>
      <w:r>
        <w:rPr>
          <w:rFonts w:hint="default" w:ascii="Times New Roman" w:hAnsi="Times New Roman" w:eastAsia="仿宋_GB2312" w:cs="Times New Roman"/>
          <w:sz w:val="32"/>
          <w:szCs w:val="32"/>
          <w:lang w:val="en-US" w:eastAsia="zh-CN"/>
        </w:rPr>
        <w:t>负责</w:t>
      </w:r>
      <w:r>
        <w:rPr>
          <w:rFonts w:hint="default" w:ascii="Times New Roman" w:hAnsi="Times New Roman" w:eastAsia="仿宋_GB2312" w:cs="Times New Roman"/>
          <w:sz w:val="32"/>
          <w:szCs w:val="32"/>
          <w:highlight w:val="yellow"/>
        </w:rPr>
        <w:t>养老护理从业人员</w:t>
      </w:r>
      <w:r>
        <w:rPr>
          <w:rFonts w:hint="default" w:ascii="Times New Roman" w:hAnsi="Times New Roman" w:eastAsia="仿宋_GB2312" w:cs="Times New Roman"/>
          <w:sz w:val="32"/>
          <w:szCs w:val="32"/>
          <w:highlight w:val="yellow"/>
          <w:lang w:eastAsia="zh-CN"/>
        </w:rPr>
        <w:t>（</w:t>
      </w:r>
      <w:r>
        <w:rPr>
          <w:rFonts w:hint="default" w:ascii="Times New Roman" w:hAnsi="Times New Roman" w:eastAsia="仿宋_GB2312" w:cs="Times New Roman"/>
          <w:sz w:val="32"/>
          <w:szCs w:val="32"/>
          <w:highlight w:val="yellow"/>
          <w:lang w:val="en-US" w:eastAsia="zh-CN"/>
        </w:rPr>
        <w:t>长期照护师</w:t>
      </w:r>
      <w:r>
        <w:rPr>
          <w:rFonts w:hint="default" w:ascii="Times New Roman" w:hAnsi="Times New Roman" w:eastAsia="仿宋_GB2312" w:cs="Times New Roman"/>
          <w:sz w:val="32"/>
          <w:szCs w:val="32"/>
          <w:highlight w:val="yellow"/>
          <w:lang w:eastAsia="zh-CN"/>
        </w:rPr>
        <w:t>）</w:t>
      </w:r>
      <w:r>
        <w:rPr>
          <w:rFonts w:hint="default" w:ascii="Times New Roman" w:hAnsi="Times New Roman" w:eastAsia="仿宋_GB2312" w:cs="Times New Roman"/>
          <w:sz w:val="32"/>
          <w:szCs w:val="32"/>
          <w:highlight w:val="yellow"/>
        </w:rPr>
        <w:t>培训力度，全面提升护理行业服务水平</w:t>
      </w: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eastAsia="zh-CN"/>
        </w:rPr>
        <w:t>按年度提供全省退休人员基本养老金数据信息。</w:t>
      </w:r>
    </w:p>
    <w:p w14:paraId="5D082FDF">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卫生健康部门</w:t>
      </w:r>
      <w:r>
        <w:rPr>
          <w:rFonts w:hint="default" w:ascii="Times New Roman" w:hAnsi="Times New Roman" w:eastAsia="仿宋_GB2312" w:cs="Times New Roman"/>
          <w:sz w:val="32"/>
          <w:szCs w:val="32"/>
          <w:lang w:val="en-US" w:eastAsia="zh-CN"/>
        </w:rPr>
        <w:t>负责</w:t>
      </w:r>
      <w:r>
        <w:rPr>
          <w:rFonts w:hint="default" w:ascii="Times New Roman" w:hAnsi="Times New Roman" w:eastAsia="仿宋_GB2312" w:cs="Times New Roman"/>
          <w:sz w:val="32"/>
          <w:szCs w:val="32"/>
        </w:rPr>
        <w:t>加强医疗机构管理，规范医疗护理服务行为，提高医疗护理服务能力</w:t>
      </w:r>
      <w:bookmarkStart w:id="24" w:name="OLE_LINK1"/>
      <w:r>
        <w:rPr>
          <w:rFonts w:hint="default" w:ascii="Times New Roman" w:hAnsi="Times New Roman" w:eastAsia="仿宋_GB2312" w:cs="Times New Roman"/>
          <w:sz w:val="32"/>
          <w:szCs w:val="32"/>
        </w:rPr>
        <w:t>。</w:t>
      </w:r>
      <w:bookmarkEnd w:id="24"/>
    </w:p>
    <w:p w14:paraId="0CE30C60">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金融监管部门</w:t>
      </w:r>
      <w:bookmarkStart w:id="25" w:name="OLE_LINK25"/>
      <w:r>
        <w:rPr>
          <w:rFonts w:hint="default" w:ascii="Times New Roman" w:hAnsi="Times New Roman" w:eastAsia="仿宋_GB2312" w:cs="Times New Roman"/>
          <w:sz w:val="32"/>
          <w:szCs w:val="32"/>
        </w:rPr>
        <w:t>负责</w:t>
      </w:r>
      <w:bookmarkEnd w:id="25"/>
      <w:r>
        <w:rPr>
          <w:rFonts w:hint="default" w:ascii="Times New Roman" w:hAnsi="Times New Roman" w:eastAsia="仿宋_GB2312" w:cs="Times New Roman"/>
          <w:sz w:val="32"/>
          <w:szCs w:val="32"/>
        </w:rPr>
        <w:t>对参与经办服务商业保险公司的服务质量和市场行为进行监管。</w:t>
      </w:r>
    </w:p>
    <w:p w14:paraId="375154F6">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残联</w:t>
      </w:r>
      <w:r>
        <w:rPr>
          <w:rFonts w:hint="default" w:ascii="Times New Roman" w:hAnsi="Times New Roman" w:eastAsia="仿宋_GB2312" w:cs="Times New Roman"/>
          <w:sz w:val="32"/>
          <w:szCs w:val="32"/>
          <w:lang w:val="en-US" w:eastAsia="zh-CN"/>
        </w:rPr>
        <w:t>负责</w:t>
      </w:r>
      <w:r>
        <w:rPr>
          <w:rFonts w:hint="eastAsia" w:ascii="Times New Roman" w:hAnsi="Times New Roman" w:eastAsia="仿宋_GB2312" w:cs="Times New Roman"/>
          <w:sz w:val="32"/>
          <w:szCs w:val="32"/>
          <w:lang w:val="en-US" w:eastAsia="zh-CN"/>
        </w:rPr>
        <w:t>制订残疾人参加长期护理保险资助政策。配合组织进行重度残疾人失能等级评估。</w:t>
      </w:r>
    </w:p>
    <w:p w14:paraId="0E7738C9">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楷体_GB2312" w:cs="Times New Roman"/>
          <w:b/>
          <w:sz w:val="32"/>
          <w:szCs w:val="32"/>
          <w:lang w:val="en-US" w:eastAsia="zh-CN"/>
        </w:rPr>
        <w:t>（二）分类指导，稳步实施。</w:t>
      </w:r>
      <w:r>
        <w:rPr>
          <w:rFonts w:hint="eastAsia" w:ascii="Times New Roman" w:hAnsi="Times New Roman" w:eastAsia="仿宋_GB2312" w:cs="Times New Roman"/>
          <w:sz w:val="32"/>
          <w:szCs w:val="32"/>
          <w:lang w:val="en-US" w:eastAsia="zh-CN"/>
        </w:rPr>
        <w:t>各市州人民政府要统筹把握改革节奏，因地制宜，按照先职工医保参保人群、后居民医保参保人群的顺序启动实施长期护理保险，力争用3年左右时间实现制度全覆盖。原试点城市，要按照本实施意见要求进一步完善政策，用1年左右时间平稳过渡。要加强工作指导，及时研究解决新情况新问题。</w:t>
      </w:r>
    </w:p>
    <w:p w14:paraId="7433CAA6">
      <w:pPr>
        <w:keepNext w:val="0"/>
        <w:keepLines w:val="0"/>
        <w:pageBreakBefore w:val="0"/>
        <w:widowControl w:val="0"/>
        <w:kinsoku/>
        <w:wordWrap/>
        <w:overflowPunct/>
        <w:topLinePunct w:val="0"/>
        <w:autoSpaceDN/>
        <w:bidi w:val="0"/>
        <w:snapToGrid/>
        <w:spacing w:line="240" w:lineRule="auto"/>
        <w:ind w:firstLine="643" w:firstLineChars="200"/>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楷体_GB2312" w:cs="Times New Roman"/>
          <w:b/>
          <w:sz w:val="32"/>
          <w:szCs w:val="32"/>
          <w:lang w:val="en-US" w:eastAsia="zh-CN"/>
        </w:rPr>
        <w:t>（三）加强宣传，引导预期。</w:t>
      </w:r>
      <w:r>
        <w:rPr>
          <w:rFonts w:hint="eastAsia" w:ascii="Times New Roman" w:hAnsi="Times New Roman" w:eastAsia="仿宋_GB2312" w:cs="Times New Roman"/>
          <w:sz w:val="32"/>
          <w:szCs w:val="32"/>
          <w:lang w:val="en-US" w:eastAsia="zh-CN"/>
        </w:rPr>
        <w:t>各统筹地区要加强长期护理保险制度政策宣传培训，创新宣传方式，丰富宣传载体，准确解读政策。要把握正确的舆论导向，充分宣传建立长期护理保险制度对完善</w:t>
      </w:r>
      <w:r>
        <w:rPr>
          <w:rFonts w:hint="default" w:ascii="Times New Roman" w:hAnsi="Times New Roman" w:eastAsia="仿宋_GB2312" w:cs="Times New Roman"/>
          <w:sz w:val="32"/>
          <w:szCs w:val="32"/>
          <w:lang w:val="en-US" w:eastAsia="zh-CN"/>
        </w:rPr>
        <w:t>多层次</w:t>
      </w:r>
      <w:r>
        <w:rPr>
          <w:rFonts w:hint="default" w:ascii="Times New Roman" w:hAnsi="Times New Roman" w:eastAsia="仿宋_GB2312" w:cs="Times New Roman"/>
          <w:sz w:val="32"/>
          <w:szCs w:val="32"/>
        </w:rPr>
        <w:t>社会保障体系</w:t>
      </w:r>
      <w:r>
        <w:rPr>
          <w:rFonts w:hint="eastAsia" w:ascii="Times New Roman" w:hAnsi="Times New Roman" w:eastAsia="仿宋_GB2312" w:cs="Times New Roman"/>
          <w:sz w:val="32"/>
          <w:szCs w:val="32"/>
          <w:lang w:eastAsia="zh-CN"/>
        </w:rPr>
        <w:t>、积极</w:t>
      </w:r>
      <w:r>
        <w:rPr>
          <w:rFonts w:hint="eastAsia" w:ascii="Times New Roman" w:hAnsi="Times New Roman" w:eastAsia="仿宋_GB2312" w:cs="Times New Roman"/>
          <w:sz w:val="32"/>
          <w:szCs w:val="32"/>
          <w:lang w:val="en-US" w:eastAsia="zh-CN"/>
        </w:rPr>
        <w:t>应对人口老龄化、减轻失能人员及家庭负担的重要作用，</w:t>
      </w:r>
      <w:r>
        <w:rPr>
          <w:rFonts w:hint="eastAsia" w:ascii="Times New Roman" w:hAnsi="Times New Roman" w:eastAsia="仿宋_GB2312" w:cs="Times New Roman"/>
          <w:sz w:val="32"/>
          <w:szCs w:val="32"/>
          <w:highlight w:val="yellow"/>
          <w:lang w:val="en-US" w:eastAsia="zh-CN"/>
        </w:rPr>
        <w:t>大力宣传长期护理保险共建共享、互助共济的重要意义</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highlight w:val="yellow"/>
          <w:lang w:val="en-US" w:eastAsia="zh-CN"/>
        </w:rPr>
        <w:t>建立舆情监测和处置机制</w:t>
      </w:r>
      <w:r>
        <w:rPr>
          <w:rFonts w:hint="eastAsia" w:ascii="Times New Roman" w:hAnsi="Times New Roman" w:eastAsia="仿宋_GB2312" w:cs="Times New Roman"/>
          <w:sz w:val="32"/>
          <w:szCs w:val="32"/>
          <w:lang w:val="en-US" w:eastAsia="zh-CN"/>
        </w:rPr>
        <w:t>，积极回应社会关切，营造良好舆论氛围。各地在工作中遇有重大问题要及时报告。</w:t>
      </w:r>
    </w:p>
    <w:p w14:paraId="039C873D">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本</w:t>
      </w:r>
      <w:r>
        <w:rPr>
          <w:rFonts w:hint="eastAsia" w:ascii="Times New Roman" w:hAnsi="Times New Roman" w:eastAsia="仿宋_GB2312" w:cs="Times New Roman"/>
          <w:sz w:val="32"/>
          <w:szCs w:val="32"/>
          <w:lang w:val="en-US" w:eastAsia="zh-CN"/>
        </w:rPr>
        <w:t>意见</w:t>
      </w:r>
      <w:r>
        <w:rPr>
          <w:rFonts w:hint="default" w:ascii="Times New Roman" w:hAnsi="Times New Roman" w:eastAsia="仿宋_GB2312" w:cs="Times New Roman"/>
          <w:sz w:val="32"/>
          <w:szCs w:val="32"/>
          <w:lang w:val="en-US" w:eastAsia="zh-CN"/>
        </w:rPr>
        <w:t>自2025年7月1日起</w:t>
      </w:r>
      <w:r>
        <w:rPr>
          <w:rFonts w:hint="eastAsia" w:ascii="Times New Roman" w:hAnsi="Times New Roman" w:eastAsia="仿宋_GB2312" w:cs="Times New Roman"/>
          <w:sz w:val="32"/>
          <w:szCs w:val="32"/>
          <w:lang w:val="en-US" w:eastAsia="zh-CN"/>
        </w:rPr>
        <w:t>实施，有效期2年</w:t>
      </w:r>
      <w:r>
        <w:rPr>
          <w:rFonts w:hint="default" w:ascii="Times New Roman" w:hAnsi="Times New Roman" w:eastAsia="仿宋_GB2312" w:cs="Times New Roman"/>
          <w:sz w:val="32"/>
          <w:szCs w:val="32"/>
          <w:lang w:val="en-US" w:eastAsia="zh-CN"/>
        </w:rPr>
        <w:t>。</w:t>
      </w:r>
      <w:bookmarkStart w:id="26" w:name="OLE_LINK22"/>
      <w:r>
        <w:rPr>
          <w:rFonts w:hint="eastAsia" w:ascii="Times New Roman" w:hAnsi="Times New Roman" w:eastAsia="仿宋_GB2312" w:cs="Times New Roman"/>
          <w:sz w:val="32"/>
          <w:szCs w:val="32"/>
          <w:lang w:val="en-US" w:eastAsia="zh-CN"/>
        </w:rPr>
        <w:t>执行中如遇国家出台新政策，从其规定。</w:t>
      </w:r>
    </w:p>
    <w:bookmarkEnd w:id="26"/>
    <w:p w14:paraId="692DFABB">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lang w:val="en-US" w:eastAsia="zh-CN"/>
        </w:rPr>
      </w:pPr>
    </w:p>
    <w:p w14:paraId="62AE18D5">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lang w:val="en-US" w:eastAsia="zh-CN"/>
        </w:rPr>
      </w:pPr>
    </w:p>
    <w:p w14:paraId="06E3FD47">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 xml:space="preserve">                        湖南省人民政府办公厅</w:t>
      </w:r>
    </w:p>
    <w:p w14:paraId="54A8C553">
      <w:pPr>
        <w:keepNext w:val="0"/>
        <w:keepLines w:val="0"/>
        <w:pageBreakBefore w:val="0"/>
        <w:widowControl w:val="0"/>
        <w:kinsoku/>
        <w:wordWrap/>
        <w:overflowPunct/>
        <w:topLinePunct w:val="0"/>
        <w:autoSpaceDN/>
        <w:bidi w:val="0"/>
        <w:snapToGrid/>
        <w:spacing w:line="240" w:lineRule="auto"/>
        <w:ind w:firstLine="640" w:firstLineChars="20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 xml:space="preserve">                           2025年  月  日</w:t>
      </w:r>
    </w:p>
    <w:sectPr>
      <w:headerReference r:id="rId3" w:type="default"/>
      <w:footerReference r:id="rId4" w:type="default"/>
      <w:footerReference r:id="rId5" w:type="even"/>
      <w:pgSz w:w="11906" w:h="16838"/>
      <w:pgMar w:top="2098" w:right="1474" w:bottom="1985" w:left="1588" w:header="851" w:footer="147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2010601030101010101"/>
    <w:charset w:val="86"/>
    <w:family w:val="script"/>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A16EB">
    <w:pPr>
      <w:pStyle w:val="3"/>
      <w:jc w:val="right"/>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13</w:t>
    </w:r>
    <w:r>
      <w:rPr>
        <w:rFonts w:ascii="宋体" w:hAnsi="宋体"/>
        <w:sz w:val="28"/>
        <w:szCs w:val="28"/>
      </w:rPr>
      <w:fldChar w:fldCharType="end"/>
    </w:r>
    <w:r>
      <w:rPr>
        <w:rFonts w:hint="eastAsia" w:ascii="宋体" w:hAnsi="宋体"/>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AB721">
    <w:pPr>
      <w:pStyle w:val="3"/>
      <w:rPr>
        <w:rFonts w:ascii="宋体" w:hAnsi="宋体"/>
        <w:sz w:val="28"/>
        <w:szCs w:val="28"/>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10</w:t>
    </w:r>
    <w:r>
      <w:rPr>
        <w:rFonts w:ascii="宋体" w:hAnsi="宋体"/>
        <w:sz w:val="28"/>
        <w:szCs w:val="28"/>
      </w:rPr>
      <w:fldChar w:fldCharType="end"/>
    </w:r>
    <w:r>
      <w:rPr>
        <w:rFonts w:hint="eastAsia" w:ascii="宋体" w:hAnsi="宋体"/>
        <w:sz w:val="28"/>
        <w:szCs w:val="2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08111">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1Y2I3ZWI2Y2IyNWYwNDk3OTcxMzBhMjYxYjQ0YWIifQ=="/>
  </w:docVars>
  <w:rsids>
    <w:rsidRoot w:val="6A223250"/>
    <w:rsid w:val="01D46B46"/>
    <w:rsid w:val="05AC16CA"/>
    <w:rsid w:val="0923288D"/>
    <w:rsid w:val="099A6FDB"/>
    <w:rsid w:val="0B4B60CB"/>
    <w:rsid w:val="0C4F3999"/>
    <w:rsid w:val="101A2510"/>
    <w:rsid w:val="104772E5"/>
    <w:rsid w:val="12601DC7"/>
    <w:rsid w:val="14DF1632"/>
    <w:rsid w:val="16513D39"/>
    <w:rsid w:val="170F26A3"/>
    <w:rsid w:val="1763654B"/>
    <w:rsid w:val="1A0243C8"/>
    <w:rsid w:val="23AC0DA8"/>
    <w:rsid w:val="26B4291F"/>
    <w:rsid w:val="2A944F41"/>
    <w:rsid w:val="2ABF1892"/>
    <w:rsid w:val="2B0A23CB"/>
    <w:rsid w:val="31721334"/>
    <w:rsid w:val="3301513E"/>
    <w:rsid w:val="3F4E0AEB"/>
    <w:rsid w:val="401364B0"/>
    <w:rsid w:val="41197AF6"/>
    <w:rsid w:val="418C7217"/>
    <w:rsid w:val="42576B28"/>
    <w:rsid w:val="46195EA3"/>
    <w:rsid w:val="4CCE79E7"/>
    <w:rsid w:val="53206AC2"/>
    <w:rsid w:val="54694499"/>
    <w:rsid w:val="56B7773E"/>
    <w:rsid w:val="58D520FD"/>
    <w:rsid w:val="59575208"/>
    <w:rsid w:val="5A1D4B1B"/>
    <w:rsid w:val="5B920779"/>
    <w:rsid w:val="5BC017FD"/>
    <w:rsid w:val="5BCD297D"/>
    <w:rsid w:val="5C225659"/>
    <w:rsid w:val="5F720C63"/>
    <w:rsid w:val="60A07495"/>
    <w:rsid w:val="67D363A2"/>
    <w:rsid w:val="6A223250"/>
    <w:rsid w:val="6AA740F0"/>
    <w:rsid w:val="6CFC3CA5"/>
    <w:rsid w:val="6DE50BDD"/>
    <w:rsid w:val="701018AF"/>
    <w:rsid w:val="72B875F5"/>
    <w:rsid w:val="73520AC2"/>
    <w:rsid w:val="76B6411C"/>
    <w:rsid w:val="77FE7EC2"/>
    <w:rsid w:val="7DC73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1"/>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after="120"/>
      <w:ind w:left="420" w:leftChars="200"/>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6">
    <w:name w:val="Body Text First Indent 2"/>
    <w:basedOn w:val="2"/>
    <w:qFormat/>
    <w:uiPriority w:val="0"/>
    <w:pPr>
      <w:spacing w:before="100" w:beforeAutospacing="1" w:after="0" w:line="480" w:lineRule="auto"/>
      <w:ind w:left="0" w:leftChars="0" w:firstLine="420" w:firstLineChars="200"/>
      <w:jc w:val="left"/>
    </w:pPr>
    <w:rPr>
      <w:rFonts w:ascii="Times New Roman" w:hAnsi="Times New Roman" w:cs="Times New Roman"/>
      <w:sz w:val="28"/>
      <w:szCs w:val="28"/>
    </w:rPr>
  </w:style>
  <w:style w:type="character" w:styleId="9">
    <w:name w:val="Emphasis"/>
    <w:basedOn w:val="8"/>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4753</Words>
  <Characters>4835</Characters>
  <Lines>0</Lines>
  <Paragraphs>0</Paragraphs>
  <TotalTime>37</TotalTime>
  <ScaleCrop>false</ScaleCrop>
  <LinksUpToDate>false</LinksUpToDate>
  <CharactersWithSpaces>4891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2024-10-14T00:04:00Z</dcterms:created>
  <dc:creator>爱相</dc:creator>
  <cp:lastModifiedBy>usjsxs</cp:lastModifiedBy>
  <cp:lastPrinted>2025-02-25T04:16:00Z</cp:lastPrinted>
  <dcterms:modified xsi:type="dcterms:W3CDTF">2025-09-09T12:32:32Z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C3AC3C4594E343FB88A1FC1116B21237_13</vt:lpwstr>
  </property>
  <property fmtid="{D5CDD505-2E9C-101B-9397-08002B2CF9AE}" pid="4" name="KSOTemplateDocerSaveRecord">
    <vt:lpwstr>eyJoZGlkIjoiMTE4NjI2ZDFiMTQ1NmRlMTMyN2IzNWJmNDNmMmQwZTgiLCJ1c2VySWQiOiIzODY0NjA1NjEifQ==</vt:lpwstr>
  </property>
</Properties>
</file>