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EAEA6" w14:textId="77777777" w:rsidR="00654E24" w:rsidRDefault="00654E24" w:rsidP="00654E2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Analisis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Program Promo Online Dan Service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Quality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Terhadap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Keputusan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Pembelian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Konsumen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Di Surabaya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Melalui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Kepercayaan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Pada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E-Commerce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Shopee</w:t>
      </w:r>
      <w:proofErr w:type="spellEnd"/>
    </w:p>
    <w:p w14:paraId="208F17EF" w14:textId="77777777" w:rsidR="00654E24" w:rsidRDefault="00654E24" w:rsidP="00654E24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C95E898" w14:textId="77777777" w:rsidR="00654E24" w:rsidRDefault="00654E24" w:rsidP="00654E2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sdt>
        <w:sdtPr>
          <w:tag w:val="goog_rdk_0"/>
          <w:id w:val="-1275939395"/>
        </w:sdtPr>
        <w:sdtContent/>
      </w:sdt>
      <w:r>
        <w:rPr>
          <w:rFonts w:ascii="Cambria" w:eastAsia="Cambria" w:hAnsi="Cambria" w:cs="Cambria"/>
          <w:b/>
          <w:sz w:val="24"/>
          <w:szCs w:val="24"/>
          <w:vertAlign w:val="superscript"/>
        </w:rPr>
        <w:t>1</w:t>
      </w:r>
      <w:r w:rsidRPr="0046683C">
        <w:rPr>
          <w:rFonts w:ascii="Cambria" w:eastAsia="Cambria" w:hAnsi="Cambria" w:cs="Cambria"/>
          <w:b/>
          <w:sz w:val="24"/>
          <w:szCs w:val="24"/>
        </w:rPr>
        <w:t xml:space="preserve">Yulius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Septianto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z w:val="24"/>
          <w:szCs w:val="24"/>
          <w:vertAlign w:val="superscript"/>
        </w:rPr>
        <w:t>2</w:t>
      </w:r>
      <w:r w:rsidRPr="0046683C"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Theresia</w:t>
      </w:r>
      <w:proofErr w:type="spellEnd"/>
      <w:r w:rsidRPr="0046683C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Pr="0046683C">
        <w:rPr>
          <w:rFonts w:ascii="Cambria" w:eastAsia="Cambria" w:hAnsi="Cambria" w:cs="Cambria"/>
          <w:b/>
          <w:sz w:val="24"/>
          <w:szCs w:val="24"/>
        </w:rPr>
        <w:t>Pradiani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z w:val="24"/>
          <w:szCs w:val="24"/>
          <w:vertAlign w:val="superscript"/>
        </w:rPr>
        <w:t>3</w:t>
      </w:r>
      <w:r w:rsidRPr="00065116">
        <w:t xml:space="preserve"> </w:t>
      </w:r>
      <w:r w:rsidRPr="00065116">
        <w:rPr>
          <w:rFonts w:ascii="Cambria" w:eastAsia="Cambria" w:hAnsi="Cambria" w:cs="Cambria"/>
          <w:b/>
          <w:sz w:val="24"/>
          <w:szCs w:val="24"/>
        </w:rPr>
        <w:t xml:space="preserve">Mohammad </w:t>
      </w:r>
      <w:proofErr w:type="spellStart"/>
      <w:r w:rsidRPr="00065116">
        <w:rPr>
          <w:rFonts w:ascii="Cambria" w:eastAsia="Cambria" w:hAnsi="Cambria" w:cs="Cambria"/>
          <w:b/>
          <w:sz w:val="24"/>
          <w:szCs w:val="24"/>
        </w:rPr>
        <w:t>Maskan</w:t>
      </w:r>
      <w:proofErr w:type="spellEnd"/>
      <w:r w:rsidRPr="00065116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E08CE9D" w14:textId="77777777" w:rsidR="00654E24" w:rsidRDefault="00654E24" w:rsidP="00654E24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2EB03C7" w14:textId="77777777" w:rsidR="00654E24" w:rsidRPr="008D2A4F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iCs/>
          <w:color w:val="000000"/>
          <w:sz w:val="24"/>
          <w:szCs w:val="24"/>
        </w:rPr>
      </w:pPr>
      <w:sdt>
        <w:sdtPr>
          <w:tag w:val="goog_rdk_1"/>
          <w:id w:val="-1494179929"/>
        </w:sdtPr>
        <w:sdtContent/>
      </w:sdt>
      <w:hyperlink r:id="rId8">
        <w:r>
          <w:rPr>
            <w:rFonts w:ascii="Cambria" w:eastAsia="Cambria" w:hAnsi="Cambria" w:cs="Cambria"/>
            <w:i/>
            <w:sz w:val="24"/>
            <w:szCs w:val="24"/>
            <w:vertAlign w:val="superscript"/>
          </w:rPr>
          <w:t>1</w:t>
        </w:r>
      </w:hyperlink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sdt>
        <w:sdtPr>
          <w:tag w:val="goog_rdk_2"/>
          <w:id w:val="96067095"/>
        </w:sdtPr>
        <w:sdtContent/>
      </w:sdt>
      <w:r>
        <w:rPr>
          <w:rFonts w:ascii="Cambria" w:eastAsia="Cambria" w:hAnsi="Cambria" w:cs="Cambria"/>
          <w:b/>
          <w:i/>
          <w:sz w:val="24"/>
          <w:szCs w:val="24"/>
          <w:vertAlign w:val="superscript"/>
        </w:rPr>
        <w:t xml:space="preserve">2 </w:t>
      </w:r>
      <w:sdt>
        <w:sdtPr>
          <w:tag w:val="goog_rdk_3"/>
          <w:id w:val="-316425730"/>
        </w:sdtPr>
        <w:sdtContent/>
      </w:sdt>
      <w:r>
        <w:rPr>
          <w:rFonts w:ascii="Cambria" w:eastAsia="Cambria" w:hAnsi="Cambria" w:cs="Cambria"/>
          <w:b/>
          <w:i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i/>
          <w:sz w:val="24"/>
          <w:szCs w:val="24"/>
          <w:vertAlign w:val="superscript"/>
        </w:rPr>
        <w:t>3</w:t>
      </w:r>
      <w:sdt>
        <w:sdtPr>
          <w:tag w:val="goog_rdk_4"/>
          <w:id w:val="-1492944772"/>
        </w:sdtPr>
        <w:sdtContent/>
      </w:sdt>
      <w:r w:rsidRPr="008D2A4F">
        <w:t xml:space="preserve"> </w:t>
      </w:r>
      <w:r w:rsidRPr="008D2A4F">
        <w:rPr>
          <w:rFonts w:ascii="Cambria" w:hAnsi="Cambria"/>
          <w:sz w:val="24"/>
          <w:szCs w:val="24"/>
        </w:rPr>
        <w:t xml:space="preserve">Magister </w:t>
      </w:r>
      <w:proofErr w:type="spellStart"/>
      <w:r w:rsidRPr="008D2A4F">
        <w:rPr>
          <w:rFonts w:ascii="Cambria" w:hAnsi="Cambria"/>
          <w:sz w:val="24"/>
          <w:szCs w:val="24"/>
        </w:rPr>
        <w:t>Manajemen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r w:rsidRPr="008D2A4F">
        <w:rPr>
          <w:rFonts w:ascii="Cambria" w:eastAsia="Cambria" w:hAnsi="Cambria" w:cs="Cambria"/>
          <w:iCs/>
          <w:color w:val="000000"/>
          <w:sz w:val="24"/>
          <w:szCs w:val="24"/>
        </w:rPr>
        <w:t xml:space="preserve">Institut </w:t>
      </w:r>
      <w:proofErr w:type="spellStart"/>
      <w:r w:rsidRPr="008D2A4F">
        <w:rPr>
          <w:rFonts w:ascii="Cambria" w:eastAsia="Cambria" w:hAnsi="Cambria" w:cs="Cambria"/>
          <w:iCs/>
          <w:color w:val="000000"/>
          <w:sz w:val="24"/>
          <w:szCs w:val="24"/>
        </w:rPr>
        <w:t>Teknologi</w:t>
      </w:r>
      <w:proofErr w:type="spellEnd"/>
      <w:r w:rsidRPr="008D2A4F">
        <w:rPr>
          <w:rFonts w:ascii="Cambria" w:eastAsia="Cambria" w:hAnsi="Cambria" w:cs="Cambria"/>
          <w:iCs/>
          <w:color w:val="000000"/>
          <w:sz w:val="24"/>
          <w:szCs w:val="24"/>
        </w:rPr>
        <w:t xml:space="preserve"> dan </w:t>
      </w:r>
      <w:proofErr w:type="spellStart"/>
      <w:r w:rsidRPr="008D2A4F">
        <w:rPr>
          <w:rFonts w:ascii="Cambria" w:eastAsia="Cambria" w:hAnsi="Cambria" w:cs="Cambria"/>
          <w:iCs/>
          <w:color w:val="000000"/>
          <w:sz w:val="24"/>
          <w:szCs w:val="24"/>
        </w:rPr>
        <w:t>Bisnis</w:t>
      </w:r>
      <w:proofErr w:type="spellEnd"/>
      <w:r w:rsidRPr="008D2A4F">
        <w:rPr>
          <w:rFonts w:ascii="Cambria" w:eastAsia="Cambria" w:hAnsi="Cambria" w:cs="Cambria"/>
          <w:iCs/>
          <w:color w:val="000000"/>
          <w:sz w:val="24"/>
          <w:szCs w:val="24"/>
        </w:rPr>
        <w:t xml:space="preserve"> Asia Malang - </w:t>
      </w:r>
      <w:proofErr w:type="spellStart"/>
      <w:r w:rsidRPr="008D2A4F">
        <w:rPr>
          <w:rFonts w:ascii="Cambria" w:eastAsia="Cambria" w:hAnsi="Cambria" w:cs="Cambria"/>
          <w:iCs/>
          <w:color w:val="000000"/>
          <w:sz w:val="24"/>
          <w:szCs w:val="24"/>
        </w:rPr>
        <w:t>Indonesia</w:t>
      </w:r>
      <w:proofErr w:type="spellEnd"/>
    </w:p>
    <w:p w14:paraId="0CFC9940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18FE951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e-mail:</w:t>
      </w:r>
      <w:proofErr w:type="gramEnd"/>
    </w:p>
    <w:p w14:paraId="18F6BAAF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sdt>
        <w:sdtPr>
          <w:tag w:val="goog_rdk_5"/>
          <w:id w:val="314611613"/>
        </w:sdtPr>
        <w:sdtContent/>
      </w:sdt>
      <w:hyperlink r:id="rId9">
        <w:r>
          <w:rPr>
            <w:rFonts w:ascii="Cambria" w:eastAsia="Cambria" w:hAnsi="Cambria" w:cs="Cambria"/>
            <w:color w:val="000000"/>
            <w:sz w:val="24"/>
            <w:szCs w:val="24"/>
            <w:vertAlign w:val="superscript"/>
          </w:rPr>
          <w:t>1</w:t>
        </w:r>
      </w:hyperlink>
      <w:hyperlink r:id="rId10">
        <w:r w:rsidRPr="00504DDE">
          <w:rPr>
            <w:rFonts w:ascii="Cambria" w:eastAsia="Cambria" w:hAnsi="Cambria" w:cs="Cambria"/>
            <w:color w:val="000000"/>
            <w:sz w:val="24"/>
            <w:szCs w:val="24"/>
          </w:rPr>
          <w:t>yuliusstkhay@gmail.com</w:t>
        </w:r>
      </w:hyperlink>
    </w:p>
    <w:p w14:paraId="4C649634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2</w:t>
      </w:r>
      <w:r w:rsidRPr="00504DDE">
        <w:rPr>
          <w:rFonts w:ascii="Cambria" w:eastAsia="Cambria" w:hAnsi="Cambria" w:cs="Cambria"/>
          <w:color w:val="000000"/>
          <w:sz w:val="24"/>
          <w:szCs w:val="24"/>
        </w:rPr>
        <w:t>theresia.pradiani@asia.ac.id</w:t>
      </w:r>
    </w:p>
    <w:p w14:paraId="49E31F6F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3</w:t>
      </w:r>
      <w:r w:rsidRPr="00504DDE">
        <w:rPr>
          <w:rFonts w:ascii="Cambria" w:eastAsia="Cambria" w:hAnsi="Cambria" w:cs="Cambria"/>
          <w:color w:val="000000"/>
          <w:sz w:val="24"/>
          <w:szCs w:val="24"/>
        </w:rPr>
        <w:t>alifmaskan@gmail.com</w:t>
      </w:r>
    </w:p>
    <w:p w14:paraId="2939B74C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2639AD83" w14:textId="77777777" w:rsidR="00654E24" w:rsidRDefault="00654E24" w:rsidP="00654E24">
      <w:pPr>
        <w:spacing w:after="0" w:line="240" w:lineRule="auto"/>
        <w:rPr>
          <w:rFonts w:ascii="Cambria" w:eastAsia="Cambria" w:hAnsi="Cambria" w:cs="Cambria"/>
          <w:b/>
          <w:i/>
          <w:sz w:val="24"/>
          <w:szCs w:val="24"/>
        </w:rPr>
      </w:pPr>
      <w:sdt>
        <w:sdtPr>
          <w:tag w:val="goog_rdk_6"/>
          <w:id w:val="665991497"/>
        </w:sdtPr>
        <w:sdtContent/>
      </w:sdt>
      <w:r>
        <w:rPr>
          <w:rFonts w:ascii="Cambria" w:eastAsia="Cambria" w:hAnsi="Cambria" w:cs="Cambria"/>
          <w:b/>
          <w:i/>
          <w:sz w:val="24"/>
          <w:szCs w:val="24"/>
        </w:rPr>
        <w:t>ABSTRACT</w:t>
      </w:r>
    </w:p>
    <w:p w14:paraId="0DC23856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EF7E221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E-commerce has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become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one of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most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significant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phenomena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in the digital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era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marked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by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profound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changes in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way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conduct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business, shop, and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interact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in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general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.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growth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of e-commerce has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brought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many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benefits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but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there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are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also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associated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challenges. One of the main challenges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increasing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competition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among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e-commerce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companies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both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large and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small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.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purpose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of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this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study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to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analyze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the impact of online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promotional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programs and service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quality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on consumer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purchase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decisions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Shopee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in the Surabaya area and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its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surroundings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with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customer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trust in e-commerce as an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intervening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variable. The population of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this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study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consists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of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Shopee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consumers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in Surabaya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who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have made at least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two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transactions on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Shopee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with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a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sample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of 100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respondents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. The sampling technique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used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Purposive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Sampling, and the data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analysis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method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used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path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analysis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with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SmartPLS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3 application.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results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of the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study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show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that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1) online promotion and service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quality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variables have a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significant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impact on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customer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trust and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purchase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decisions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2)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customer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trust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also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significantly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affects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purchase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decisions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3)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however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customer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trust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cannot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serve as an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intervening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or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mediating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variable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between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online promotion or service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quality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and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purchase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decisions</w:t>
      </w:r>
      <w:proofErr w:type="spellEnd"/>
      <w:r>
        <w:t>.</w:t>
      </w:r>
    </w:p>
    <w:p w14:paraId="36AAF03E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b/>
          <w:i/>
          <w:color w:val="000000"/>
          <w:sz w:val="24"/>
          <w:szCs w:val="24"/>
        </w:rPr>
      </w:pPr>
    </w:p>
    <w:p w14:paraId="56CF55DC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sdt>
        <w:sdtPr>
          <w:tag w:val="goog_rdk_8"/>
          <w:id w:val="-339536537"/>
        </w:sdtPr>
        <w:sdtContent/>
      </w:sdt>
      <w:proofErr w:type="gramStart"/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Keywords:</w:t>
      </w:r>
      <w:proofErr w:type="gramEnd"/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Online Promotion, Service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Quality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Customer Trust,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Purchase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Decisions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, </w:t>
      </w:r>
      <w:proofErr w:type="spellStart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>Shopee</w:t>
      </w:r>
      <w:proofErr w:type="spellEnd"/>
      <w:r w:rsidRPr="003E1E5E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</w:p>
    <w:p w14:paraId="6B1DC2DE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</w:p>
    <w:p w14:paraId="6FC9B8B4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8BFCD8C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13D4CF3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7BDDEFF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1A209283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6EA17611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33B5925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56D7BABB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D236D0E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31B72C0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F0E003A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72B67B2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735DB19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8233A33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A7CBAD9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1E190EA5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2539480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1B74D40F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6BF809F4" w14:textId="77777777" w:rsidR="00654E24" w:rsidRDefault="00654E24" w:rsidP="00654E24">
      <w:pPr>
        <w:widowControl w:val="0"/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25A2D2EC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3380B"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PENDAHULUAN</w:t>
      </w:r>
    </w:p>
    <w:p w14:paraId="7282762E" w14:textId="77777777" w:rsidR="00654E24" w:rsidRPr="0013380B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menjadi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satu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fenomena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paling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penting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era</w:t>
      </w:r>
      <w:proofErr w:type="spellEnd"/>
      <w:r w:rsidRPr="0013380B">
        <w:rPr>
          <w:rFonts w:ascii="Cambria" w:hAnsi="Cambria"/>
          <w:sz w:val="24"/>
          <w:szCs w:val="24"/>
        </w:rPr>
        <w:t xml:space="preserve"> digital yang </w:t>
      </w:r>
      <w:proofErr w:type="spellStart"/>
      <w:r w:rsidRPr="0013380B">
        <w:rPr>
          <w:rFonts w:ascii="Cambria" w:hAnsi="Cambria"/>
          <w:sz w:val="24"/>
          <w:szCs w:val="24"/>
        </w:rPr>
        <w:t>ditandai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perubahan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cara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kita </w:t>
      </w:r>
      <w:proofErr w:type="spellStart"/>
      <w:r w:rsidRPr="0013380B">
        <w:rPr>
          <w:rFonts w:ascii="Cambria" w:hAnsi="Cambria"/>
          <w:sz w:val="24"/>
          <w:szCs w:val="24"/>
        </w:rPr>
        <w:t>melakukan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bisnis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berbelanja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, dan </w:t>
      </w:r>
      <w:proofErr w:type="spellStart"/>
      <w:r w:rsidRPr="0013380B">
        <w:rPr>
          <w:rFonts w:ascii="Cambria" w:hAnsi="Cambria"/>
          <w:sz w:val="24"/>
          <w:szCs w:val="24"/>
        </w:rPr>
        <w:t>berinteraksi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secara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umum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Sejak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awal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munculnya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internet, </w:t>
      </w:r>
      <w:proofErr w:type="spellStart"/>
      <w:r w:rsidRPr="0013380B">
        <w:rPr>
          <w:rFonts w:ascii="Cambria" w:hAnsi="Cambria"/>
          <w:sz w:val="24"/>
          <w:szCs w:val="24"/>
        </w:rPr>
        <w:t>perdagangan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elektronik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berkembang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pesat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memperluas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pasar</w:t>
      </w:r>
      <w:proofErr w:type="spellEnd"/>
      <w:r w:rsidRPr="0013380B">
        <w:rPr>
          <w:rFonts w:ascii="Cambria" w:hAnsi="Cambria"/>
          <w:sz w:val="24"/>
          <w:szCs w:val="24"/>
        </w:rPr>
        <w:t xml:space="preserve"> global dan </w:t>
      </w:r>
      <w:proofErr w:type="spellStart"/>
      <w:r w:rsidRPr="0013380B">
        <w:rPr>
          <w:rFonts w:ascii="Cambria" w:hAnsi="Cambria"/>
          <w:sz w:val="24"/>
          <w:szCs w:val="24"/>
        </w:rPr>
        <w:t>memungkinkan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akses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lebih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luas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layanan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Perubahan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terlihat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tidak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negara-negara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maju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tetapi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juga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negara-negara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berkembang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seluruh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dunia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hadirnya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jenis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marketplace</w:t>
      </w:r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dapat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memfasilitasi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memiliki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loyalitas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tinggi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 (Nasir, 2017).</w:t>
      </w:r>
    </w:p>
    <w:p w14:paraId="11FCC9BC" w14:textId="77777777" w:rsidR="00654E24" w:rsidRPr="0013380B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hAnsi="Cambria"/>
          <w:sz w:val="24"/>
          <w:szCs w:val="24"/>
        </w:rPr>
      </w:pPr>
      <w:proofErr w:type="spellStart"/>
      <w:r w:rsidRPr="0013380B">
        <w:rPr>
          <w:rFonts w:ascii="Cambria" w:hAnsi="Cambria"/>
          <w:sz w:val="24"/>
          <w:szCs w:val="24"/>
        </w:rPr>
        <w:t>Pertumbuhan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didorong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sejumlah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faktor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termasuk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kemajuan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teknologi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informasi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komunikasi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peningkatan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penetrasi</w:t>
      </w:r>
      <w:proofErr w:type="spellEnd"/>
      <w:r w:rsidRPr="0013380B">
        <w:rPr>
          <w:rFonts w:ascii="Cambria" w:hAnsi="Cambria"/>
          <w:sz w:val="24"/>
          <w:szCs w:val="24"/>
        </w:rPr>
        <w:t xml:space="preserve"> internet, </w:t>
      </w:r>
      <w:proofErr w:type="spellStart"/>
      <w:r w:rsidRPr="0013380B">
        <w:rPr>
          <w:rFonts w:ascii="Cambria" w:hAnsi="Cambria"/>
          <w:sz w:val="24"/>
          <w:szCs w:val="24"/>
        </w:rPr>
        <w:t>perkembangan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infrastruktur</w:t>
      </w:r>
      <w:proofErr w:type="spellEnd"/>
      <w:r w:rsidRPr="0013380B">
        <w:rPr>
          <w:rFonts w:ascii="Cambria" w:hAnsi="Cambria"/>
          <w:sz w:val="24"/>
          <w:szCs w:val="24"/>
        </w:rPr>
        <w:t xml:space="preserve"> digital, </w:t>
      </w:r>
      <w:proofErr w:type="spellStart"/>
      <w:r w:rsidRPr="0013380B">
        <w:rPr>
          <w:rFonts w:ascii="Cambria" w:hAnsi="Cambria"/>
          <w:sz w:val="24"/>
          <w:szCs w:val="24"/>
        </w:rPr>
        <w:t>serta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perubahan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perilaku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memiliki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akses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lebih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mudah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cepat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untuk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secara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online</w:t>
      </w:r>
      <w:r w:rsidRPr="0013380B">
        <w:rPr>
          <w:rFonts w:ascii="Cambria" w:hAnsi="Cambria"/>
          <w:sz w:val="24"/>
          <w:szCs w:val="24"/>
        </w:rPr>
        <w:t xml:space="preserve"> dari </w:t>
      </w:r>
      <w:proofErr w:type="spellStart"/>
      <w:r w:rsidRPr="0013380B">
        <w:rPr>
          <w:rFonts w:ascii="Cambria" w:hAnsi="Cambria"/>
          <w:sz w:val="24"/>
          <w:szCs w:val="24"/>
        </w:rPr>
        <w:t>kenyamanan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rumah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mereka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tanpa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batasan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geografis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atau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waktu</w:t>
      </w:r>
      <w:proofErr w:type="spellEnd"/>
      <w:r w:rsidRPr="0013380B">
        <w:rPr>
          <w:rFonts w:ascii="Cambria" w:hAnsi="Cambria"/>
          <w:sz w:val="24"/>
          <w:szCs w:val="24"/>
        </w:rPr>
        <w:t xml:space="preserve">. Ini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mengubah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lanskap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perdagangan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global, </w:t>
      </w:r>
      <w:proofErr w:type="spellStart"/>
      <w:r w:rsidRPr="0013380B">
        <w:rPr>
          <w:rFonts w:ascii="Cambria" w:hAnsi="Cambria"/>
          <w:sz w:val="24"/>
          <w:szCs w:val="24"/>
        </w:rPr>
        <w:t>memungkinkan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perusahaan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untuk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mencapai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pelanggan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seluruh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dunia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tanpa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harus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memiliki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toko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fisik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setiap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lokasi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Menurut</w:t>
      </w:r>
      <w:proofErr w:type="spellEnd"/>
      <w:r w:rsidRPr="0013380B">
        <w:rPr>
          <w:rFonts w:ascii="Cambria" w:hAnsi="Cambria"/>
          <w:sz w:val="24"/>
          <w:szCs w:val="24"/>
        </w:rPr>
        <w:t xml:space="preserve"> (</w:t>
      </w:r>
      <w:proofErr w:type="spellStart"/>
      <w:r w:rsidRPr="0013380B">
        <w:rPr>
          <w:rFonts w:ascii="Cambria" w:hAnsi="Cambria"/>
          <w:sz w:val="24"/>
          <w:szCs w:val="24"/>
        </w:rPr>
        <w:t>Rahayu</w:t>
      </w:r>
      <w:proofErr w:type="spellEnd"/>
      <w:r w:rsidRPr="0013380B">
        <w:rPr>
          <w:rFonts w:ascii="Cambria" w:hAnsi="Cambria"/>
          <w:sz w:val="24"/>
          <w:szCs w:val="24"/>
        </w:rPr>
        <w:t xml:space="preserve">, 2019)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satu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berita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online</w:t>
      </w:r>
      <w:r w:rsidRPr="0013380B">
        <w:rPr>
          <w:rFonts w:ascii="Cambria" w:hAnsi="Cambria"/>
          <w:sz w:val="24"/>
          <w:szCs w:val="24"/>
        </w:rPr>
        <w:t xml:space="preserve"> wartaekonomi.co.id,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tanggal</w:t>
      </w:r>
      <w:proofErr w:type="spellEnd"/>
      <w:r w:rsidRPr="0013380B">
        <w:rPr>
          <w:rFonts w:ascii="Cambria" w:hAnsi="Cambria"/>
          <w:sz w:val="24"/>
          <w:szCs w:val="24"/>
        </w:rPr>
        <w:t xml:space="preserve"> 19 </w:t>
      </w:r>
      <w:proofErr w:type="spellStart"/>
      <w:r w:rsidRPr="0013380B">
        <w:rPr>
          <w:rFonts w:ascii="Cambria" w:hAnsi="Cambria"/>
          <w:sz w:val="24"/>
          <w:szCs w:val="24"/>
        </w:rPr>
        <w:t>Februari</w:t>
      </w:r>
      <w:proofErr w:type="spellEnd"/>
      <w:r w:rsidRPr="0013380B">
        <w:rPr>
          <w:rFonts w:ascii="Cambria" w:hAnsi="Cambria"/>
          <w:sz w:val="24"/>
          <w:szCs w:val="24"/>
        </w:rPr>
        <w:t xml:space="preserve"> 2019 </w:t>
      </w:r>
      <w:proofErr w:type="spellStart"/>
      <w:r w:rsidRPr="0013380B">
        <w:rPr>
          <w:rFonts w:ascii="Cambria" w:hAnsi="Cambria"/>
          <w:sz w:val="24"/>
          <w:szCs w:val="24"/>
        </w:rPr>
        <w:t>memuat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berita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berjudul</w:t>
      </w:r>
      <w:proofErr w:type="spellEnd"/>
      <w:r w:rsidRPr="0013380B">
        <w:rPr>
          <w:rFonts w:ascii="Cambria" w:hAnsi="Cambria"/>
          <w:sz w:val="24"/>
          <w:szCs w:val="24"/>
        </w:rPr>
        <w:t xml:space="preserve"> “</w:t>
      </w:r>
      <w:proofErr w:type="spellStart"/>
      <w:r w:rsidRPr="0013380B">
        <w:rPr>
          <w:rFonts w:ascii="Cambria" w:hAnsi="Cambria"/>
          <w:sz w:val="24"/>
          <w:szCs w:val="24"/>
        </w:rPr>
        <w:t>Pertumbuhan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E-Commerce </w:t>
      </w:r>
      <w:proofErr w:type="spellStart"/>
      <w:r w:rsidRPr="0013380B">
        <w:rPr>
          <w:rFonts w:ascii="Cambria" w:hAnsi="Cambria"/>
          <w:sz w:val="24"/>
          <w:szCs w:val="24"/>
        </w:rPr>
        <w:t>Pesat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 xml:space="preserve">”. </w:t>
      </w:r>
      <w:proofErr w:type="spellStart"/>
      <w:r w:rsidRPr="0013380B">
        <w:rPr>
          <w:rFonts w:ascii="Cambria" w:hAnsi="Cambria"/>
          <w:sz w:val="24"/>
          <w:szCs w:val="24"/>
        </w:rPr>
        <w:t>Menurut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situs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berita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tersebut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Euromonitor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mencatat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bahwa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sejak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tahun</w:t>
      </w:r>
      <w:proofErr w:type="spellEnd"/>
      <w:r w:rsidRPr="0013380B">
        <w:rPr>
          <w:rFonts w:ascii="Cambria" w:hAnsi="Cambria"/>
          <w:sz w:val="24"/>
          <w:szCs w:val="24"/>
        </w:rPr>
        <w:t xml:space="preserve"> 2014 </w:t>
      </w:r>
      <w:proofErr w:type="spellStart"/>
      <w:r w:rsidRPr="0013380B">
        <w:rPr>
          <w:rFonts w:ascii="Cambria" w:hAnsi="Cambria"/>
          <w:sz w:val="24"/>
          <w:szCs w:val="24"/>
        </w:rPr>
        <w:t>penjualan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online</w:t>
      </w:r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sudah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mencapai</w:t>
      </w:r>
      <w:proofErr w:type="spellEnd"/>
      <w:r w:rsidRPr="0013380B">
        <w:rPr>
          <w:rFonts w:ascii="Cambria" w:hAnsi="Cambria"/>
          <w:sz w:val="24"/>
          <w:szCs w:val="24"/>
        </w:rPr>
        <w:t xml:space="preserve"> US$1,1 </w:t>
      </w:r>
      <w:proofErr w:type="spellStart"/>
      <w:r w:rsidRPr="0013380B">
        <w:rPr>
          <w:rFonts w:ascii="Cambria" w:hAnsi="Cambria"/>
          <w:sz w:val="24"/>
          <w:szCs w:val="24"/>
        </w:rPr>
        <w:t>miliar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 xml:space="preserve"> dari </w:t>
      </w:r>
      <w:proofErr w:type="spellStart"/>
      <w:r w:rsidRPr="0013380B">
        <w:rPr>
          <w:rFonts w:ascii="Cambria" w:hAnsi="Cambria"/>
          <w:sz w:val="24"/>
          <w:szCs w:val="24"/>
        </w:rPr>
        <w:t>tahun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tahun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mengalami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perkembangan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pesat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bidang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.  </w:t>
      </w:r>
      <w:proofErr w:type="spellStart"/>
      <w:r w:rsidRPr="0013380B">
        <w:rPr>
          <w:rFonts w:ascii="Cambria" w:hAnsi="Cambria"/>
          <w:sz w:val="24"/>
          <w:szCs w:val="24"/>
        </w:rPr>
        <w:t>Sensus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Badan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Pusat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Statistik</w:t>
      </w:r>
      <w:proofErr w:type="spellEnd"/>
      <w:r w:rsidRPr="0013380B">
        <w:rPr>
          <w:rFonts w:ascii="Cambria" w:hAnsi="Cambria"/>
          <w:sz w:val="24"/>
          <w:szCs w:val="24"/>
        </w:rPr>
        <w:t xml:space="preserve"> (BPS) </w:t>
      </w:r>
      <w:proofErr w:type="spellStart"/>
      <w:r w:rsidRPr="0013380B">
        <w:rPr>
          <w:rFonts w:ascii="Cambria" w:hAnsi="Cambria"/>
          <w:sz w:val="24"/>
          <w:szCs w:val="24"/>
        </w:rPr>
        <w:t>juga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menyebutkan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bahwa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industri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bidang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10 </w:t>
      </w:r>
      <w:proofErr w:type="spellStart"/>
      <w:r w:rsidRPr="0013380B">
        <w:rPr>
          <w:rFonts w:ascii="Cambria" w:hAnsi="Cambria"/>
          <w:sz w:val="24"/>
          <w:szCs w:val="24"/>
        </w:rPr>
        <w:t>tahun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terakhir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meningkat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hingga</w:t>
      </w:r>
      <w:proofErr w:type="spellEnd"/>
      <w:r w:rsidRPr="0013380B">
        <w:rPr>
          <w:rFonts w:ascii="Cambria" w:hAnsi="Cambria"/>
          <w:sz w:val="24"/>
          <w:szCs w:val="24"/>
        </w:rPr>
        <w:t xml:space="preserve"> 17%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jumlah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perusahaan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mencapai</w:t>
      </w:r>
      <w:proofErr w:type="spellEnd"/>
      <w:r w:rsidRPr="0013380B">
        <w:rPr>
          <w:rFonts w:ascii="Cambria" w:hAnsi="Cambria"/>
          <w:sz w:val="24"/>
          <w:szCs w:val="24"/>
        </w:rPr>
        <w:t xml:space="preserve"> 26,2 juta unit.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tahun</w:t>
      </w:r>
      <w:proofErr w:type="spellEnd"/>
      <w:r w:rsidRPr="0013380B">
        <w:rPr>
          <w:rFonts w:ascii="Cambria" w:hAnsi="Cambria"/>
          <w:sz w:val="24"/>
          <w:szCs w:val="24"/>
        </w:rPr>
        <w:t xml:space="preserve"> 2020 </w:t>
      </w:r>
      <w:proofErr w:type="spellStart"/>
      <w:r w:rsidRPr="0013380B">
        <w:rPr>
          <w:rFonts w:ascii="Cambria" w:hAnsi="Cambria"/>
          <w:sz w:val="24"/>
          <w:szCs w:val="24"/>
        </w:rPr>
        <w:t>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mengalami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peningkatan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signifikan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beriringan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berkembangnya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jumlah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pengusaha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Indonesia</w:t>
      </w:r>
      <w:proofErr w:type="spellEnd"/>
      <w:r w:rsidRPr="0013380B">
        <w:rPr>
          <w:rFonts w:ascii="Cambria" w:hAnsi="Cambria"/>
          <w:sz w:val="24"/>
          <w:szCs w:val="24"/>
        </w:rPr>
        <w:t>.</w:t>
      </w:r>
    </w:p>
    <w:p w14:paraId="29D3F110" w14:textId="77777777" w:rsidR="00654E24" w:rsidRPr="0013380B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hAnsi="Cambria"/>
          <w:sz w:val="24"/>
          <w:szCs w:val="24"/>
        </w:rPr>
      </w:pPr>
      <w:r w:rsidRPr="0013380B">
        <w:rPr>
          <w:rFonts w:ascii="Cambria" w:hAnsi="Cambria"/>
          <w:sz w:val="24"/>
          <w:szCs w:val="24"/>
        </w:rPr>
        <w:t xml:space="preserve">Salah </w:t>
      </w:r>
      <w:proofErr w:type="spellStart"/>
      <w:r w:rsidRPr="0013380B">
        <w:rPr>
          <w:rFonts w:ascii="Cambria" w:hAnsi="Cambria"/>
          <w:sz w:val="24"/>
          <w:szCs w:val="24"/>
        </w:rPr>
        <w:t>satu</w:t>
      </w:r>
      <w:proofErr w:type="spellEnd"/>
      <w:r w:rsidRPr="0013380B">
        <w:rPr>
          <w:rFonts w:ascii="Cambria" w:hAnsi="Cambria"/>
          <w:sz w:val="24"/>
          <w:szCs w:val="24"/>
        </w:rPr>
        <w:t xml:space="preserve"> platform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mencuat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menjadi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populer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adalah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menjadi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satu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pilihan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utama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bagi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pelanggan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karena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alasan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membuatnya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menonjol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</w:t>
      </w:r>
      <w:proofErr w:type="spellStart"/>
      <w:r w:rsidRPr="0013380B">
        <w:rPr>
          <w:rFonts w:ascii="Cambria" w:hAnsi="Cambria"/>
          <w:sz w:val="24"/>
          <w:szCs w:val="24"/>
        </w:rPr>
        <w:t>antara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platform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lainnya</w:t>
      </w:r>
      <w:proofErr w:type="spellEnd"/>
      <w:r w:rsidRPr="0013380B">
        <w:rPr>
          <w:rFonts w:ascii="Cambria" w:hAnsi="Cambria"/>
          <w:sz w:val="24"/>
          <w:szCs w:val="24"/>
        </w:rPr>
        <w:t xml:space="preserve">. Salah </w:t>
      </w:r>
      <w:proofErr w:type="spellStart"/>
      <w:r w:rsidRPr="0013380B">
        <w:rPr>
          <w:rFonts w:ascii="Cambria" w:hAnsi="Cambria"/>
          <w:sz w:val="24"/>
          <w:szCs w:val="24"/>
        </w:rPr>
        <w:t>satu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alasan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utama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pemilihan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adalah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karena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keberagaman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ditawarkan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Perbedaan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mencolok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dari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lainnya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terletak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frekuensi</w:t>
      </w:r>
      <w:proofErr w:type="spellEnd"/>
      <w:r w:rsidRPr="0013380B">
        <w:rPr>
          <w:rFonts w:ascii="Cambria" w:hAnsi="Cambria"/>
          <w:sz w:val="24"/>
          <w:szCs w:val="24"/>
        </w:rPr>
        <w:t xml:space="preserve"> promo </w:t>
      </w:r>
      <w:proofErr w:type="spellStart"/>
      <w:r w:rsidRPr="0013380B">
        <w:rPr>
          <w:rFonts w:ascii="Cambria" w:hAnsi="Cambria"/>
          <w:sz w:val="24"/>
          <w:szCs w:val="24"/>
        </w:rPr>
        <w:t>maupun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diskon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disajikan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lebih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banyak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sering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daripada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lain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serta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beberapa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paling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diminati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masyarakat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seperti</w:t>
      </w:r>
      <w:proofErr w:type="spellEnd"/>
      <w:r w:rsidRPr="0013380B">
        <w:rPr>
          <w:rFonts w:ascii="Cambria" w:hAnsi="Cambria"/>
          <w:sz w:val="24"/>
          <w:szCs w:val="24"/>
        </w:rPr>
        <w:t xml:space="preserve"> HP Gaming, </w:t>
      </w:r>
      <w:proofErr w:type="spellStart"/>
      <w:r w:rsidRPr="0013380B">
        <w:rPr>
          <w:rFonts w:ascii="Cambria" w:hAnsi="Cambria"/>
          <w:sz w:val="24"/>
          <w:szCs w:val="24"/>
        </w:rPr>
        <w:t>dsb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gramStart"/>
      <w:r>
        <w:rPr>
          <w:rFonts w:ascii="Cambria" w:hAnsi="Cambria"/>
          <w:sz w:val="24"/>
          <w:szCs w:val="24"/>
        </w:rPr>
        <w:t>yang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launching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pertama</w:t>
      </w:r>
      <w:proofErr w:type="spellEnd"/>
      <w:r w:rsidRPr="0013380B">
        <w:rPr>
          <w:rFonts w:ascii="Cambria" w:hAnsi="Cambria"/>
          <w:sz w:val="24"/>
          <w:szCs w:val="24"/>
        </w:rPr>
        <w:t xml:space="preserve"> kali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tidak</w:t>
      </w:r>
      <w:proofErr w:type="spellEnd"/>
      <w:r w:rsidRPr="0013380B">
        <w:rPr>
          <w:rFonts w:ascii="Cambria" w:hAnsi="Cambria"/>
          <w:sz w:val="24"/>
          <w:szCs w:val="24"/>
        </w:rPr>
        <w:t xml:space="preserve"> ada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r w:rsidRPr="00D20261">
        <w:rPr>
          <w:rFonts w:ascii="Cambria" w:hAnsi="Cambria"/>
          <w:i/>
          <w:iCs/>
          <w:sz w:val="24"/>
          <w:szCs w:val="24"/>
        </w:rPr>
        <w:t>e-commerce</w:t>
      </w:r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lainnya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juga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menawarkan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macam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mulai</w:t>
      </w:r>
      <w:proofErr w:type="spellEnd"/>
      <w:r w:rsidRPr="0013380B">
        <w:rPr>
          <w:rFonts w:ascii="Cambria" w:hAnsi="Cambria"/>
          <w:sz w:val="24"/>
          <w:szCs w:val="24"/>
        </w:rPr>
        <w:t xml:space="preserve"> dari </w:t>
      </w:r>
      <w:proofErr w:type="spellStart"/>
      <w:r w:rsidRPr="0013380B">
        <w:rPr>
          <w:rFonts w:ascii="Cambria" w:hAnsi="Cambria"/>
          <w:sz w:val="24"/>
          <w:szCs w:val="24"/>
        </w:rPr>
        <w:t>kebutuhan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sehari-hari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hingga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produk-produk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fashion dan </w:t>
      </w:r>
      <w:proofErr w:type="spellStart"/>
      <w:r w:rsidRPr="0013380B">
        <w:rPr>
          <w:rFonts w:ascii="Cambria" w:hAnsi="Cambria"/>
          <w:sz w:val="24"/>
          <w:szCs w:val="24"/>
        </w:rPr>
        <w:t>elektronik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harga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kompetitif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Ketersediaan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melimpah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menarik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minat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dari </w:t>
      </w:r>
      <w:proofErr w:type="spellStart"/>
      <w:r w:rsidRPr="0013380B">
        <w:rPr>
          <w:rFonts w:ascii="Cambria" w:hAnsi="Cambria"/>
          <w:sz w:val="24"/>
          <w:szCs w:val="24"/>
        </w:rPr>
        <w:t>berbagai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lapisan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masyarakat</w:t>
      </w:r>
      <w:proofErr w:type="spellEnd"/>
      <w:r w:rsidRPr="0013380B">
        <w:rPr>
          <w:rFonts w:ascii="Cambria" w:hAnsi="Cambria"/>
          <w:sz w:val="24"/>
          <w:szCs w:val="24"/>
        </w:rPr>
        <w:t>.</w:t>
      </w:r>
    </w:p>
    <w:p w14:paraId="42D3BC64" w14:textId="77777777" w:rsidR="00654E24" w:rsidRPr="0013380B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hAnsi="Cambria"/>
          <w:sz w:val="24"/>
          <w:szCs w:val="24"/>
        </w:rPr>
      </w:pP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juga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dikenal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karena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menawarkan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promo dan </w:t>
      </w:r>
      <w:proofErr w:type="spellStart"/>
      <w:r w:rsidRPr="0013380B">
        <w:rPr>
          <w:rFonts w:ascii="Cambria" w:hAnsi="Cambria"/>
          <w:sz w:val="24"/>
          <w:szCs w:val="24"/>
        </w:rPr>
        <w:t>diskon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menarik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termasuk</w:t>
      </w:r>
      <w:proofErr w:type="spellEnd"/>
      <w:r w:rsidRPr="0013380B">
        <w:rPr>
          <w:rFonts w:ascii="Cambria" w:hAnsi="Cambria"/>
          <w:sz w:val="24"/>
          <w:szCs w:val="24"/>
        </w:rPr>
        <w:t xml:space="preserve"> program cashback dan voucher </w:t>
      </w:r>
      <w:proofErr w:type="spellStart"/>
      <w:r w:rsidRPr="0013380B">
        <w:rPr>
          <w:rFonts w:ascii="Cambria" w:hAnsi="Cambria"/>
          <w:sz w:val="24"/>
          <w:szCs w:val="24"/>
        </w:rPr>
        <w:t>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. Hal </w:t>
      </w:r>
      <w:proofErr w:type="spellStart"/>
      <w:r w:rsidRPr="0013380B">
        <w:rPr>
          <w:rFonts w:ascii="Cambria" w:hAnsi="Cambria"/>
          <w:sz w:val="24"/>
          <w:szCs w:val="24"/>
        </w:rPr>
        <w:t>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membuat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merasa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mendapatkan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nilai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tambah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platform </w:t>
      </w:r>
      <w:proofErr w:type="spellStart"/>
      <w:r w:rsidRPr="0013380B">
        <w:rPr>
          <w:rFonts w:ascii="Cambria" w:hAnsi="Cambria"/>
          <w:sz w:val="24"/>
          <w:szCs w:val="24"/>
        </w:rPr>
        <w:t>tersebut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Kemudahan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penggunaan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antarmuka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ramah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pengguna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juga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menjadi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faktor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penentu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membuat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dipilih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banyak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. Proses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sederhana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cepat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serta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kemudahan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melakukan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transaksi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pembayaran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menjadi</w:t>
      </w:r>
      <w:proofErr w:type="spellEnd"/>
      <w:r w:rsidRPr="0013380B">
        <w:rPr>
          <w:rFonts w:ascii="Cambria" w:hAnsi="Cambria"/>
          <w:sz w:val="24"/>
          <w:szCs w:val="24"/>
        </w:rPr>
        <w:t xml:space="preserve"> daya </w:t>
      </w:r>
      <w:proofErr w:type="spellStart"/>
      <w:r w:rsidRPr="0013380B">
        <w:rPr>
          <w:rFonts w:ascii="Cambria" w:hAnsi="Cambria"/>
          <w:sz w:val="24"/>
          <w:szCs w:val="24"/>
        </w:rPr>
        <w:t>tarik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tambahan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bagi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pelanggan</w:t>
      </w:r>
      <w:proofErr w:type="spellEnd"/>
      <w:r w:rsidRPr="0013380B">
        <w:rPr>
          <w:rFonts w:ascii="Cambria" w:hAnsi="Cambria"/>
          <w:sz w:val="24"/>
          <w:szCs w:val="24"/>
        </w:rPr>
        <w:t>.</w:t>
      </w:r>
    </w:p>
    <w:p w14:paraId="4FEF3067" w14:textId="77777777" w:rsidR="00654E24" w:rsidRPr="0013380B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hAnsi="Cambria"/>
          <w:sz w:val="24"/>
          <w:szCs w:val="24"/>
        </w:rPr>
      </w:pP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beberapa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penelitian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sebelumnya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mendukung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bahwa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baik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itu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promosi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atau</w:t>
      </w:r>
      <w:proofErr w:type="spellEnd"/>
      <w:r w:rsidRPr="0013380B">
        <w:rPr>
          <w:rFonts w:ascii="Cambria" w:hAnsi="Cambria"/>
          <w:sz w:val="24"/>
          <w:szCs w:val="24"/>
        </w:rPr>
        <w:t xml:space="preserve"> promo </w:t>
      </w:r>
      <w:r w:rsidRPr="00D20261">
        <w:rPr>
          <w:rFonts w:ascii="Cambria" w:hAnsi="Cambria"/>
          <w:i/>
          <w:iCs/>
          <w:sz w:val="24"/>
          <w:szCs w:val="24"/>
        </w:rPr>
        <w:t>online</w:t>
      </w:r>
      <w:r w:rsidRPr="0013380B">
        <w:rPr>
          <w:rFonts w:ascii="Cambria" w:hAnsi="Cambria"/>
          <w:sz w:val="24"/>
          <w:szCs w:val="24"/>
        </w:rPr>
        <w:t xml:space="preserve">, </w:t>
      </w:r>
      <w:r w:rsidRPr="00D20261">
        <w:rPr>
          <w:rFonts w:ascii="Cambria" w:hAnsi="Cambria"/>
          <w:i/>
          <w:iCs/>
          <w:sz w:val="24"/>
          <w:szCs w:val="24"/>
        </w:rPr>
        <w:t xml:space="preserve">service </w:t>
      </w:r>
      <w:proofErr w:type="spellStart"/>
      <w:r w:rsidRPr="00D20261">
        <w:rPr>
          <w:rFonts w:ascii="Cambria" w:hAnsi="Cambria"/>
          <w:i/>
          <w:iCs/>
          <w:sz w:val="24"/>
          <w:szCs w:val="24"/>
        </w:rPr>
        <w:t>quality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maupun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kepercayaan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memiliki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positif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seperti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penelitian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Yudhistira</w:t>
      </w:r>
      <w:proofErr w:type="spellEnd"/>
      <w:r w:rsidRPr="0013380B">
        <w:rPr>
          <w:rFonts w:ascii="Cambria" w:hAnsi="Cambria"/>
          <w:sz w:val="24"/>
          <w:szCs w:val="24"/>
        </w:rPr>
        <w:t xml:space="preserve">, Vega (2021) yang </w:t>
      </w:r>
      <w:proofErr w:type="spellStart"/>
      <w:r w:rsidRPr="0013380B">
        <w:rPr>
          <w:rFonts w:ascii="Cambria" w:hAnsi="Cambria"/>
          <w:sz w:val="24"/>
          <w:szCs w:val="24"/>
        </w:rPr>
        <w:t>berjudul</w:t>
      </w:r>
      <w:proofErr w:type="spellEnd"/>
      <w:r w:rsidRPr="0013380B">
        <w:rPr>
          <w:rFonts w:ascii="Cambria" w:hAnsi="Cambria"/>
          <w:sz w:val="24"/>
          <w:szCs w:val="24"/>
        </w:rPr>
        <w:t xml:space="preserve"> “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Promosi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Penjualan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Brand </w:t>
      </w:r>
      <w:proofErr w:type="spellStart"/>
      <w:r w:rsidRPr="0013380B">
        <w:rPr>
          <w:rFonts w:ascii="Cambria" w:hAnsi="Cambria"/>
          <w:sz w:val="24"/>
          <w:szCs w:val="24"/>
        </w:rPr>
        <w:t>Ambassador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Variabel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Kepercayaan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Mediator”,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Putri</w:t>
      </w:r>
      <w:proofErr w:type="spellEnd"/>
      <w:r w:rsidRPr="0013380B">
        <w:rPr>
          <w:rFonts w:ascii="Cambria" w:hAnsi="Cambria"/>
          <w:sz w:val="24"/>
          <w:szCs w:val="24"/>
        </w:rPr>
        <w:t xml:space="preserve">, K.A.S., </w:t>
      </w:r>
      <w:proofErr w:type="spellStart"/>
      <w:r w:rsidRPr="0013380B">
        <w:rPr>
          <w:rFonts w:ascii="Cambria" w:hAnsi="Cambria"/>
          <w:sz w:val="24"/>
          <w:szCs w:val="24"/>
        </w:rPr>
        <w:t>dkk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r w:rsidRPr="0013380B">
        <w:rPr>
          <w:rFonts w:ascii="Cambria" w:hAnsi="Cambria"/>
          <w:sz w:val="24"/>
          <w:szCs w:val="24"/>
        </w:rPr>
        <w:lastRenderedPageBreak/>
        <w:t xml:space="preserve">(2020) yang </w:t>
      </w:r>
      <w:proofErr w:type="spellStart"/>
      <w:r w:rsidRPr="0013380B">
        <w:rPr>
          <w:rFonts w:ascii="Cambria" w:hAnsi="Cambria"/>
          <w:sz w:val="24"/>
          <w:szCs w:val="24"/>
        </w:rPr>
        <w:t>berjudul</w:t>
      </w:r>
      <w:proofErr w:type="spellEnd"/>
      <w:r w:rsidRPr="0013380B">
        <w:rPr>
          <w:rFonts w:ascii="Cambria" w:hAnsi="Cambria"/>
          <w:sz w:val="24"/>
          <w:szCs w:val="24"/>
        </w:rPr>
        <w:t xml:space="preserve"> “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Kualitas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Layanan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Kepuasan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Pelanggan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Kepercayaan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Pelanggan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Variabel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Mediasi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Ukm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Kharisma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Sejahtera</w:t>
      </w:r>
      <w:proofErr w:type="spellEnd"/>
      <w:r w:rsidRPr="0013380B">
        <w:rPr>
          <w:rFonts w:ascii="Cambria" w:hAnsi="Cambria"/>
          <w:sz w:val="24"/>
          <w:szCs w:val="24"/>
        </w:rPr>
        <w:t xml:space="preserve">”, dan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Santoso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Sugeng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dkk</w:t>
      </w:r>
      <w:proofErr w:type="spellEnd"/>
      <w:r w:rsidRPr="0013380B">
        <w:rPr>
          <w:rFonts w:ascii="Cambria" w:hAnsi="Cambria"/>
          <w:sz w:val="24"/>
          <w:szCs w:val="24"/>
        </w:rPr>
        <w:t xml:space="preserve">. (2022) yang </w:t>
      </w:r>
      <w:proofErr w:type="spellStart"/>
      <w:r w:rsidRPr="0013380B">
        <w:rPr>
          <w:rFonts w:ascii="Cambria" w:hAnsi="Cambria"/>
          <w:sz w:val="24"/>
          <w:szCs w:val="24"/>
        </w:rPr>
        <w:t>berjudul</w:t>
      </w:r>
      <w:proofErr w:type="spellEnd"/>
      <w:r w:rsidRPr="0013380B">
        <w:rPr>
          <w:rFonts w:ascii="Cambria" w:hAnsi="Cambria"/>
          <w:sz w:val="24"/>
          <w:szCs w:val="24"/>
        </w:rPr>
        <w:t xml:space="preserve"> “</w:t>
      </w:r>
      <w:proofErr w:type="spellStart"/>
      <w:r w:rsidRPr="0013380B">
        <w:rPr>
          <w:rFonts w:ascii="Cambria" w:hAnsi="Cambria"/>
          <w:sz w:val="24"/>
          <w:szCs w:val="24"/>
        </w:rPr>
        <w:t>Analisis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Promosi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Harga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Personal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Selling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Membeli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Motor</w:t>
      </w:r>
      <w:proofErr w:type="spellEnd"/>
      <w:r w:rsidRPr="0013380B">
        <w:rPr>
          <w:rFonts w:ascii="Cambria" w:hAnsi="Cambria"/>
          <w:sz w:val="24"/>
          <w:szCs w:val="24"/>
        </w:rPr>
        <w:t xml:space="preserve"> Honda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PT. </w:t>
      </w:r>
      <w:proofErr w:type="spellStart"/>
      <w:r w:rsidRPr="0013380B">
        <w:rPr>
          <w:rFonts w:ascii="Cambria" w:hAnsi="Cambria"/>
          <w:sz w:val="24"/>
          <w:szCs w:val="24"/>
        </w:rPr>
        <w:t>Cahaya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Unggul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Nusantara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Cabang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Madiun” </w:t>
      </w:r>
      <w:proofErr w:type="spellStart"/>
      <w:r w:rsidRPr="0013380B">
        <w:rPr>
          <w:rFonts w:ascii="Cambria" w:hAnsi="Cambria"/>
          <w:sz w:val="24"/>
          <w:szCs w:val="24"/>
        </w:rPr>
        <w:t>menunjukkan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bahwa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promosi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kualitas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layanan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maupun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kepercayaan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memiliki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dalam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untuk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berbelanja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atau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tidak</w:t>
      </w:r>
      <w:proofErr w:type="spellEnd"/>
      <w:r w:rsidRPr="0013380B">
        <w:rPr>
          <w:rFonts w:ascii="Cambria" w:hAnsi="Cambria"/>
          <w:sz w:val="24"/>
          <w:szCs w:val="24"/>
        </w:rPr>
        <w:t>.</w:t>
      </w:r>
    </w:p>
    <w:p w14:paraId="2620C4B9" w14:textId="77777777" w:rsidR="00654E24" w:rsidRPr="0013380B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hAnsi="Cambria"/>
          <w:sz w:val="24"/>
          <w:szCs w:val="24"/>
        </w:rPr>
      </w:pPr>
      <w:proofErr w:type="spellStart"/>
      <w:r w:rsidRPr="0013380B">
        <w:rPr>
          <w:rFonts w:ascii="Cambria" w:hAnsi="Cambria"/>
          <w:sz w:val="24"/>
          <w:szCs w:val="24"/>
        </w:rPr>
        <w:t>Namun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pada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beberapa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penelitian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lain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seperti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oleh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Baihaky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Safarudin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dkk</w:t>
      </w:r>
      <w:proofErr w:type="spellEnd"/>
      <w:r w:rsidRPr="0013380B">
        <w:rPr>
          <w:rFonts w:ascii="Cambria" w:hAnsi="Cambria"/>
          <w:sz w:val="24"/>
          <w:szCs w:val="24"/>
        </w:rPr>
        <w:t xml:space="preserve">. (2022) yang </w:t>
      </w:r>
      <w:proofErr w:type="spellStart"/>
      <w:r w:rsidRPr="0013380B">
        <w:rPr>
          <w:rFonts w:ascii="Cambria" w:hAnsi="Cambria"/>
          <w:sz w:val="24"/>
          <w:szCs w:val="24"/>
        </w:rPr>
        <w:t>berjudul</w:t>
      </w:r>
      <w:proofErr w:type="spellEnd"/>
      <w:r w:rsidRPr="0013380B">
        <w:rPr>
          <w:rFonts w:ascii="Cambria" w:hAnsi="Cambria"/>
          <w:sz w:val="24"/>
          <w:szCs w:val="24"/>
        </w:rPr>
        <w:t xml:space="preserve"> “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Kualitas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Produk</w:t>
      </w:r>
      <w:proofErr w:type="spellEnd"/>
      <w:r w:rsidRPr="0013380B">
        <w:rPr>
          <w:rFonts w:ascii="Cambria" w:hAnsi="Cambria"/>
          <w:sz w:val="24"/>
          <w:szCs w:val="24"/>
        </w:rPr>
        <w:t xml:space="preserve"> Dan </w:t>
      </w:r>
      <w:proofErr w:type="spellStart"/>
      <w:r w:rsidRPr="0013380B">
        <w:rPr>
          <w:rFonts w:ascii="Cambria" w:hAnsi="Cambria"/>
          <w:sz w:val="24"/>
          <w:szCs w:val="24"/>
        </w:rPr>
        <w:t>Kualitas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Pelayanan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Tokkebi</w:t>
      </w:r>
      <w:proofErr w:type="spellEnd"/>
      <w:r w:rsidRPr="0013380B">
        <w:rPr>
          <w:rFonts w:ascii="Cambria" w:hAnsi="Cambria"/>
          <w:sz w:val="24"/>
          <w:szCs w:val="24"/>
        </w:rPr>
        <w:t xml:space="preserve"> Snacks Malang” </w:t>
      </w:r>
      <w:proofErr w:type="spellStart"/>
      <w:r w:rsidRPr="0013380B">
        <w:rPr>
          <w:rFonts w:ascii="Cambria" w:hAnsi="Cambria"/>
          <w:sz w:val="24"/>
          <w:szCs w:val="24"/>
        </w:rPr>
        <w:t>ditemukan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gap </w:t>
      </w:r>
      <w:proofErr w:type="spellStart"/>
      <w:r w:rsidRPr="0013380B">
        <w:rPr>
          <w:rFonts w:ascii="Cambria" w:hAnsi="Cambria"/>
          <w:sz w:val="24"/>
          <w:szCs w:val="24"/>
        </w:rPr>
        <w:t>research</w:t>
      </w:r>
      <w:proofErr w:type="spellEnd"/>
      <w:r w:rsidRPr="0013380B">
        <w:rPr>
          <w:rFonts w:ascii="Cambria" w:hAnsi="Cambria"/>
          <w:sz w:val="24"/>
          <w:szCs w:val="24"/>
        </w:rPr>
        <w:t xml:space="preserve"> yang </w:t>
      </w:r>
      <w:proofErr w:type="spellStart"/>
      <w:r w:rsidRPr="0013380B">
        <w:rPr>
          <w:rFonts w:ascii="Cambria" w:hAnsi="Cambria"/>
          <w:sz w:val="24"/>
          <w:szCs w:val="24"/>
        </w:rPr>
        <w:t>menyatakan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bahwa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kualitas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layanan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tidak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berpengaruh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signifikan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. </w:t>
      </w:r>
      <w:proofErr w:type="spellStart"/>
      <w:r w:rsidRPr="0013380B">
        <w:rPr>
          <w:rFonts w:ascii="Cambria" w:hAnsi="Cambria"/>
          <w:sz w:val="24"/>
          <w:szCs w:val="24"/>
        </w:rPr>
        <w:t>Berdasarkan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latar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belakang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tersebut</w:t>
      </w:r>
      <w:proofErr w:type="spellEnd"/>
      <w:r w:rsidRPr="0013380B">
        <w:rPr>
          <w:rFonts w:ascii="Cambria" w:hAnsi="Cambria"/>
          <w:sz w:val="24"/>
          <w:szCs w:val="24"/>
        </w:rPr>
        <w:t xml:space="preserve">, </w:t>
      </w:r>
      <w:proofErr w:type="spellStart"/>
      <w:r w:rsidRPr="0013380B">
        <w:rPr>
          <w:rFonts w:ascii="Cambria" w:hAnsi="Cambria"/>
          <w:sz w:val="24"/>
          <w:szCs w:val="24"/>
        </w:rPr>
        <w:t>peneliti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memutuskan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untuk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melakukan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penelitian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lebih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lanjut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dengan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tujuan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penelitian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adalah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untuk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mengetahui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pengaruh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variabel</w:t>
      </w:r>
      <w:proofErr w:type="spellEnd"/>
      <w:r w:rsidRPr="0013380B">
        <w:rPr>
          <w:rFonts w:ascii="Cambria" w:hAnsi="Cambria"/>
          <w:sz w:val="24"/>
          <w:szCs w:val="24"/>
        </w:rPr>
        <w:t xml:space="preserve"> promo </w:t>
      </w:r>
      <w:r w:rsidRPr="00D20261">
        <w:rPr>
          <w:rFonts w:ascii="Cambria" w:hAnsi="Cambria"/>
          <w:i/>
          <w:iCs/>
          <w:sz w:val="24"/>
          <w:szCs w:val="24"/>
        </w:rPr>
        <w:t>online</w:t>
      </w:r>
      <w:r w:rsidRPr="0013380B">
        <w:rPr>
          <w:rFonts w:ascii="Cambria" w:hAnsi="Cambria"/>
          <w:sz w:val="24"/>
          <w:szCs w:val="24"/>
        </w:rPr>
        <w:t xml:space="preserve"> dan </w:t>
      </w:r>
      <w:r w:rsidRPr="00D20261">
        <w:rPr>
          <w:rFonts w:ascii="Cambria" w:hAnsi="Cambria"/>
          <w:i/>
          <w:iCs/>
          <w:sz w:val="24"/>
          <w:szCs w:val="24"/>
        </w:rPr>
        <w:t xml:space="preserve">service </w:t>
      </w:r>
      <w:proofErr w:type="spellStart"/>
      <w:r w:rsidRPr="00D20261">
        <w:rPr>
          <w:rFonts w:ascii="Cambria" w:hAnsi="Cambria"/>
          <w:i/>
          <w:iCs/>
          <w:sz w:val="24"/>
          <w:szCs w:val="24"/>
        </w:rPr>
        <w:t>quality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terhadap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keputusan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pembelian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Shopee</w:t>
      </w:r>
      <w:proofErr w:type="spellEnd"/>
      <w:r w:rsidRPr="0013380B">
        <w:rPr>
          <w:rFonts w:ascii="Cambria" w:hAnsi="Cambria"/>
          <w:sz w:val="24"/>
          <w:szCs w:val="24"/>
        </w:rPr>
        <w:t xml:space="preserve"> di Surabaya </w:t>
      </w:r>
      <w:proofErr w:type="spellStart"/>
      <w:r w:rsidRPr="0013380B">
        <w:rPr>
          <w:rFonts w:ascii="Cambria" w:hAnsi="Cambria"/>
          <w:sz w:val="24"/>
          <w:szCs w:val="24"/>
        </w:rPr>
        <w:t>melalui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kepercayaan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konsumen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sebagai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variabel</w:t>
      </w:r>
      <w:proofErr w:type="spellEnd"/>
      <w:r w:rsidRPr="0013380B">
        <w:rPr>
          <w:rFonts w:ascii="Cambria" w:hAnsi="Cambria"/>
          <w:sz w:val="24"/>
          <w:szCs w:val="24"/>
        </w:rPr>
        <w:t xml:space="preserve"> </w:t>
      </w:r>
      <w:proofErr w:type="spellStart"/>
      <w:r w:rsidRPr="0013380B">
        <w:rPr>
          <w:rFonts w:ascii="Cambria" w:hAnsi="Cambria"/>
          <w:sz w:val="24"/>
          <w:szCs w:val="24"/>
        </w:rPr>
        <w:t>intervening</w:t>
      </w:r>
      <w:proofErr w:type="spellEnd"/>
      <w:r w:rsidRPr="0013380B">
        <w:rPr>
          <w:rFonts w:ascii="Cambria" w:hAnsi="Cambria"/>
          <w:sz w:val="24"/>
          <w:szCs w:val="24"/>
        </w:rPr>
        <w:t>.</w:t>
      </w:r>
    </w:p>
    <w:p w14:paraId="5227B6DC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  </w:t>
      </w:r>
    </w:p>
    <w:p w14:paraId="589F04F7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>TINJAUAN PUSTAKA, KERANGKA KONSEPTUAL, DAN HIPOTESIS</w:t>
      </w:r>
    </w:p>
    <w:p w14:paraId="678E58E9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Promo Online</w:t>
      </w:r>
    </w:p>
    <w:p w14:paraId="5AF5D309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&amp; Armstrong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sdt>
        <w:sdtPr>
          <w:rPr>
            <w:rFonts w:ascii="Cambria" w:hAnsi="Cambria" w:cs="Times New Roman"/>
            <w:color w:val="000000"/>
            <w:sz w:val="24"/>
            <w:szCs w:val="24"/>
          </w:rPr>
          <w:tag w:val="MENDELEY_CITATION_v3_eyJjaXRhdGlvbklEIjoiTUVOREVMRVlfQ0lUQVRJT05fZWI3NDM0NGMtZmM1NS00NjJmLWJmY2UtMmU3OWJhMjQwOGZhIiwicHJvcGVydGllcyI6eyJub3RlSW5kZXgiOjB9LCJpc0VkaXRlZCI6ZmFsc2UsIm1hbnVhbE92ZXJyaWRlIjp7ImlzTWFudWFsbHlPdmVycmlkZGVuIjp0cnVlLCJjaXRlcHJvY1RleHQiOiIoU3VnZW5nIFNhbnRvc28gZXQgYWwuLCAyMDIyKSIsIm1hbnVhbE92ZXJyaWRlVGV4dCI6IlN1Z2VuZyBTYW50b3NvIGV0IGFsLiwgMjAyMiJ9LCJjaXRhdGlvbkl0ZW1zIjpbeyJpZCI6ImNkNWE3NDViLWMyOWItM2Q4My05ZmY3LWVhNDBkY2NhNzM1ZSIsIml0ZW1EYXRhIjp7InR5cGUiOiJhcnRpY2xlLWpvdXJuYWwiLCJpZCI6ImNkNWE3NDViLWMyOWItM2Q4My05ZmY3LWVhNDBkY2NhNzM1ZSIsInRpdGxlIjoiQW5hbGlzaXMgUGVuZ2FydWggUHJvbW9zaSwgSGFyZ2EgZGFuIFBlcnNvbmFsIFNlbGxpbmcgdGVyaGFkYXAgS2VwdXR1c2FuICBLb25zdW1lbiBNZW1iZWxpIE1vdG9yIEhvbmRhIHBhZGEgUFQuIENhaGF5YSBVbmdndWwgTnVzYW50YXJhICBDYWJhbmcgTWFkaXVuICIsImF1dGhvciI6W3siZmFtaWx5IjoiU3VnZW5nIFNhbnRvc28iLCJnaXZlbiI6IiIsInBhcnNlLW5hbWVzIjpmYWxzZSwiZHJvcHBpbmctcGFydGljbGUiOiIiLCJub24tZHJvcHBpbmctcGFydGljbGUiOiIifSx7ImZhbWlseSI6IlRoZXJlc2lhIFByYWRpYW5pIiwiZ2l2ZW4iOiIiLCJwYXJzZS1uYW1lcyI6ZmFsc2UsImRyb3BwaW5nLXBhcnRpY2xlIjoiIiwibm9uLWRyb3BwaW5nLXBhcnRpY2xlIjoiIn0seyJmYW1pbHkiOiJGYXRob3JyYWhtYW4iLCJnaXZlbiI6IiIsInBhcnNlLW5hbWVzIjpmYWxzZSwiZHJvcHBpbmctcGFydGljbGUiOiIiLCJub24tZHJvcHBpbmctcGFydGljbGUiOiIifV0sImNvbnRhaW5lci10aXRsZSI6Ikp1cm5hbCBFa29ub21pLCBNYW5hamVtZW4gZGFuIEFrdW50YW5zaSIsImlzc3VlZCI6eyJkYXRlLXBhcnRzIjpbWzIwMjJdXX0sImNvbnRhaW5lci10aXRsZS1zaG9ydCI6IiJ9LCJpc1RlbXBvcmFyeSI6ZmFsc2UsInN1cHByZXNzLWF1dGhvciI6ZmFsc2UsImNvbXBvc2l0ZSI6ZmFsc2UsImF1dGhvci1vbmx5IjpmYWxzZX1dfQ=="/>
          <w:id w:val="-1333128803"/>
          <w:placeholder>
            <w:docPart w:val="762B569EFB5F494994CCEF3359423E4D"/>
          </w:placeholder>
        </w:sdtPr>
        <w:sdtContent>
          <w:proofErr w:type="spellStart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Sugeng</w:t>
          </w:r>
          <w:proofErr w:type="spellEnd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Santoso</w:t>
          </w:r>
          <w:proofErr w:type="spellEnd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 xml:space="preserve"> et al., 2022</w:t>
          </w:r>
        </w:sdtContent>
      </w:sdt>
      <w:r w:rsidRPr="005A65F3">
        <w:rPr>
          <w:rFonts w:ascii="Cambria" w:hAnsi="Cambria" w:cs="Times New Roman"/>
          <w:sz w:val="24"/>
          <w:szCs w:val="24"/>
        </w:rPr>
        <w:t xml:space="preserve">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aktifitas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mengkomunikasikan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keunggulan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membujuk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sasaran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membelinya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Promo </w:t>
      </w:r>
      <w:r w:rsidRPr="00F0265B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kegiatan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platform digital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menarik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perhatian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minat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pemasaran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keberhasilan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program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pemasaran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Berapapun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berkualitasnya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sebuah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bila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belum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pernah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mendengarnya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berguna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tertarik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membelinya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Armstrong (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2019: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62)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:</w:t>
      </w:r>
    </w:p>
    <w:p w14:paraId="23ADEBCB" w14:textId="77777777" w:rsidR="00654E24" w:rsidRPr="005A65F3" w:rsidRDefault="00654E24" w:rsidP="00654E24">
      <w:pPr>
        <w:pStyle w:val="ListParagraph"/>
        <w:numPr>
          <w:ilvl w:val="0"/>
          <w:numId w:val="3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Periklanan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saluran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nonpribadi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media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merangsang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623B9752" w14:textId="77777777" w:rsidR="00654E24" w:rsidRPr="005A65F3" w:rsidRDefault="00654E24" w:rsidP="00654E24">
      <w:pPr>
        <w:pStyle w:val="ListParagraph"/>
        <w:numPr>
          <w:ilvl w:val="0"/>
          <w:numId w:val="3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penjualan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upaya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mendorong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penjualan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potongan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harga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329170F" w14:textId="77777777" w:rsidR="00654E24" w:rsidRPr="005A65F3" w:rsidRDefault="00654E24" w:rsidP="00654E24">
      <w:pPr>
        <w:pStyle w:val="ListParagraph"/>
        <w:numPr>
          <w:ilvl w:val="0"/>
          <w:numId w:val="3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masyarakat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upaya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mempromosikan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melindungi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citra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program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dirancang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A664DFF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41CB2EA4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 xml:space="preserve">Service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Quality</w:t>
      </w:r>
      <w:proofErr w:type="spellEnd"/>
    </w:p>
    <w:p w14:paraId="2AC91EEC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totalitas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fitur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karakteristik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jasa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bergantung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kemampuannya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memuaskan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kebutuhan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dinyatakan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tersirat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tindakan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kinerja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ditawarkan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dasarnya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berwujud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kepemilikan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Keller (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2016: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422).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dipandang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komponen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perlu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diwujudkan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mendatangkan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baru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mengurangi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kemungkinan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lama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berpindah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didefinisikan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keunggulan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pengendalian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keunggulan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memenuhi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keinginan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konteks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sering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e-service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Ataburo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et.al., (2017)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e-service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persepsi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tentang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lastRenderedPageBreak/>
        <w:t>kinerja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>e-service</w:t>
      </w:r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sebelum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selama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transaksi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gilirannya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menentukan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akibatnya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perilaku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depan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Zeithaml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et.al., (2013),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e-service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didefinisikan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kemampuan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website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pengalaman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pembayaran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pengiriman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efektif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model 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Keller (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2016: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442) ada lima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keandalan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),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Responsiveness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responsif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tanggap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), </w:t>
      </w:r>
      <w:r w:rsidRPr="00F0265B">
        <w:rPr>
          <w:rFonts w:ascii="Cambria" w:hAnsi="Cambria" w:cs="Times New Roman"/>
          <w:i/>
          <w:iCs/>
          <w:sz w:val="24"/>
          <w:szCs w:val="24"/>
        </w:rPr>
        <w:t>Assurance</w:t>
      </w:r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),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Empathy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empati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dan </w:t>
      </w:r>
      <w:r w:rsidRPr="00F0265B">
        <w:rPr>
          <w:rFonts w:ascii="Cambria" w:hAnsi="Cambria" w:cs="Times New Roman"/>
          <w:i/>
          <w:iCs/>
          <w:sz w:val="24"/>
          <w:szCs w:val="24"/>
        </w:rPr>
        <w:t>Tangible</w:t>
      </w:r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berwujud</w:t>
      </w:r>
      <w:proofErr w:type="spellEnd"/>
      <w:r w:rsidRPr="005A65F3">
        <w:rPr>
          <w:rFonts w:ascii="Cambria" w:hAnsi="Cambria" w:cs="Times New Roman"/>
          <w:sz w:val="24"/>
          <w:szCs w:val="24"/>
        </w:rPr>
        <w:t>)</w:t>
      </w:r>
    </w:p>
    <w:p w14:paraId="00B4194F" w14:textId="77777777" w:rsidR="00654E24" w:rsidRPr="005A65F3" w:rsidRDefault="00654E24" w:rsidP="00654E24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Keandalan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kemampuan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dijanjikan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andal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akurat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183B8973" w14:textId="77777777" w:rsidR="00654E24" w:rsidRPr="005A65F3" w:rsidRDefault="00654E24" w:rsidP="00654E24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Responsiveness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(Daya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Tanggap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kemauan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membantu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cepat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F14B887" w14:textId="77777777" w:rsidR="00654E24" w:rsidRPr="005A65F3" w:rsidRDefault="00654E24" w:rsidP="00654E24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F0265B">
        <w:rPr>
          <w:rFonts w:ascii="Cambria" w:hAnsi="Cambria" w:cs="Times New Roman"/>
          <w:i/>
          <w:iCs/>
          <w:sz w:val="24"/>
          <w:szCs w:val="24"/>
        </w:rPr>
        <w:t>Assurance</w:t>
      </w:r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kesopanan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karyawan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serta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kemampuan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menyampaikan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keyakinan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18F7D76B" w14:textId="77777777" w:rsidR="00654E24" w:rsidRPr="005A65F3" w:rsidRDefault="00654E24" w:rsidP="00654E24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Empathy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Empati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pemberian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kepedulian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perhatian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individual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70FE0DC" w14:textId="77777777" w:rsidR="00654E24" w:rsidRPr="005A65F3" w:rsidRDefault="00654E24" w:rsidP="00654E24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F0265B">
        <w:rPr>
          <w:rFonts w:ascii="Cambria" w:hAnsi="Cambria" w:cs="Times New Roman"/>
          <w:i/>
          <w:iCs/>
          <w:sz w:val="24"/>
          <w:szCs w:val="24"/>
        </w:rPr>
        <w:t>Tangible</w:t>
      </w:r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Berwujud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penampilan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fasilitas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fisik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peralatan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staf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materi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komunikasi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7325295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2096DEF2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Kepercayaan</w:t>
      </w:r>
      <w:proofErr w:type="spellEnd"/>
    </w:p>
    <w:p w14:paraId="56F3A1F6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et al., (2016)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kesediaan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mengandalkan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mitra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bisnis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tergantung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interpersonal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antarorganisasi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seperti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kompetensi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perusahaan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integritas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kejujuran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kebaikan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semua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semua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kesimpulan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dibuat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tentang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objek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atribut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manfaatnya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Mowen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2011: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312).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umum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dipandang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unsur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mendasar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keberhasilan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Tanpa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bertahan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jangka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waktu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panjang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didefinisikan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kesediaan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bersandar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mitra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bisnis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dipercayai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Kanuk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Schiffman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2010:</w:t>
      </w:r>
      <w:proofErr w:type="gramEnd"/>
      <w:r w:rsidRPr="005A65F3">
        <w:rPr>
          <w:rFonts w:ascii="Cambria" w:hAnsi="Cambria" w:cs="Times New Roman"/>
          <w:sz w:val="24"/>
          <w:szCs w:val="24"/>
        </w:rPr>
        <w:t>30).</w:t>
      </w:r>
    </w:p>
    <w:p w14:paraId="5B992F1C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beberapa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definisi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diartikan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trust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transaksi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keyakinan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orang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dipercayainya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memenuhi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segala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kewajibannya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mengenai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objek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atributnya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manfaatnya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sangat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terkait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pembahasan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sikap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pengetahuan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menyangkut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atribut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manfaat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atribut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Sumarwan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2011: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165).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Keller (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2016: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225) ada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pelanggan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</w:p>
    <w:p w14:paraId="1EB12FB9" w14:textId="77777777" w:rsidR="00654E24" w:rsidRPr="005A65F3" w:rsidRDefault="00654E24" w:rsidP="00654E24">
      <w:pPr>
        <w:pStyle w:val="ListParagraph"/>
        <w:numPr>
          <w:ilvl w:val="0"/>
          <w:numId w:val="5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Kemampuan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sebuah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penilaian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terkini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seseorang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bagaimana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penjual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mampu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meyakinkan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keamanan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ketika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bertransaksi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0E808AED" w14:textId="77777777" w:rsidR="00654E24" w:rsidRPr="005A65F3" w:rsidRDefault="00654E24" w:rsidP="00654E24">
      <w:pPr>
        <w:pStyle w:val="ListParagraph"/>
        <w:numPr>
          <w:ilvl w:val="0"/>
          <w:numId w:val="5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Willingness</w:t>
      </w:r>
      <w:proofErr w:type="spellEnd"/>
      <w:r w:rsidRPr="00F0265B">
        <w:rPr>
          <w:rFonts w:ascii="Cambria" w:hAnsi="Cambria" w:cs="Times New Roman"/>
          <w:i/>
          <w:iCs/>
          <w:sz w:val="24"/>
          <w:szCs w:val="24"/>
        </w:rPr>
        <w:t xml:space="preserve"> to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depend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kesediaan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bergantung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penjual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berupa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penerimaan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resiko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konsekuensi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negatif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mungkin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45E5AD8" w14:textId="77777777" w:rsidR="00654E24" w:rsidRPr="005A65F3" w:rsidRDefault="00654E24" w:rsidP="00654E24">
      <w:pPr>
        <w:pStyle w:val="ListParagraph"/>
        <w:numPr>
          <w:ilvl w:val="0"/>
          <w:numId w:val="5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Kejujuran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honesty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percaya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kata-kata orang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percaya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menepati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janjinya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bersikap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tulus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kita.</w:t>
      </w:r>
    </w:p>
    <w:p w14:paraId="62D00BE0" w14:textId="77777777" w:rsidR="00654E24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62647082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423D06CA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lastRenderedPageBreak/>
        <w:t>Keputusan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Pembelian</w:t>
      </w:r>
      <w:proofErr w:type="spellEnd"/>
    </w:p>
    <w:p w14:paraId="3A3A4BE0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sdt>
        <w:sdtPr>
          <w:rPr>
            <w:rFonts w:ascii="Cambria" w:hAnsi="Cambria" w:cs="Times New Roman"/>
            <w:color w:val="000000"/>
            <w:sz w:val="24"/>
            <w:szCs w:val="24"/>
          </w:rPr>
          <w:tag w:val="MENDELEY_CITATION_v3_eyJjaXRhdGlvbklEIjoiTUVOREVMRVlfQ0lUQVRJT05fMzQ4ZTRlNDgtOTQ1Zi00NDc0LWI2MWYtZTE5OTE0YTIzZmE3IiwicHJvcGVydGllcyI6eyJub3RlSW5kZXgiOjB9LCJpc0VkaXRlZCI6ZmFsc2UsIm1hbnVhbE92ZXJyaWRlIjp7ImlzTWFudWFsbHlPdmVycmlkZGVuIjp0cnVlLCJjaXRlcHJvY1RleHQiOiIoUGV0ZXIgZXQgYWwuLCAyMDEzKSIsIm1hbnVhbE92ZXJyaWRlVGV4dCI6IlBldGVyIGV0IGFsLiwgKDIwMTMpIn0sImNpdGF0aW9uSXRlbXMiOlt7ImlkIjoiNzQxYjVmZmQtYjliMi0zYWNlLWE2N2EtMTg4ZTgwODVmMTlhIiwiaXRlbURhdGEiOnsidHlwZSI6ImJvb2siLCJpZCI6Ijc0MWI1ZmZkLWI5YjItM2FjZS1hNjdhLTE4OGU4MDg1ZjE5YSIsInRpdGxlIjoiUGVyaWxha3UgS29uc3VtZW4gZGFuIFN0cmF0ZWdpIFBlbWFzYXJhbiBCdWt1IDEgKEVkaXNpIGtlLTkpIiwiYXV0aG9yIjpbeyJmYW1pbHkiOiJQZXRlciIsImdpdmVuIjoiIiwicGFyc2UtbmFtZXMiOmZhbHNlLCJkcm9wcGluZy1wYXJ0aWNsZSI6IiIsIm5vbi1kcm9wcGluZy1wYXJ0aWNsZSI6IiJ9LHsiZmFtaWx5IjoiSi4gUGF1bCIsImdpdmVuIjoiIiwicGFyc2UtbmFtZXMiOmZhbHNlLCJkcm9wcGluZy1wYXJ0aWNsZSI6IiIsIm5vbi1kcm9wcGluZy1wYXJ0aWNsZSI6IiJ9LHsiZmFtaWx5IjoiSmVycnkgQy4gT2xzb24iLCJnaXZlbiI6IiIsInBhcnNlLW5hbWVzIjpmYWxzZSwiZHJvcHBpbmctcGFydGljbGUiOiIiLCJub24tZHJvcHBpbmctcGFydGljbGUiOiIifV0sImlzc3VlZCI6eyJkYXRlLXBhcnRzIjpbWzIwMTNdXX0sInB1Ymxpc2hlci1wbGFjZSI6Ikpha2FydGEiLCJwdWJsaXNoZXIiOiJTYWxlbWJhIEVtcGF0IiwiY29udGFpbmVyLXRpdGxlLXNob3J0IjoiIn0sImlzVGVtcG9yYXJ5IjpmYWxzZSwic3VwcHJlc3MtYXV0aG9yIjpmYWxzZSwiY29tcG9zaXRlIjpmYWxzZSwiYXV0aG9yLW9ubHkiOmZhbHNlfV19"/>
          <w:id w:val="1984494276"/>
          <w:placeholder>
            <w:docPart w:val="762B569EFB5F494994CCEF3359423E4D"/>
          </w:placeholder>
        </w:sdtPr>
        <w:sdtContent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Peter et al., (2013)</w:t>
          </w:r>
        </w:sdtContent>
      </w:sdt>
      <w:r w:rsidRPr="005A65F3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proses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informasi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beberapa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dikombinasikan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alternatif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akhirnya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Kotler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(2014)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menentukan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pilihan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transisi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janji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dibayar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kepemilikan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pemakaian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proses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memutuskan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jasa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perbandingan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jasa yang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dibelinya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sdt>
        <w:sdtPr>
          <w:rPr>
            <w:rFonts w:ascii="Cambria" w:hAnsi="Cambria" w:cs="Times New Roman"/>
            <w:color w:val="000000"/>
            <w:sz w:val="24"/>
            <w:szCs w:val="24"/>
          </w:rPr>
          <w:tag w:val="MENDELEY_CITATION_v3_eyJjaXRhdGlvbklEIjoiTUVOREVMRVlfQ0lUQVRJT05fNmMxOGI2ODctNTYxOC00NjkxLWIyYzktOGYwZjEyNzc0OTY5IiwicHJvcGVydGllcyI6eyJub3RlSW5kZXgiOjB9LCJpc0VkaXRlZCI6ZmFsc2UsIm1hbnVhbE92ZXJyaWRlIjp7ImlzTWFudWFsbHlPdmVycmlkZGVuIjp0cnVlLCJjaXRlcHJvY1RleHQiOiIoS290bGVyIGV0IGFsLiwgMjAxOCkiLCJtYW51YWxPdmVycmlkZVRleHQiOiJLb3RsZXIgZXQgYWwuLCAoMjAxOCkifSwiY2l0YXRpb25JdGVtcyI6W3siaWQiOiI4NDdlMjM1Mi1hYjI0LTM1OWItODViOC0wOTI5YzU4ZTUxMGEiLCJpdGVtRGF0YSI6eyJ0eXBlIjoiYm9vayIsImlkIjoiODQ3ZTIzNTItYWIyNC0zNTliLTg1YjgtMDkyOWM1OGU1MTBhIiwidGl0bGUiOiJQcmluY2lwbGUgb2YgTWFya2V0aW5nICgxN3RoIEdsb2JhbCBFZGl0aW9uKSIsImF1dGhvciI6W3siZmFtaWx5IjoiS290bGVyIiwiZ2l2ZW4iOiIiLCJwYXJzZS1uYW1lcyI6ZmFsc2UsImRyb3BwaW5nLXBhcnRpY2xlIjoiIiwibm9uLWRyb3BwaW5nLXBhcnRpY2xlIjoiIn0seyJmYW1pbHkiOiJQaGlsbGlwIiwiZ2l2ZW4iOiIiLCJwYXJzZS1uYW1lcyI6ZmFsc2UsImRyb3BwaW5nLXBhcnRpY2xlIjoiIiwibm9uLWRyb3BwaW5nLXBhcnRpY2xlIjoiIn0seyJmYW1pbHkiOiJHYXJ5IEFybXN0cm9uZyIsImdpdmVuIjoiIiwicGFyc2UtbmFtZXMiOmZhbHNlLCJkcm9wcGluZy1wYXJ0aWNsZSI6IiIsIm5vbi1kcm9wcGluZy1wYXJ0aWNsZSI6IiJ9XSwiaXNzdWVkIjp7ImRhdGUtcGFydHMiOltbMjAxOF1dfSwicHVibGlzaGVyLXBsYWNlIjoiTmV3IFlvcmsiLCJwdWJsaXNoZXIiOiJQZWFyc29uIEVkdWNhdGlvbiBMaW1pdGVkIiwiY29udGFpbmVyLXRpdGxlLXNob3J0IjoiIn0sImlzVGVtcG9yYXJ5IjpmYWxzZSwic3VwcHJlc3MtYXV0aG9yIjpmYWxzZSwiY29tcG9zaXRlIjpmYWxzZSwiYXV0aG9yLW9ubHkiOmZhbHNlfV19"/>
          <w:id w:val="-1393727079"/>
          <w:placeholder>
            <w:docPart w:val="762B569EFB5F494994CCEF3359423E4D"/>
          </w:placeholder>
        </w:sdtPr>
        <w:sdtContent>
          <w:proofErr w:type="spellStart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Kotler</w:t>
          </w:r>
          <w:proofErr w:type="spellEnd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 xml:space="preserve"> et al., (2018)</w:t>
          </w:r>
        </w:sdtContent>
      </w:sdt>
      <w:r w:rsidRPr="005A65F3">
        <w:rPr>
          <w:rFonts w:ascii="Cambria" w:hAnsi="Cambria" w:cs="Times New Roman"/>
          <w:color w:val="000000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menjelaskan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ada lima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dilihat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diagram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Gambar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</w:t>
      </w:r>
    </w:p>
    <w:p w14:paraId="697D97B4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231D199" w14:textId="77777777" w:rsidR="00654E24" w:rsidRPr="005A65F3" w:rsidRDefault="00654E24" w:rsidP="00654E24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noProof/>
          <w:sz w:val="24"/>
          <w:szCs w:val="24"/>
          <w:lang w:val="en-US"/>
        </w:rPr>
        <w:drawing>
          <wp:inline distT="0" distB="0" distL="0" distR="0" wp14:anchorId="061D29AF" wp14:editId="27D4D26D">
            <wp:extent cx="4962525" cy="365019"/>
            <wp:effectExtent l="0" t="0" r="0" b="0"/>
            <wp:docPr id="162128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86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165" cy="36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A211" w14:textId="77777777" w:rsidR="00654E24" w:rsidRPr="005A65F3" w:rsidRDefault="00654E24" w:rsidP="00654E24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5A65F3">
        <w:rPr>
          <w:rFonts w:ascii="Cambria" w:hAnsi="Cambria" w:cs="Times New Roman"/>
          <w:sz w:val="24"/>
          <w:szCs w:val="24"/>
        </w:rPr>
        <w:t xml:space="preserve">       </w:t>
      </w:r>
      <w:proofErr w:type="spellStart"/>
      <w:proofErr w:type="gramStart"/>
      <w:r w:rsidRPr="005A65F3">
        <w:rPr>
          <w:rFonts w:ascii="Cambria" w:hAnsi="Cambria" w:cs="Times New Roman"/>
          <w:sz w:val="20"/>
          <w:szCs w:val="20"/>
        </w:rPr>
        <w:t>Sumber</w:t>
      </w:r>
      <w:proofErr w:type="spellEnd"/>
      <w:r w:rsidRPr="005A65F3">
        <w:rPr>
          <w:rFonts w:ascii="Cambria" w:hAnsi="Cambria" w:cs="Times New Roman"/>
          <w:sz w:val="20"/>
          <w:szCs w:val="20"/>
        </w:rPr>
        <w:t>:</w:t>
      </w:r>
      <w:proofErr w:type="gramEnd"/>
      <w:r w:rsidRPr="005A65F3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5A65F3">
        <w:rPr>
          <w:rFonts w:ascii="Cambria" w:hAnsi="Cambria" w:cs="Times New Roman"/>
          <w:sz w:val="20"/>
          <w:szCs w:val="20"/>
        </w:rPr>
        <w:t>Kotler</w:t>
      </w:r>
      <w:proofErr w:type="spellEnd"/>
      <w:r w:rsidRPr="005A65F3">
        <w:rPr>
          <w:rFonts w:ascii="Cambria" w:hAnsi="Cambria" w:cs="Times New Roman"/>
          <w:sz w:val="20"/>
          <w:szCs w:val="20"/>
        </w:rPr>
        <w:t xml:space="preserve"> &amp; Armstrong, 2018</w:t>
      </w:r>
    </w:p>
    <w:p w14:paraId="43502497" w14:textId="77777777" w:rsidR="00654E24" w:rsidRPr="005A65F3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Gambar</w:t>
      </w:r>
      <w:proofErr w:type="spellEnd"/>
      <w:r w:rsidRPr="005A65F3">
        <w:rPr>
          <w:rFonts w:ascii="Cambria" w:hAnsi="Cambria" w:cs="Times New Roman"/>
          <w:b/>
          <w:bCs/>
          <w:sz w:val="20"/>
          <w:szCs w:val="20"/>
        </w:rPr>
        <w:t xml:space="preserve"> 1</w:t>
      </w:r>
    </w:p>
    <w:p w14:paraId="74989A75" w14:textId="77777777" w:rsidR="00654E24" w:rsidRPr="005A65F3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Tahapan</w:t>
      </w:r>
      <w:proofErr w:type="spellEnd"/>
      <w:r w:rsidRPr="005A65F3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Keputusan</w:t>
      </w:r>
      <w:proofErr w:type="spellEnd"/>
      <w:r w:rsidRPr="005A65F3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Pembelian</w:t>
      </w:r>
      <w:proofErr w:type="spellEnd"/>
    </w:p>
    <w:p w14:paraId="1D6A6009" w14:textId="77777777" w:rsidR="00654E24" w:rsidRPr="005A65F3" w:rsidRDefault="00654E24" w:rsidP="00654E24">
      <w:pPr>
        <w:spacing w:after="0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4F2F18B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Penjelasan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tiap-tiap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472924C8" w14:textId="77777777" w:rsidR="00654E24" w:rsidRPr="005A65F3" w:rsidRDefault="00654E24" w:rsidP="00654E24">
      <w:pPr>
        <w:pStyle w:val="ListParagraph"/>
        <w:numPr>
          <w:ilvl w:val="0"/>
          <w:numId w:val="6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Pengenalan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kebutuhan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menyadari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kebutuhan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1074EAD8" w14:textId="77777777" w:rsidR="00654E24" w:rsidRPr="005A65F3" w:rsidRDefault="00654E24" w:rsidP="00654E24">
      <w:pPr>
        <w:pStyle w:val="ListParagraph"/>
        <w:numPr>
          <w:ilvl w:val="0"/>
          <w:numId w:val="6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Pencarian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informasi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mencari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informasi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aktif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mengenai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kebutuhannya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062204E" w14:textId="77777777" w:rsidR="00654E24" w:rsidRPr="005A65F3" w:rsidRDefault="00654E24" w:rsidP="00654E24">
      <w:pPr>
        <w:pStyle w:val="ListParagraph"/>
        <w:numPr>
          <w:ilvl w:val="0"/>
          <w:numId w:val="6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alternatif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informasi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dicari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sebelumnya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perbandingan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sekelompok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pilihan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F7E473E" w14:textId="77777777" w:rsidR="00654E24" w:rsidRPr="005A65F3" w:rsidRDefault="00654E24" w:rsidP="00654E24">
      <w:pPr>
        <w:pStyle w:val="ListParagraph"/>
        <w:numPr>
          <w:ilvl w:val="0"/>
          <w:numId w:val="6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memutuskan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pilihannya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A801FEB" w14:textId="77777777" w:rsidR="00654E24" w:rsidRPr="005A65F3" w:rsidRDefault="00654E24" w:rsidP="00654E24">
      <w:pPr>
        <w:pStyle w:val="ListParagraph"/>
        <w:numPr>
          <w:ilvl w:val="0"/>
          <w:numId w:val="6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Perilaku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pasca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mengambil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tindakan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berikutnya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105540BB" w14:textId="77777777" w:rsidR="00654E24" w:rsidRPr="005A65F3" w:rsidRDefault="00654E24" w:rsidP="00654E24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31A10EEA" w14:textId="77777777" w:rsidR="00654E24" w:rsidRDefault="00654E24" w:rsidP="00654E24">
      <w:pPr>
        <w:spacing w:after="0" w:line="240" w:lineRule="auto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Kerangka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Konseptual</w:t>
      </w:r>
      <w:proofErr w:type="spellEnd"/>
    </w:p>
    <w:p w14:paraId="0AC5FDB4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Kerangka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konseptual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menggambarkan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sebuah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alur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pemikiran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gambaran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mengarahkan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asumsi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terkait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variable-variable yang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Kerangka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konseptual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mendapatkan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pemahaman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komprehensif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tentang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fenomena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menjelaskan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visual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bebas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terikat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serta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keduanya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perlu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dipelajari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mengetahui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F0265B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dan </w:t>
      </w:r>
      <w:r w:rsidRPr="00F0265B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F0265B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F0265B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kerangka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konseptual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digambarkan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gambar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</w:t>
      </w:r>
      <w:r>
        <w:rPr>
          <w:rFonts w:ascii="Cambria" w:hAnsi="Cambria" w:cs="Times New Roman"/>
          <w:sz w:val="24"/>
          <w:szCs w:val="24"/>
        </w:rPr>
        <w:t>bawah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68A29BEF" w14:textId="77777777" w:rsidR="00654E24" w:rsidRPr="0013380B" w:rsidRDefault="00654E24" w:rsidP="00654E24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41450CD8" w14:textId="77777777" w:rsidR="00654E24" w:rsidRPr="005A65F3" w:rsidRDefault="00654E24" w:rsidP="00654E24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110A9F53" w14:textId="77777777" w:rsidR="00654E24" w:rsidRPr="005A65F3" w:rsidRDefault="00654E24" w:rsidP="00654E24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2A996DC0" wp14:editId="5B142388">
            <wp:extent cx="2942034" cy="2554605"/>
            <wp:effectExtent l="0" t="0" r="0" b="0"/>
            <wp:docPr id="97869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2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596" cy="25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F95C" w14:textId="77777777" w:rsidR="00654E24" w:rsidRPr="005A65F3" w:rsidRDefault="00654E24" w:rsidP="00654E24">
      <w:pPr>
        <w:spacing w:after="0" w:line="240" w:lineRule="auto"/>
        <w:jc w:val="center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5A65F3">
        <w:rPr>
          <w:rFonts w:ascii="Cambria" w:hAnsi="Cambria" w:cs="Times New Roman"/>
          <w:sz w:val="20"/>
          <w:szCs w:val="20"/>
        </w:rPr>
        <w:t>Sumber</w:t>
      </w:r>
      <w:proofErr w:type="spellEnd"/>
      <w:r w:rsidRPr="005A65F3">
        <w:rPr>
          <w:rFonts w:ascii="Cambria" w:hAnsi="Cambria" w:cs="Times New Roman"/>
          <w:sz w:val="20"/>
          <w:szCs w:val="20"/>
        </w:rPr>
        <w:t>:</w:t>
      </w:r>
      <w:proofErr w:type="gramEnd"/>
      <w:r w:rsidRPr="005A65F3">
        <w:rPr>
          <w:rFonts w:ascii="Cambria" w:hAnsi="Cambria" w:cs="Times New Roman"/>
          <w:sz w:val="20"/>
          <w:szCs w:val="20"/>
        </w:rPr>
        <w:t xml:space="preserve"> Data primer yang </w:t>
      </w:r>
      <w:proofErr w:type="spellStart"/>
      <w:r w:rsidRPr="005A65F3">
        <w:rPr>
          <w:rFonts w:ascii="Cambria" w:hAnsi="Cambria" w:cs="Times New Roman"/>
          <w:sz w:val="20"/>
          <w:szCs w:val="20"/>
        </w:rPr>
        <w:t>diolah</w:t>
      </w:r>
      <w:proofErr w:type="spellEnd"/>
      <w:r w:rsidRPr="005A65F3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5A65F3">
        <w:rPr>
          <w:rFonts w:ascii="Cambria" w:hAnsi="Cambria" w:cs="Times New Roman"/>
          <w:sz w:val="20"/>
          <w:szCs w:val="20"/>
        </w:rPr>
        <w:t>peneliti</w:t>
      </w:r>
      <w:proofErr w:type="spellEnd"/>
      <w:r w:rsidRPr="005A65F3">
        <w:rPr>
          <w:rFonts w:ascii="Cambria" w:hAnsi="Cambria" w:cs="Times New Roman"/>
          <w:sz w:val="20"/>
          <w:szCs w:val="20"/>
        </w:rPr>
        <w:t>, 2024</w:t>
      </w:r>
    </w:p>
    <w:p w14:paraId="0B011FD5" w14:textId="77777777" w:rsidR="00654E24" w:rsidRPr="005A65F3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Gambar</w:t>
      </w:r>
      <w:proofErr w:type="spellEnd"/>
      <w:r w:rsidRPr="005A65F3">
        <w:rPr>
          <w:rFonts w:ascii="Cambria" w:hAnsi="Cambria" w:cs="Times New Roman"/>
          <w:b/>
          <w:bCs/>
          <w:sz w:val="20"/>
          <w:szCs w:val="20"/>
        </w:rPr>
        <w:t xml:space="preserve"> 2</w:t>
      </w:r>
    </w:p>
    <w:p w14:paraId="452EE6F3" w14:textId="77777777" w:rsidR="00654E24" w:rsidRPr="005A65F3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Kerangka</w:t>
      </w:r>
      <w:proofErr w:type="spellEnd"/>
      <w:r w:rsidRPr="005A65F3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0"/>
          <w:szCs w:val="20"/>
        </w:rPr>
        <w:t>Konseptual</w:t>
      </w:r>
      <w:proofErr w:type="spellEnd"/>
    </w:p>
    <w:p w14:paraId="335ED770" w14:textId="77777777" w:rsidR="00654E24" w:rsidRPr="005A65F3" w:rsidRDefault="00654E24" w:rsidP="00654E24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587BB163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C510AAB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Hipotesis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Penelitian</w:t>
      </w:r>
      <w:proofErr w:type="spellEnd"/>
    </w:p>
    <w:p w14:paraId="6C130495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beberapa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hipotesis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30A3A664" w14:textId="77777777" w:rsidR="00654E24" w:rsidRPr="005A65F3" w:rsidRDefault="00654E24" w:rsidP="00654E24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H1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914EB4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>.</w:t>
      </w:r>
    </w:p>
    <w:p w14:paraId="1133114A" w14:textId="77777777" w:rsidR="00654E24" w:rsidRPr="005A65F3" w:rsidRDefault="00654E24" w:rsidP="00654E24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H2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914EB4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>.</w:t>
      </w:r>
    </w:p>
    <w:p w14:paraId="6F2AF7E1" w14:textId="77777777" w:rsidR="00654E24" w:rsidRPr="005A65F3" w:rsidRDefault="00654E24" w:rsidP="00654E24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H3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914EB4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E747530" w14:textId="77777777" w:rsidR="00654E24" w:rsidRPr="005A65F3" w:rsidRDefault="00654E24" w:rsidP="00654E24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H4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914EB4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4C0956B" w14:textId="77777777" w:rsidR="00654E24" w:rsidRPr="005A65F3" w:rsidRDefault="00654E24" w:rsidP="00654E24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H5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B3101B0" w14:textId="77777777" w:rsidR="00654E24" w:rsidRPr="005A65F3" w:rsidRDefault="00654E24" w:rsidP="00654E24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>- H6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914EB4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>.</w:t>
      </w:r>
    </w:p>
    <w:p w14:paraId="021A9249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</w:pPr>
      <w:r w:rsidRPr="005A65F3">
        <w:rPr>
          <w:rFonts w:ascii="Cambria" w:hAnsi="Cambria" w:cs="Times New Roman"/>
          <w:sz w:val="24"/>
          <w:szCs w:val="24"/>
        </w:rPr>
        <w:t>- H7</w:t>
      </w:r>
      <w:r w:rsidRPr="005A65F3">
        <w:rPr>
          <w:rFonts w:ascii="Cambria" w:hAnsi="Cambria" w:cs="Times New Roman"/>
          <w:sz w:val="24"/>
          <w:szCs w:val="24"/>
        </w:rPr>
        <w:tab/>
        <w:t>:</w:t>
      </w:r>
      <w:r w:rsidRPr="005A65F3">
        <w:rPr>
          <w:rFonts w:ascii="Cambria" w:hAnsi="Cambria" w:cs="Times New Roman"/>
          <w:sz w:val="24"/>
          <w:szCs w:val="24"/>
        </w:rPr>
        <w:tab/>
      </w:r>
      <w:proofErr w:type="spellStart"/>
      <w:r w:rsidRPr="005A65F3">
        <w:rPr>
          <w:rFonts w:ascii="Cambria" w:hAnsi="Cambria" w:cs="Times New Roman"/>
          <w:sz w:val="24"/>
          <w:szCs w:val="24"/>
        </w:rPr>
        <w:t>Diduga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914EB4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914EB4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>.</w:t>
      </w:r>
    </w:p>
    <w:p w14:paraId="506AA9B9" w14:textId="77777777" w:rsidR="00654E24" w:rsidRDefault="00654E24" w:rsidP="00654E2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6FE08AF" w14:textId="77777777" w:rsidR="00654E24" w:rsidRPr="005A65F3" w:rsidRDefault="00654E24" w:rsidP="00654E24">
      <w:pPr>
        <w:tabs>
          <w:tab w:val="left" w:pos="567"/>
          <w:tab w:val="left" w:pos="709"/>
        </w:tabs>
        <w:spacing w:after="0" w:line="240" w:lineRule="auto"/>
        <w:ind w:left="709" w:hanging="709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>METODE PENELITIAN</w:t>
      </w:r>
    </w:p>
    <w:p w14:paraId="7A9FF052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DA29FE">
        <w:rPr>
          <w:rFonts w:ascii="Cambria" w:hAnsi="Cambria" w:cs="Times New Roman"/>
          <w:i/>
          <w:iCs/>
          <w:sz w:val="24"/>
          <w:szCs w:val="24"/>
        </w:rPr>
        <w:t>Model Structural Equation</w:t>
      </w:r>
      <w:r w:rsidRPr="005A65F3">
        <w:rPr>
          <w:rFonts w:ascii="Cambria" w:hAnsi="Cambria" w:cs="Times New Roman"/>
          <w:sz w:val="24"/>
          <w:szCs w:val="24"/>
        </w:rPr>
        <w:t xml:space="preserve"> (SEM),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teknik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multivariate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menggabungkan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regresi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berganda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Hair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et al., 2018).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Tujuan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metode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Ginting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2009).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Metode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SEM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dipilih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dianggap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cocok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menangani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laten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perlu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dihitung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indikator-indikator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serta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kerangka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konseptual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kompleks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Software SMART PLS 3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mengolah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dikumpulkan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metode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SEM.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Pengujian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bertujuan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memastikan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benar-benar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mencerminkan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konsep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mengacu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sejauh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mana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akurat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merepresentasikan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bersangkutan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pengujian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lastRenderedPageBreak/>
        <w:t>bertujuan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sejauh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mana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indikator-indikator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diandalkan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alat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sahih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Hair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et al., 2018).</w:t>
      </w:r>
    </w:p>
    <w:p w14:paraId="64D37651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F6EFD6F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>HASIL DAN PEMBAHASAN</w:t>
      </w:r>
    </w:p>
    <w:p w14:paraId="7FFD5666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Analisa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Data</w:t>
      </w:r>
    </w:p>
    <w:p w14:paraId="34E88768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primer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menyebarkan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kuesioner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tautan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google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form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para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Penyebaran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kuesioner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tanggal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27 Mei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15 Juni 2024.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terkumpul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100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target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area Surabaya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sekitarnya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79F8077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Teknik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sampling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DA29FE">
        <w:rPr>
          <w:rFonts w:ascii="Cambria" w:hAnsi="Cambria" w:cs="Times New Roman"/>
          <w:i/>
          <w:iCs/>
          <w:sz w:val="24"/>
          <w:szCs w:val="24"/>
        </w:rPr>
        <w:t>non-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probability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sampling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jenis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purposive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sampling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teknik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pengambilan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pertimbangan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sdt>
        <w:sdtPr>
          <w:rPr>
            <w:rFonts w:ascii="Cambria" w:hAnsi="Cambria" w:cs="Times New Roman"/>
            <w:color w:val="000000"/>
            <w:sz w:val="24"/>
            <w:szCs w:val="24"/>
          </w:rPr>
          <w:tag w:val="MENDELEY_CITATION_v3_eyJjaXRhdGlvbklEIjoiTUVOREVMRVlfQ0lUQVRJT05fNTAwZDZkMGQtM2UxOC00ZDdlLWE4N2MtNzczZmQyMmJkZTQ1IiwicHJvcGVydGllcyI6eyJub3RlSW5kZXgiOjB9LCJpc0VkaXRlZCI6ZmFsc2UsIm1hbnVhbE92ZXJyaWRlIjp7ImlzTWFudWFsbHlPdmVycmlkZGVuIjpmYWxzZSwiY2l0ZXByb2NUZXh0IjoiKFN1Z2l5b25vLCAyMDE1KSIsIm1hbnVhbE92ZXJyaWRlVGV4dCI6IiJ9LCJjaXRhdGlvbkl0ZW1zIjpbeyJpZCI6IjEyYzY1MjYzLWE5ODAtMzM3ZS05OWQ3LWZmOTE2N2RmNjAyYyIsIml0ZW1EYXRhIjp7InR5cGUiOiJib29rIiwiaWQiOiIxMmM2NTI2My1hOTgwLTMzN2UtOTlkNy1mZjkxNjdkZjYwMmMiLCJ0aXRsZSI6Ik1ldG9kZSBQZW5lbGl0aWFuIEt1YW50aXRhdGlmLCBLdWFsaXRhdGlmLCBkYW4gUiZEIiwiYXV0aG9yIjpbeyJmYW1pbHkiOiJTdWdpeW9ubyIsImdpdmVuIjoiIiwicGFyc2UtbmFtZXMiOmZhbHNlLCJkcm9wcGluZy1wYXJ0aWNsZSI6IiIsIm5vbi1kcm9wcGluZy1wYXJ0aWNsZSI6IiJ9XSwiaXNzdWVkIjp7ImRhdGUtcGFydHMiOltbMjAxNV1dfSwicHVibGlzaGVyLXBsYWNlIjoiQmFuZHVuZyIsInB1Ymxpc2hlciI6IkFsZmFiZXRhIiwiY29udGFpbmVyLXRpdGxlLXNob3J0IjoiIn0sImlzVGVtcG9yYXJ5IjpmYWxzZSwic3VwcHJlc3MtYXV0aG9yIjpmYWxzZSwiY29tcG9zaXRlIjpmYWxzZSwiYXV0aG9yLW9ubHkiOmZhbHNlfV19"/>
          <w:id w:val="-895507462"/>
          <w:placeholder>
            <w:docPart w:val="2BEEDAEDC1A54BCDBBBF3F3B8043EA33"/>
          </w:placeholder>
        </w:sdtPr>
        <w:sdtContent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(</w:t>
          </w:r>
          <w:proofErr w:type="spellStart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Sugiyono</w:t>
          </w:r>
          <w:proofErr w:type="spellEnd"/>
          <w:r w:rsidRPr="005A65F3">
            <w:rPr>
              <w:rFonts w:ascii="Cambria" w:hAnsi="Cambria" w:cs="Times New Roman"/>
              <w:color w:val="000000"/>
              <w:sz w:val="24"/>
              <w:szCs w:val="24"/>
            </w:rPr>
            <w:t>, 2015)</w:t>
          </w:r>
        </w:sdtContent>
      </w:sdt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100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ditetapkan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sdt>
        <w:sdtPr>
          <w:rPr>
            <w:rFonts w:ascii="Cambria" w:hAnsi="Cambria" w:cs="Times New Roman"/>
            <w:sz w:val="24"/>
            <w:szCs w:val="24"/>
          </w:rPr>
          <w:tag w:val="MENDELEY_CITATION_v3_eyJjaXRhdGlvbklEIjoiTUVOREVMRVlfQ0lUQVRJT05fMWUxNzdkZjItOGQ3Mi00MWUwLTgxMDEtY2YxNDhhMTE3NTYwIiwicHJvcGVydGllcyI6eyJub3RlSW5kZXgiOjB9LCJpc0VkaXRlZCI6ZmFsc2UsIm1hbnVhbE92ZXJyaWRlIjp7ImlzTWFudWFsbHlPdmVycmlkZGVuIjpmYWxzZSwiY2l0ZXByb2NUZXh0IjoiKENvb3BlciAmIzM4OyBFbW9yeSwgMTk5NikiLCJtYW51YWxPdmVycmlkZVRleHQiOiIifSwiY2l0YXRpb25JdGVtcyI6W3siaWQiOiI5MmU2NGRlYy1mMjA5LTNhZjYtYmE4OC1hZTQ0YjQzYThjMmUiLCJpdGVtRGF0YSI6eyJ0eXBlIjoiYm9vayIsImlkIjoiOTJlNjRkZWMtZjIwOS0zYWY2LWJhODgtYWU0NGI0M2E4YzJlIiwidGl0bGUiOiJNZXRvZGUgUGVuZWxpdGlhbiBCaXNuaXMiLCJhdXRob3IiOlt7ImZhbWlseSI6IkNvb3BlciIsImdpdmVuIjoiIiwicGFyc2UtbmFtZXMiOmZhbHNlLCJkcm9wcGluZy1wYXJ0aWNsZSI6IiIsIm5vbi1kcm9wcGluZy1wYXJ0aWNsZSI6IiJ9LHsiZmFtaWx5IjoiRW1vcnkiLCJnaXZlbiI6IiIsInBhcnNlLW5hbWVzIjpmYWxzZSwiZHJvcHBpbmctcGFydGljbGUiOiIiLCJub24tZHJvcHBpbmctcGFydGljbGUiOiIifV0sImlzc3VlZCI6eyJkYXRlLXBhcnRzIjpbWzE5OTZdXX0sInB1Ymxpc2hlci1wbGFjZSI6Ikpha2FydGEiLCJwdWJsaXNoZXIiOiJFcmxhbmdnYSIsImNvbnRhaW5lci10aXRsZS1zaG9ydCI6IiJ9LCJpc1RlbXBvcmFyeSI6ZmFsc2UsInN1cHByZXNzLWF1dGhvciI6ZmFsc2UsImNvbXBvc2l0ZSI6ZmFsc2UsImF1dGhvci1vbmx5IjpmYWxzZX1dfQ=="/>
          <w:id w:val="922914430"/>
          <w:placeholder>
            <w:docPart w:val="2BEEDAEDC1A54BCDBBBF3F3B8043EA33"/>
          </w:placeholder>
        </w:sdtPr>
        <w:sdtContent>
          <w:r w:rsidRPr="005A65F3">
            <w:rPr>
              <w:rFonts w:ascii="Cambria" w:eastAsia="Times New Roman" w:hAnsi="Cambria" w:cs="Times New Roman"/>
              <w:sz w:val="24"/>
              <w:szCs w:val="24"/>
            </w:rPr>
            <w:t xml:space="preserve">(Cooper &amp; </w:t>
          </w:r>
          <w:proofErr w:type="spellStart"/>
          <w:r w:rsidRPr="005A65F3">
            <w:rPr>
              <w:rFonts w:ascii="Cambria" w:eastAsia="Times New Roman" w:hAnsi="Cambria" w:cs="Times New Roman"/>
              <w:sz w:val="24"/>
              <w:szCs w:val="24"/>
            </w:rPr>
            <w:t>Emory</w:t>
          </w:r>
          <w:proofErr w:type="spellEnd"/>
          <w:r w:rsidRPr="005A65F3">
            <w:rPr>
              <w:rFonts w:ascii="Cambria" w:eastAsia="Times New Roman" w:hAnsi="Cambria" w:cs="Times New Roman"/>
              <w:sz w:val="24"/>
              <w:szCs w:val="24"/>
            </w:rPr>
            <w:t>, 1996)</w:t>
          </w:r>
        </w:sdtContent>
      </w:sdt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populasi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terbatas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sebuah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100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Cooper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asumsi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ukuran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absolut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penting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daripada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ukuran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aslinya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populasi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100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dirasa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memenuhi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syarat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sampel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sesungguhnya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</w:p>
    <w:p w14:paraId="1D102D59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0A87A30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1</w:t>
      </w:r>
    </w:p>
    <w:p w14:paraId="2A644886" w14:textId="77777777" w:rsidR="00654E24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r w:rsidRPr="00187747">
        <w:rPr>
          <w:rFonts w:ascii="Cambria" w:hAnsi="Cambria" w:cs="Times New Roman"/>
          <w:b/>
          <w:bCs/>
          <w:sz w:val="20"/>
          <w:szCs w:val="20"/>
        </w:rPr>
        <w:t xml:space="preserve">Data Total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Responden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Berdasarkan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Jenis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Kelamin</w:t>
      </w:r>
      <w:proofErr w:type="spellEnd"/>
    </w:p>
    <w:p w14:paraId="643F0249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2678"/>
        <w:gridCol w:w="1737"/>
        <w:gridCol w:w="1816"/>
      </w:tblGrid>
      <w:tr w:rsidR="00654E24" w:rsidRPr="00876839" w14:paraId="37D8E965" w14:textId="77777777" w:rsidTr="00654E24"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7A0E8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4BDD2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Jenis</w:t>
            </w:r>
            <w:proofErr w:type="spellEnd"/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2FD73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20EA6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Persentase</w:t>
            </w:r>
            <w:proofErr w:type="spellEnd"/>
          </w:p>
        </w:tc>
      </w:tr>
      <w:tr w:rsidR="00654E24" w:rsidRPr="00876839" w14:paraId="76B6C6AC" w14:textId="77777777" w:rsidTr="00654E24"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14:paraId="177EA189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vAlign w:val="center"/>
          </w:tcPr>
          <w:p w14:paraId="7007B013" w14:textId="77777777" w:rsidR="00654E24" w:rsidRPr="00876839" w:rsidRDefault="00654E24" w:rsidP="00654E24">
            <w:pPr>
              <w:pStyle w:val="ListParagraph"/>
              <w:ind w:left="0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876839">
              <w:rPr>
                <w:rFonts w:ascii="Cambria" w:hAnsi="Cambria" w:cs="Times New Roman"/>
                <w:sz w:val="20"/>
                <w:szCs w:val="20"/>
              </w:rPr>
              <w:t>Laki-laki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</w:tcBorders>
            <w:vAlign w:val="center"/>
          </w:tcPr>
          <w:p w14:paraId="71FAC8A7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54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3CF0A355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54</w:t>
            </w:r>
          </w:p>
        </w:tc>
      </w:tr>
      <w:tr w:rsidR="00654E24" w:rsidRPr="00876839" w14:paraId="792EF737" w14:textId="77777777" w:rsidTr="00654E24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5CF0A9AC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vAlign w:val="center"/>
          </w:tcPr>
          <w:p w14:paraId="17AA089F" w14:textId="77777777" w:rsidR="00654E24" w:rsidRPr="00876839" w:rsidRDefault="00654E24" w:rsidP="00654E24">
            <w:pPr>
              <w:pStyle w:val="ListParagraph"/>
              <w:ind w:left="0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876839">
              <w:rPr>
                <w:rFonts w:ascii="Cambria" w:hAnsi="Cambria" w:cs="Times New Roman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1737" w:type="dxa"/>
            <w:tcBorders>
              <w:bottom w:val="single" w:sz="4" w:space="0" w:color="auto"/>
            </w:tcBorders>
            <w:vAlign w:val="center"/>
          </w:tcPr>
          <w:p w14:paraId="71198D22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46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7C48353A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sz w:val="20"/>
                <w:szCs w:val="20"/>
              </w:rPr>
              <w:t>46</w:t>
            </w:r>
          </w:p>
        </w:tc>
      </w:tr>
      <w:tr w:rsidR="00654E24" w:rsidRPr="00876839" w14:paraId="2D9C0F35" w14:textId="77777777" w:rsidTr="00654E24"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EF0A5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2A091" w14:textId="77777777" w:rsidR="00654E24" w:rsidRPr="00876839" w:rsidRDefault="00654E24" w:rsidP="00654E24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069E1D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C844C" w14:textId="77777777" w:rsidR="00654E24" w:rsidRPr="00876839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876839">
              <w:rPr>
                <w:rFonts w:ascii="Cambria" w:hAnsi="Cambria" w:cs="Times New Roman"/>
                <w:b/>
                <w:bCs/>
                <w:sz w:val="20"/>
                <w:szCs w:val="20"/>
              </w:rPr>
              <w:t>100</w:t>
            </w:r>
          </w:p>
        </w:tc>
      </w:tr>
    </w:tbl>
    <w:p w14:paraId="5700358D" w14:textId="77777777" w:rsidR="00654E24" w:rsidRPr="00187747" w:rsidRDefault="00654E24" w:rsidP="00654E24">
      <w:pPr>
        <w:spacing w:after="0" w:line="240" w:lineRule="auto"/>
        <w:ind w:firstLine="720"/>
        <w:jc w:val="both"/>
        <w:rPr>
          <w:rFonts w:ascii="Cambria" w:hAnsi="Cambria" w:cs="Times New Roman"/>
          <w:sz w:val="20"/>
          <w:szCs w:val="20"/>
        </w:rPr>
      </w:pPr>
      <w:r w:rsidRPr="005A65F3">
        <w:rPr>
          <w:rFonts w:ascii="Cambria" w:hAnsi="Cambria" w:cs="Times New Roman"/>
          <w:sz w:val="24"/>
          <w:szCs w:val="24"/>
        </w:rPr>
        <w:t xml:space="preserve">    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primer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3E133F22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0369DE30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terlihat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mayoritas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jenis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kelamin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laki-laki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persentase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54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dibandingkan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perempuan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persentase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46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Ada 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kemungkian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alasan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laki-</w:t>
      </w:r>
      <w:proofErr w:type="gramStart"/>
      <w:r w:rsidRPr="005A65F3">
        <w:rPr>
          <w:rFonts w:ascii="Cambria" w:hAnsi="Cambria" w:cs="Times New Roman"/>
          <w:sz w:val="24"/>
          <w:szCs w:val="24"/>
        </w:rPr>
        <w:t>laki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0F7D7AF5" w14:textId="77777777" w:rsidR="00654E24" w:rsidRPr="005A65F3" w:rsidRDefault="00654E24" w:rsidP="00654E24">
      <w:pPr>
        <w:pStyle w:val="ListParagraph"/>
        <w:numPr>
          <w:ilvl w:val="0"/>
          <w:numId w:val="7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Daya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516749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516749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laki-laki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karena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perempuan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suka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Mall,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mengingat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Surabaya ada Mall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Indonesia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BE2C03A" w14:textId="77777777" w:rsidR="00654E24" w:rsidRPr="005A65F3" w:rsidRDefault="00654E24" w:rsidP="00654E24">
      <w:pPr>
        <w:pStyle w:val="ListParagraph"/>
        <w:numPr>
          <w:ilvl w:val="0"/>
          <w:numId w:val="7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Kebetulan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dominan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mengisi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kuesioner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laki-laki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4F545E4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08706FB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2</w:t>
      </w:r>
    </w:p>
    <w:p w14:paraId="0723AC25" w14:textId="77777777" w:rsidR="00654E24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r w:rsidRPr="00187747">
        <w:rPr>
          <w:rFonts w:ascii="Cambria" w:hAnsi="Cambria" w:cs="Times New Roman"/>
          <w:b/>
          <w:bCs/>
          <w:sz w:val="20"/>
          <w:szCs w:val="20"/>
        </w:rPr>
        <w:t xml:space="preserve">Data Total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Responden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Berdasarkan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Usia</w:t>
      </w:r>
      <w:proofErr w:type="spellEnd"/>
    </w:p>
    <w:p w14:paraId="7E8FBCB6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2763"/>
        <w:gridCol w:w="1734"/>
        <w:gridCol w:w="1734"/>
      </w:tblGrid>
      <w:tr w:rsidR="00654E24" w:rsidRPr="00A503C7" w14:paraId="0ADFE4C4" w14:textId="77777777" w:rsidTr="00654E24"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797F0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CBBEA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Usia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1BEDF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45A10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Persentase</w:t>
            </w:r>
            <w:proofErr w:type="spellEnd"/>
          </w:p>
        </w:tc>
      </w:tr>
      <w:tr w:rsidR="00654E24" w:rsidRPr="00A503C7" w14:paraId="65F25CB3" w14:textId="77777777" w:rsidTr="00654E24"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14:paraId="4A57FB95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2763" w:type="dxa"/>
            <w:tcBorders>
              <w:top w:val="single" w:sz="4" w:space="0" w:color="auto"/>
            </w:tcBorders>
            <w:vAlign w:val="center"/>
          </w:tcPr>
          <w:p w14:paraId="2C5B6ECD" w14:textId="77777777" w:rsidR="00654E24" w:rsidRPr="00A503C7" w:rsidRDefault="00654E24" w:rsidP="00654E24">
            <w:pPr>
              <w:pStyle w:val="ListParagraph"/>
              <w:ind w:left="0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20 – 30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</w:tcBorders>
            <w:vAlign w:val="center"/>
          </w:tcPr>
          <w:p w14:paraId="4AB688FC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76</w:t>
            </w:r>
          </w:p>
        </w:tc>
        <w:tc>
          <w:tcPr>
            <w:tcW w:w="1734" w:type="dxa"/>
            <w:tcBorders>
              <w:top w:val="single" w:sz="4" w:space="0" w:color="auto"/>
            </w:tcBorders>
            <w:vAlign w:val="center"/>
          </w:tcPr>
          <w:p w14:paraId="57B21592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76</w:t>
            </w:r>
          </w:p>
        </w:tc>
      </w:tr>
      <w:tr w:rsidR="00654E24" w:rsidRPr="00A503C7" w14:paraId="6A8A0025" w14:textId="77777777" w:rsidTr="00654E24">
        <w:tc>
          <w:tcPr>
            <w:tcW w:w="703" w:type="dxa"/>
            <w:vAlign w:val="center"/>
          </w:tcPr>
          <w:p w14:paraId="1DDB36FD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2763" w:type="dxa"/>
            <w:vAlign w:val="center"/>
          </w:tcPr>
          <w:p w14:paraId="7DD95A54" w14:textId="77777777" w:rsidR="00654E24" w:rsidRPr="00A503C7" w:rsidRDefault="00654E24" w:rsidP="00654E24">
            <w:pPr>
              <w:pStyle w:val="ListParagraph"/>
              <w:ind w:left="0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31 – 40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34" w:type="dxa"/>
            <w:vAlign w:val="center"/>
          </w:tcPr>
          <w:p w14:paraId="166B413A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19</w:t>
            </w:r>
          </w:p>
        </w:tc>
        <w:tc>
          <w:tcPr>
            <w:tcW w:w="1734" w:type="dxa"/>
            <w:vAlign w:val="center"/>
          </w:tcPr>
          <w:p w14:paraId="2BB21986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19</w:t>
            </w:r>
          </w:p>
        </w:tc>
      </w:tr>
      <w:tr w:rsidR="00654E24" w:rsidRPr="00A503C7" w14:paraId="49232058" w14:textId="77777777" w:rsidTr="00654E24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4B347CCF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vAlign w:val="center"/>
          </w:tcPr>
          <w:p w14:paraId="37A4E438" w14:textId="77777777" w:rsidR="00654E24" w:rsidRPr="00A503C7" w:rsidRDefault="00654E24" w:rsidP="00654E24">
            <w:pPr>
              <w:pStyle w:val="ListParagraph"/>
              <w:ind w:left="0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41 – 50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34" w:type="dxa"/>
            <w:tcBorders>
              <w:bottom w:val="single" w:sz="4" w:space="0" w:color="auto"/>
            </w:tcBorders>
            <w:vAlign w:val="center"/>
          </w:tcPr>
          <w:p w14:paraId="4BD41C13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1734" w:type="dxa"/>
            <w:tcBorders>
              <w:bottom w:val="single" w:sz="4" w:space="0" w:color="auto"/>
            </w:tcBorders>
            <w:vAlign w:val="center"/>
          </w:tcPr>
          <w:p w14:paraId="2345D5AD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</w:tr>
      <w:tr w:rsidR="00654E24" w:rsidRPr="00A503C7" w14:paraId="5687562F" w14:textId="77777777" w:rsidTr="00654E24"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CA948" w14:textId="77777777" w:rsidR="00654E24" w:rsidRPr="00A503C7" w:rsidRDefault="00654E24" w:rsidP="00654E24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71CC8" w14:textId="77777777" w:rsidR="00654E24" w:rsidRPr="00A503C7" w:rsidRDefault="00654E24" w:rsidP="00654E24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7CE2A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D1339" w14:textId="77777777" w:rsidR="00654E24" w:rsidRPr="00A503C7" w:rsidRDefault="00654E24" w:rsidP="00654E24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100</w:t>
            </w:r>
          </w:p>
        </w:tc>
      </w:tr>
    </w:tbl>
    <w:p w14:paraId="2102392B" w14:textId="1232491F" w:rsidR="00654E24" w:rsidRDefault="00654E24" w:rsidP="00654E24">
      <w:pPr>
        <w:pStyle w:val="ListParagraph"/>
        <w:spacing w:after="0" w:line="360" w:lineRule="auto"/>
        <w:ind w:left="993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primer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2E2BE1DC" w14:textId="77777777" w:rsidR="00654E24" w:rsidRPr="00187747" w:rsidRDefault="00654E24" w:rsidP="00654E24">
      <w:pPr>
        <w:pStyle w:val="ListParagraph"/>
        <w:spacing w:after="0" w:line="360" w:lineRule="auto"/>
        <w:ind w:left="993"/>
        <w:jc w:val="both"/>
        <w:rPr>
          <w:rFonts w:ascii="Cambria" w:hAnsi="Cambria" w:cs="Times New Roman"/>
          <w:sz w:val="20"/>
          <w:szCs w:val="20"/>
        </w:rPr>
      </w:pPr>
    </w:p>
    <w:p w14:paraId="6D57F644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lastRenderedPageBreak/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dilihat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mayoritas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berusia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20 – 30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tahun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bisa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menandakan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rentang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usia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daya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dibandingkan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rentang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usia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628F9220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38E5C68B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 xml:space="preserve">Item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Indikator</w:t>
      </w:r>
      <w:proofErr w:type="spellEnd"/>
    </w:p>
    <w:p w14:paraId="61FE9211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Item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diringkas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7E3692A1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0EA41F61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3</w:t>
      </w:r>
    </w:p>
    <w:p w14:paraId="49548D80" w14:textId="77777777" w:rsidR="00654E24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r w:rsidRPr="00187747">
        <w:rPr>
          <w:rFonts w:ascii="Cambria" w:hAnsi="Cambria" w:cs="Times New Roman"/>
          <w:b/>
          <w:bCs/>
          <w:sz w:val="20"/>
          <w:szCs w:val="20"/>
        </w:rPr>
        <w:t xml:space="preserve">Item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Indikator</w:t>
      </w:r>
      <w:proofErr w:type="spellEnd"/>
    </w:p>
    <w:p w14:paraId="4BC5495B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506"/>
      </w:tblGrid>
      <w:tr w:rsidR="00654E24" w:rsidRPr="00A503C7" w14:paraId="3BADFFFF" w14:textId="77777777" w:rsidTr="00654E24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14:paraId="6A9C0A70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Simbol</w:t>
            </w:r>
            <w:proofErr w:type="spellEnd"/>
          </w:p>
        </w:tc>
        <w:tc>
          <w:tcPr>
            <w:tcW w:w="7506" w:type="dxa"/>
            <w:tcBorders>
              <w:top w:val="single" w:sz="4" w:space="0" w:color="auto"/>
              <w:bottom w:val="single" w:sz="4" w:space="0" w:color="auto"/>
            </w:tcBorders>
          </w:tcPr>
          <w:p w14:paraId="7F49577B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654E24" w:rsidRPr="00A503C7" w14:paraId="7D52D428" w14:textId="77777777" w:rsidTr="00654E24">
        <w:tc>
          <w:tcPr>
            <w:tcW w:w="1271" w:type="dxa"/>
            <w:tcBorders>
              <w:top w:val="single" w:sz="4" w:space="0" w:color="auto"/>
            </w:tcBorders>
          </w:tcPr>
          <w:p w14:paraId="1D42AC49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X1.1</w:t>
            </w:r>
          </w:p>
        </w:tc>
        <w:tc>
          <w:tcPr>
            <w:tcW w:w="7506" w:type="dxa"/>
            <w:tcBorders>
              <w:top w:val="single" w:sz="4" w:space="0" w:color="auto"/>
            </w:tcBorders>
          </w:tcPr>
          <w:p w14:paraId="21D82D69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menemukan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e-commerce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dari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iklan</w:t>
            </w:r>
            <w:proofErr w:type="spellEnd"/>
          </w:p>
        </w:tc>
      </w:tr>
      <w:tr w:rsidR="00654E24" w:rsidRPr="00A503C7" w14:paraId="407C9E02" w14:textId="77777777" w:rsidTr="00654E24">
        <w:tc>
          <w:tcPr>
            <w:tcW w:w="1271" w:type="dxa"/>
          </w:tcPr>
          <w:p w14:paraId="6DA1F984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X1.2</w:t>
            </w:r>
          </w:p>
        </w:tc>
        <w:tc>
          <w:tcPr>
            <w:tcW w:w="7506" w:type="dxa"/>
          </w:tcPr>
          <w:p w14:paraId="79EE27DF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membuat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akun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setelah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saya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melihat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iklan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</w:p>
        </w:tc>
      </w:tr>
      <w:tr w:rsidR="00654E24" w:rsidRPr="00A503C7" w14:paraId="169321A8" w14:textId="77777777" w:rsidTr="00654E24">
        <w:tc>
          <w:tcPr>
            <w:tcW w:w="1271" w:type="dxa"/>
          </w:tcPr>
          <w:p w14:paraId="07C68048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X1.3</w:t>
            </w:r>
          </w:p>
        </w:tc>
        <w:tc>
          <w:tcPr>
            <w:tcW w:w="7506" w:type="dxa"/>
          </w:tcPr>
          <w:p w14:paraId="6533FD8E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adanya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diskon</w:t>
            </w:r>
            <w:proofErr w:type="spellEnd"/>
          </w:p>
        </w:tc>
      </w:tr>
      <w:tr w:rsidR="00654E24" w:rsidRPr="00A503C7" w14:paraId="5971B696" w14:textId="77777777" w:rsidTr="00654E24">
        <w:tc>
          <w:tcPr>
            <w:tcW w:w="1271" w:type="dxa"/>
          </w:tcPr>
          <w:p w14:paraId="257EE12E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X1.4</w:t>
            </w:r>
          </w:p>
        </w:tc>
        <w:tc>
          <w:tcPr>
            <w:tcW w:w="7506" w:type="dxa"/>
          </w:tcPr>
          <w:p w14:paraId="0F916F91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adanya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cashback</w:t>
            </w:r>
          </w:p>
        </w:tc>
      </w:tr>
      <w:tr w:rsidR="00654E24" w:rsidRPr="00A503C7" w14:paraId="2A694CC6" w14:textId="77777777" w:rsidTr="00654E24">
        <w:tc>
          <w:tcPr>
            <w:tcW w:w="1271" w:type="dxa"/>
          </w:tcPr>
          <w:p w14:paraId="7A767912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X1.5</w:t>
            </w:r>
          </w:p>
        </w:tc>
        <w:tc>
          <w:tcPr>
            <w:tcW w:w="7506" w:type="dxa"/>
          </w:tcPr>
          <w:p w14:paraId="2E0FACEA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promo gratis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ongkos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kirim</w:t>
            </w:r>
            <w:proofErr w:type="spellEnd"/>
          </w:p>
        </w:tc>
      </w:tr>
      <w:tr w:rsidR="00654E24" w:rsidRPr="00A503C7" w14:paraId="77B3BF46" w14:textId="77777777" w:rsidTr="00654E24">
        <w:tc>
          <w:tcPr>
            <w:tcW w:w="1271" w:type="dxa"/>
          </w:tcPr>
          <w:p w14:paraId="24B31183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X1.6</w:t>
            </w:r>
          </w:p>
        </w:tc>
        <w:tc>
          <w:tcPr>
            <w:tcW w:w="7506" w:type="dxa"/>
          </w:tcPr>
          <w:p w14:paraId="04B3904E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adanya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voucher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belanja</w:t>
            </w:r>
            <w:proofErr w:type="spellEnd"/>
          </w:p>
        </w:tc>
      </w:tr>
      <w:tr w:rsidR="00654E24" w:rsidRPr="00A503C7" w14:paraId="7E390D8E" w14:textId="77777777" w:rsidTr="00654E24">
        <w:tc>
          <w:tcPr>
            <w:tcW w:w="1271" w:type="dxa"/>
          </w:tcPr>
          <w:p w14:paraId="45BDD073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X1.7</w:t>
            </w:r>
          </w:p>
        </w:tc>
        <w:tc>
          <w:tcPr>
            <w:tcW w:w="7506" w:type="dxa"/>
          </w:tcPr>
          <w:p w14:paraId="1DF29489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melihat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review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positif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lainnya</w:t>
            </w:r>
            <w:proofErr w:type="spellEnd"/>
          </w:p>
        </w:tc>
      </w:tr>
      <w:tr w:rsidR="00654E24" w:rsidRPr="00A503C7" w14:paraId="1F932682" w14:textId="77777777" w:rsidTr="00654E24">
        <w:tc>
          <w:tcPr>
            <w:tcW w:w="1271" w:type="dxa"/>
          </w:tcPr>
          <w:p w14:paraId="6DC9ECDB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X2.1</w:t>
            </w:r>
          </w:p>
        </w:tc>
        <w:tc>
          <w:tcPr>
            <w:tcW w:w="7506" w:type="dxa"/>
          </w:tcPr>
          <w:p w14:paraId="76907987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Situs web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maupun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aplikasi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mudah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untuk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diakses</w:t>
            </w:r>
            <w:proofErr w:type="spellEnd"/>
          </w:p>
        </w:tc>
      </w:tr>
      <w:tr w:rsidR="00654E24" w:rsidRPr="00A503C7" w14:paraId="6B31145C" w14:textId="77777777" w:rsidTr="00654E24">
        <w:tc>
          <w:tcPr>
            <w:tcW w:w="1271" w:type="dxa"/>
          </w:tcPr>
          <w:p w14:paraId="6B390372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X2.2</w:t>
            </w:r>
          </w:p>
        </w:tc>
        <w:tc>
          <w:tcPr>
            <w:tcW w:w="7506" w:type="dxa"/>
          </w:tcPr>
          <w:p w14:paraId="05460B6D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Informasi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cukup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jelas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mulai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dari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harga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ditawarkan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hingga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ongkos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kirim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dan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estimasi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pengirimannya</w:t>
            </w:r>
            <w:proofErr w:type="spellEnd"/>
          </w:p>
        </w:tc>
      </w:tr>
      <w:tr w:rsidR="00654E24" w:rsidRPr="00A503C7" w14:paraId="65035CF7" w14:textId="77777777" w:rsidTr="00654E24">
        <w:tc>
          <w:tcPr>
            <w:tcW w:w="1271" w:type="dxa"/>
          </w:tcPr>
          <w:p w14:paraId="54E6FD5D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X2.3</w:t>
            </w:r>
          </w:p>
        </w:tc>
        <w:tc>
          <w:tcPr>
            <w:tcW w:w="7506" w:type="dxa"/>
          </w:tcPr>
          <w:p w14:paraId="3C92C103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kelengkapan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produk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ditawarkan</w:t>
            </w:r>
            <w:proofErr w:type="spellEnd"/>
          </w:p>
        </w:tc>
      </w:tr>
      <w:tr w:rsidR="00654E24" w:rsidRPr="00A503C7" w14:paraId="36980A2C" w14:textId="77777777" w:rsidTr="00654E24">
        <w:tc>
          <w:tcPr>
            <w:tcW w:w="1271" w:type="dxa"/>
          </w:tcPr>
          <w:p w14:paraId="4D125781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X2.4</w:t>
            </w:r>
          </w:p>
        </w:tc>
        <w:tc>
          <w:tcPr>
            <w:tcW w:w="7506" w:type="dxa"/>
          </w:tcPr>
          <w:p w14:paraId="53B3DFA8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tanggapan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secara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cepat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dalam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mengatasi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masalah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maupun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keluhan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</w:p>
        </w:tc>
      </w:tr>
      <w:tr w:rsidR="00654E24" w:rsidRPr="00A503C7" w14:paraId="52D9E5C5" w14:textId="77777777" w:rsidTr="00654E24">
        <w:tc>
          <w:tcPr>
            <w:tcW w:w="1271" w:type="dxa"/>
          </w:tcPr>
          <w:p w14:paraId="01CB012C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X2.5</w:t>
            </w:r>
          </w:p>
        </w:tc>
        <w:tc>
          <w:tcPr>
            <w:tcW w:w="7506" w:type="dxa"/>
          </w:tcPr>
          <w:p w14:paraId="63F89786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jaminan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keamanan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dalam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pembayaran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suatu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transaksi</w:t>
            </w:r>
            <w:proofErr w:type="spellEnd"/>
          </w:p>
        </w:tc>
      </w:tr>
      <w:tr w:rsidR="00654E24" w:rsidRPr="00A503C7" w14:paraId="08502C14" w14:textId="77777777" w:rsidTr="00654E24">
        <w:tc>
          <w:tcPr>
            <w:tcW w:w="1271" w:type="dxa"/>
          </w:tcPr>
          <w:p w14:paraId="0C508B3D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X2.6</w:t>
            </w:r>
          </w:p>
        </w:tc>
        <w:tc>
          <w:tcPr>
            <w:tcW w:w="7506" w:type="dxa"/>
          </w:tcPr>
          <w:p w14:paraId="08FA6061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jaminan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pengembalian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barang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jika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barang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rusak</w:t>
            </w:r>
            <w:proofErr w:type="spellEnd"/>
          </w:p>
        </w:tc>
      </w:tr>
      <w:tr w:rsidR="00654E24" w:rsidRPr="00A503C7" w14:paraId="791DFCBD" w14:textId="77777777" w:rsidTr="00654E24">
        <w:tc>
          <w:tcPr>
            <w:tcW w:w="1271" w:type="dxa"/>
          </w:tcPr>
          <w:p w14:paraId="06B7AFA5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X2.7</w:t>
            </w:r>
          </w:p>
        </w:tc>
        <w:tc>
          <w:tcPr>
            <w:tcW w:w="7506" w:type="dxa"/>
          </w:tcPr>
          <w:p w14:paraId="4FD9FF25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jaminan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pengembalian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barang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jika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barang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kurang</w:t>
            </w:r>
            <w:proofErr w:type="spellEnd"/>
          </w:p>
        </w:tc>
      </w:tr>
      <w:tr w:rsidR="00654E24" w:rsidRPr="00A503C7" w14:paraId="61AB65C7" w14:textId="77777777" w:rsidTr="00654E24">
        <w:tc>
          <w:tcPr>
            <w:tcW w:w="1271" w:type="dxa"/>
          </w:tcPr>
          <w:p w14:paraId="0E75D7BF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X2.8</w:t>
            </w:r>
          </w:p>
        </w:tc>
        <w:tc>
          <w:tcPr>
            <w:tcW w:w="7506" w:type="dxa"/>
          </w:tcPr>
          <w:p w14:paraId="59E2823E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cukup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peduli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pada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keamanan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proses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bertransaksi</w:t>
            </w:r>
            <w:proofErr w:type="spellEnd"/>
          </w:p>
        </w:tc>
      </w:tr>
      <w:tr w:rsidR="00654E24" w:rsidRPr="00A503C7" w14:paraId="0968BF7E" w14:textId="77777777" w:rsidTr="00654E24">
        <w:tc>
          <w:tcPr>
            <w:tcW w:w="1271" w:type="dxa"/>
          </w:tcPr>
          <w:p w14:paraId="076C7AA8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X2.9</w:t>
            </w:r>
          </w:p>
        </w:tc>
        <w:tc>
          <w:tcPr>
            <w:tcW w:w="7506" w:type="dxa"/>
          </w:tcPr>
          <w:p w14:paraId="67AA4011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Situs web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maupun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aplikasi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mudah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dipahami</w:t>
            </w:r>
            <w:proofErr w:type="spellEnd"/>
          </w:p>
        </w:tc>
      </w:tr>
      <w:tr w:rsidR="00654E24" w:rsidRPr="00A503C7" w14:paraId="2D921E9F" w14:textId="77777777" w:rsidTr="00654E24">
        <w:tc>
          <w:tcPr>
            <w:tcW w:w="1271" w:type="dxa"/>
          </w:tcPr>
          <w:p w14:paraId="12870D28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Z1.1</w:t>
            </w:r>
          </w:p>
        </w:tc>
        <w:tc>
          <w:tcPr>
            <w:tcW w:w="7506" w:type="dxa"/>
          </w:tcPr>
          <w:p w14:paraId="62107CD7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keamanan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bertransaksi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sebelumnya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</w:p>
        </w:tc>
      </w:tr>
      <w:tr w:rsidR="00654E24" w:rsidRPr="00A503C7" w14:paraId="0591B328" w14:textId="77777777" w:rsidTr="00654E24">
        <w:tc>
          <w:tcPr>
            <w:tcW w:w="1271" w:type="dxa"/>
          </w:tcPr>
          <w:p w14:paraId="59AD7D6C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Z1.2</w:t>
            </w:r>
          </w:p>
        </w:tc>
        <w:tc>
          <w:tcPr>
            <w:tcW w:w="7506" w:type="dxa"/>
          </w:tcPr>
          <w:p w14:paraId="6FB172E5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ketika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cukup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bergantung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pada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dalam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menyelesaikan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permasalahan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mungkin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saja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terjadi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dalam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bertransaksi</w:t>
            </w:r>
            <w:proofErr w:type="spellEnd"/>
          </w:p>
        </w:tc>
      </w:tr>
      <w:tr w:rsidR="00654E24" w:rsidRPr="00A503C7" w14:paraId="0027C02A" w14:textId="77777777" w:rsidTr="00654E24">
        <w:tc>
          <w:tcPr>
            <w:tcW w:w="1271" w:type="dxa"/>
          </w:tcPr>
          <w:p w14:paraId="4192B1AA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Z1.3</w:t>
            </w:r>
          </w:p>
        </w:tc>
        <w:tc>
          <w:tcPr>
            <w:tcW w:w="7506" w:type="dxa"/>
          </w:tcPr>
          <w:p w14:paraId="33B6A013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melakukan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memberikan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informasi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jujur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tentang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produk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saya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cari</w:t>
            </w:r>
            <w:proofErr w:type="spellEnd"/>
          </w:p>
        </w:tc>
      </w:tr>
      <w:tr w:rsidR="00654E24" w:rsidRPr="00A503C7" w14:paraId="5C452564" w14:textId="77777777" w:rsidTr="00654E24">
        <w:tc>
          <w:tcPr>
            <w:tcW w:w="1271" w:type="dxa"/>
          </w:tcPr>
          <w:p w14:paraId="1003B4C5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Y1.1</w:t>
            </w:r>
          </w:p>
        </w:tc>
        <w:tc>
          <w:tcPr>
            <w:tcW w:w="7506" w:type="dxa"/>
          </w:tcPr>
          <w:p w14:paraId="793AB52B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lewat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kelengkapan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dan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ketersediaan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produk</w:t>
            </w:r>
            <w:proofErr w:type="spellEnd"/>
          </w:p>
        </w:tc>
      </w:tr>
      <w:tr w:rsidR="00654E24" w:rsidRPr="00A503C7" w14:paraId="15CDEDBE" w14:textId="77777777" w:rsidTr="00654E24">
        <w:tc>
          <w:tcPr>
            <w:tcW w:w="1271" w:type="dxa"/>
          </w:tcPr>
          <w:p w14:paraId="63B85999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Y1.2</w:t>
            </w:r>
          </w:p>
        </w:tc>
        <w:tc>
          <w:tcPr>
            <w:tcW w:w="7506" w:type="dxa"/>
          </w:tcPr>
          <w:p w14:paraId="32522E7B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banyaknya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pilihan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merek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ditawarkan</w:t>
            </w:r>
            <w:proofErr w:type="spellEnd"/>
          </w:p>
        </w:tc>
      </w:tr>
      <w:tr w:rsidR="00654E24" w:rsidRPr="00A503C7" w14:paraId="5FB7B6CC" w14:textId="77777777" w:rsidTr="00654E24">
        <w:tc>
          <w:tcPr>
            <w:tcW w:w="1271" w:type="dxa"/>
          </w:tcPr>
          <w:p w14:paraId="18264953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Y1.3</w:t>
            </w:r>
          </w:p>
        </w:tc>
        <w:tc>
          <w:tcPr>
            <w:tcW w:w="7506" w:type="dxa"/>
          </w:tcPr>
          <w:p w14:paraId="0FD7AA94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banyaknya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plihan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lapak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atau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penyalur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ada</w:t>
            </w:r>
            <w:proofErr w:type="spellEnd"/>
          </w:p>
        </w:tc>
      </w:tr>
      <w:tr w:rsidR="00654E24" w:rsidRPr="00A503C7" w14:paraId="7D33A0BB" w14:textId="77777777" w:rsidTr="00654E24">
        <w:tc>
          <w:tcPr>
            <w:tcW w:w="1271" w:type="dxa"/>
          </w:tcPr>
          <w:p w14:paraId="25EC9171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Y1.4</w:t>
            </w:r>
          </w:p>
        </w:tc>
        <w:tc>
          <w:tcPr>
            <w:tcW w:w="7506" w:type="dxa"/>
          </w:tcPr>
          <w:p w14:paraId="7F947403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memiliki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lapak-lapak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cukup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dapat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dipercaya</w:t>
            </w:r>
            <w:proofErr w:type="spellEnd"/>
          </w:p>
        </w:tc>
      </w:tr>
      <w:tr w:rsidR="00654E24" w:rsidRPr="00A503C7" w14:paraId="5B0B8B60" w14:textId="77777777" w:rsidTr="00654E24">
        <w:tc>
          <w:tcPr>
            <w:tcW w:w="1271" w:type="dxa"/>
          </w:tcPr>
          <w:p w14:paraId="40AA19B3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Y1.5</w:t>
            </w:r>
          </w:p>
        </w:tc>
        <w:tc>
          <w:tcPr>
            <w:tcW w:w="7506" w:type="dxa"/>
          </w:tcPr>
          <w:p w14:paraId="58A8B3EE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waktu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fleksibel</w:t>
            </w:r>
            <w:proofErr w:type="spellEnd"/>
          </w:p>
        </w:tc>
      </w:tr>
      <w:tr w:rsidR="00654E24" w:rsidRPr="00A503C7" w14:paraId="11FE6C4F" w14:textId="77777777" w:rsidTr="00654E24">
        <w:tc>
          <w:tcPr>
            <w:tcW w:w="1271" w:type="dxa"/>
          </w:tcPr>
          <w:p w14:paraId="64EEBA83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Y1.6</w:t>
            </w:r>
          </w:p>
        </w:tc>
        <w:tc>
          <w:tcPr>
            <w:tcW w:w="7506" w:type="dxa"/>
          </w:tcPr>
          <w:p w14:paraId="35762F39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fleksibilitas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jumlah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</w:p>
        </w:tc>
      </w:tr>
      <w:tr w:rsidR="00654E24" w:rsidRPr="00A503C7" w14:paraId="2737F2EC" w14:textId="77777777" w:rsidTr="00654E24">
        <w:tc>
          <w:tcPr>
            <w:tcW w:w="1271" w:type="dxa"/>
          </w:tcPr>
          <w:p w14:paraId="688DDAEE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Y1.7</w:t>
            </w:r>
          </w:p>
        </w:tc>
        <w:tc>
          <w:tcPr>
            <w:tcW w:w="7506" w:type="dxa"/>
          </w:tcPr>
          <w:p w14:paraId="2514BA33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banyaknya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metode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pembayaran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disediakan</w:t>
            </w:r>
            <w:proofErr w:type="spellEnd"/>
          </w:p>
        </w:tc>
      </w:tr>
      <w:tr w:rsidR="00654E24" w:rsidRPr="00A503C7" w14:paraId="3C61DDC0" w14:textId="77777777" w:rsidTr="00654E24">
        <w:tc>
          <w:tcPr>
            <w:tcW w:w="1271" w:type="dxa"/>
            <w:tcBorders>
              <w:bottom w:val="single" w:sz="4" w:space="0" w:color="auto"/>
            </w:tcBorders>
          </w:tcPr>
          <w:p w14:paraId="286F0AA6" w14:textId="77777777" w:rsidR="00654E24" w:rsidRPr="00A503C7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>Y1.8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14:paraId="46F83DA6" w14:textId="77777777" w:rsidR="00654E24" w:rsidRPr="00A503C7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Saya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memilih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berbelanja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di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karena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adanya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fitur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Shopee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Paylater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yang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bisa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dicicil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tiap</w:t>
            </w:r>
            <w:proofErr w:type="spellEnd"/>
            <w:r w:rsidRPr="00A503C7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sz w:val="20"/>
                <w:szCs w:val="20"/>
              </w:rPr>
              <w:t>bulan</w:t>
            </w:r>
            <w:proofErr w:type="spellEnd"/>
          </w:p>
        </w:tc>
      </w:tr>
    </w:tbl>
    <w:p w14:paraId="1184DD6E" w14:textId="77777777" w:rsidR="00654E24" w:rsidRPr="00187747" w:rsidRDefault="00654E24" w:rsidP="00654E24">
      <w:pPr>
        <w:spacing w:after="0" w:line="360" w:lineRule="auto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primer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312F6DCC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039404BA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Uji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Validitas</w:t>
      </w:r>
      <w:proofErr w:type="spellEnd"/>
    </w:p>
    <w:p w14:paraId="60861056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Uji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konvergen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dua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kriteria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yaitu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penilaian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outer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loading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Average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Variance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Extracted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(AVE).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refleksif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korelasi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loading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factor</w:t>
      </w:r>
      <w:r w:rsidRPr="005A65F3">
        <w:rPr>
          <w:rFonts w:ascii="Cambria" w:hAnsi="Cambria" w:cs="Times New Roman"/>
          <w:sz w:val="24"/>
          <w:szCs w:val="24"/>
        </w:rPr>
        <w:t xml:space="preserve"> &gt;0.7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Ghozali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2014).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Sarwono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(2015)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outer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loading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5A65F3">
        <w:rPr>
          <w:rFonts w:ascii="Cambria" w:hAnsi="Cambria" w:cs="Times New Roman"/>
          <w:sz w:val="24"/>
          <w:szCs w:val="24"/>
        </w:rPr>
        <w:lastRenderedPageBreak/>
        <w:t xml:space="preserve">0.5-0.6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tergolong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cukup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AVE &gt; 0.5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mengindikasikan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konvergen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memadai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(Sarwono,2015).</w:t>
      </w:r>
    </w:p>
    <w:p w14:paraId="122D98FF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A533BBC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4</w:t>
      </w:r>
    </w:p>
    <w:p w14:paraId="662797FA" w14:textId="77777777" w:rsidR="00654E24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r w:rsidRPr="00187747">
        <w:rPr>
          <w:rFonts w:ascii="Cambria" w:hAnsi="Cambria" w:cs="Times New Roman"/>
          <w:b/>
          <w:bCs/>
          <w:sz w:val="20"/>
          <w:szCs w:val="20"/>
        </w:rPr>
        <w:t xml:space="preserve">Uji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Validitas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Konvergen</w:t>
      </w:r>
      <w:proofErr w:type="spellEnd"/>
    </w:p>
    <w:p w14:paraId="17FE3541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7513" w:type="dxa"/>
        <w:tblInd w:w="562" w:type="dxa"/>
        <w:tblLook w:val="04A0" w:firstRow="1" w:lastRow="0" w:firstColumn="1" w:lastColumn="0" w:noHBand="0" w:noVBand="1"/>
      </w:tblPr>
      <w:tblGrid>
        <w:gridCol w:w="1229"/>
        <w:gridCol w:w="1150"/>
        <w:gridCol w:w="1572"/>
        <w:gridCol w:w="1337"/>
        <w:gridCol w:w="960"/>
        <w:gridCol w:w="1265"/>
      </w:tblGrid>
      <w:tr w:rsidR="00654E24" w:rsidRPr="00A503C7" w14:paraId="1CE2A931" w14:textId="77777777" w:rsidTr="00654E24">
        <w:trPr>
          <w:trHeight w:val="300"/>
          <w:tblHeader/>
        </w:trPr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B38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Average</w:t>
            </w:r>
            <w:proofErr w:type="spellEnd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Variance </w:t>
            </w: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Extracted</w:t>
            </w:r>
            <w:proofErr w:type="spellEnd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(AVE)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8B9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Item </w:t>
            </w: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indicator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37D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A1E6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F091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Promo online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8F77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Quality</w:t>
            </w:r>
            <w:proofErr w:type="spellEnd"/>
          </w:p>
        </w:tc>
      </w:tr>
      <w:tr w:rsidR="00654E24" w:rsidRPr="00A503C7" w14:paraId="6485B2E2" w14:textId="77777777" w:rsidTr="00654E24">
        <w:trPr>
          <w:trHeight w:val="300"/>
        </w:trPr>
        <w:tc>
          <w:tcPr>
            <w:tcW w:w="122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7213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225D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﻿</w:t>
            </w: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X1.1</w:t>
            </w:r>
          </w:p>
        </w:tc>
        <w:tc>
          <w:tcPr>
            <w:tcW w:w="15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0CFE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69D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BA8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0.567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507D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1AAE22E7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782C826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5E92D439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1E47AD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7548F4F9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EAEC1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0.617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17117E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4952C702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257DBDAE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63E273CE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01819D80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6483EE0C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502531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0.949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1AF9E26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329ACDF9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07A9823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0CF4D3A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76810B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5E5744E1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FA4F3E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0.919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1BEDFC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77C31723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77DCA1A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66322F20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E46C5F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6C24E79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D6B1A0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0.943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D69327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5D28375C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125B943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5E5227F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0D3559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6866FAC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76E4B6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0.948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231020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6F7BDA8B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6AE0BCD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4AB90D3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83E0A0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3F133D61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268AB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0.905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1A4EF4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1DF19711" w14:textId="77777777" w:rsidTr="00654E24">
        <w:trPr>
          <w:trHeight w:val="300"/>
        </w:trPr>
        <w:tc>
          <w:tcPr>
            <w:tcW w:w="1229" w:type="dxa"/>
            <w:vMerge w:val="restart"/>
            <w:shd w:val="clear" w:color="auto" w:fill="auto"/>
            <w:noWrap/>
            <w:vAlign w:val="center"/>
            <w:hideMark/>
          </w:tcPr>
          <w:p w14:paraId="7D7BF456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17599289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X2.1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62575F0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4CE5271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18B8BB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573939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0.864</w:t>
            </w:r>
          </w:p>
        </w:tc>
      </w:tr>
      <w:tr w:rsidR="00654E24" w:rsidRPr="00A503C7" w14:paraId="33B7417D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583D3C2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40393088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6D07AA1E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5A16437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28500E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C93F8A9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0.932</w:t>
            </w:r>
          </w:p>
        </w:tc>
      </w:tr>
      <w:tr w:rsidR="00654E24" w:rsidRPr="00A503C7" w14:paraId="37469940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185826F0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08DA867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264CBA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2FE4E83C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AE0C3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F180361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0.925</w:t>
            </w:r>
          </w:p>
        </w:tc>
      </w:tr>
      <w:tr w:rsidR="00654E24" w:rsidRPr="00A503C7" w14:paraId="59DD5D22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2A71ED2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6FA33D17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646B9257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0DD9FE88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66299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3301747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0.860</w:t>
            </w:r>
          </w:p>
        </w:tc>
      </w:tr>
      <w:tr w:rsidR="00654E24" w:rsidRPr="00A503C7" w14:paraId="0AC2E138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1C4AB6C6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7952801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6D094BCC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8ADAFB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3BF5B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94F858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0.936</w:t>
            </w:r>
          </w:p>
        </w:tc>
      </w:tr>
      <w:tr w:rsidR="00654E24" w:rsidRPr="00A503C7" w14:paraId="01BDF5BF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7146CBE6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44093D5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18376D8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B730B7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8AD920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14B869C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0.916</w:t>
            </w:r>
          </w:p>
        </w:tc>
      </w:tr>
      <w:tr w:rsidR="00654E24" w:rsidRPr="00A503C7" w14:paraId="122A4711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6F8951B0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020FBAB7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07AA69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6C54E95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885EDD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AABF6DC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0.903</w:t>
            </w:r>
          </w:p>
        </w:tc>
      </w:tr>
      <w:tr w:rsidR="00654E24" w:rsidRPr="00A503C7" w14:paraId="28AE587D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7AF5154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273EA7F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X2.8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9BEF179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D4265A8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42A870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7344925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0.945</w:t>
            </w:r>
          </w:p>
        </w:tc>
      </w:tr>
      <w:tr w:rsidR="00654E24" w:rsidRPr="00A503C7" w14:paraId="3F360AFC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43858143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73BCB69C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X2.9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9B6859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5A30DD7B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ADA4C8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397521D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0.949</w:t>
            </w:r>
          </w:p>
        </w:tc>
      </w:tr>
      <w:tr w:rsidR="00654E24" w:rsidRPr="00A503C7" w14:paraId="727C897C" w14:textId="77777777" w:rsidTr="00654E24">
        <w:trPr>
          <w:trHeight w:val="300"/>
        </w:trPr>
        <w:tc>
          <w:tcPr>
            <w:tcW w:w="1229" w:type="dxa"/>
            <w:vMerge w:val="restart"/>
            <w:shd w:val="clear" w:color="auto" w:fill="auto"/>
            <w:noWrap/>
            <w:vAlign w:val="center"/>
            <w:hideMark/>
          </w:tcPr>
          <w:p w14:paraId="1750475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7DCD3CED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Y1.1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5A7410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3C76061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0.894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D4F08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21B75A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036A1E0B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2EB35EC0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3246AA2B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BFAF2DC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4543C773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476556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20776EC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5803F3FA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190F4B77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7ACEC1E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68F2E66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497D217B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7A4A6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E84CEF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752AC201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2AB3A466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48B6AA1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2A7B6FB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7237C60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672366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5AC5E68E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160F3F18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04619A33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2F65577E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DDA42C1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93FD8FB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73DA1E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14838EF0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4828122B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61F42E2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6F9B24A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DD9BAA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4DAD4D1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230D39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1DBF1F7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1A92206C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444DDCF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7A22549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214A197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3C87EB42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590ECE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0499C7C9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24ED01B3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72F27DC3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5BCF9A53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Y1.8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6603EFD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755D4BC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0.767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0B8E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43335FB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51AF138D" w14:textId="77777777" w:rsidTr="00654E24">
        <w:trPr>
          <w:trHeight w:val="300"/>
        </w:trPr>
        <w:tc>
          <w:tcPr>
            <w:tcW w:w="1229" w:type="dxa"/>
            <w:vMerge w:val="restart"/>
            <w:shd w:val="clear" w:color="auto" w:fill="auto"/>
            <w:noWrap/>
            <w:vAlign w:val="center"/>
            <w:hideMark/>
          </w:tcPr>
          <w:p w14:paraId="3366E54D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color w:val="000000"/>
                <w:sz w:val="20"/>
                <w:szCs w:val="20"/>
              </w:rPr>
              <w:t>0.859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0D779A6F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Z1.1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06C5789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0.915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766F9FD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9122DE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2EF39530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5C43CFAE" w14:textId="77777777" w:rsidTr="00654E24">
        <w:trPr>
          <w:trHeight w:val="300"/>
        </w:trPr>
        <w:tc>
          <w:tcPr>
            <w:tcW w:w="1229" w:type="dxa"/>
            <w:vMerge/>
            <w:vAlign w:val="center"/>
            <w:hideMark/>
          </w:tcPr>
          <w:p w14:paraId="448DDC24" w14:textId="77777777" w:rsidR="00654E24" w:rsidRPr="00A503C7" w:rsidRDefault="00654E24" w:rsidP="00654E24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14:paraId="11433BB4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B562E13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0.949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14:paraId="143265E6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7BD79B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shd w:val="clear" w:color="auto" w:fill="auto"/>
            <w:noWrap/>
            <w:vAlign w:val="center"/>
            <w:hideMark/>
          </w:tcPr>
          <w:p w14:paraId="660B5835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  <w:tr w:rsidR="00654E24" w:rsidRPr="00A503C7" w14:paraId="7AFD1174" w14:textId="77777777" w:rsidTr="00654E24">
        <w:trPr>
          <w:trHeight w:val="300"/>
        </w:trPr>
        <w:tc>
          <w:tcPr>
            <w:tcW w:w="122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0832BAA" w14:textId="77777777" w:rsidR="00654E24" w:rsidRPr="00A503C7" w:rsidRDefault="00654E24" w:rsidP="00654E24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F05A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Z1.3</w:t>
            </w:r>
          </w:p>
        </w:tc>
        <w:tc>
          <w:tcPr>
            <w:tcW w:w="15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6D23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0.916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9348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1A81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AF89" w14:textId="77777777" w:rsidR="00654E24" w:rsidRPr="00A503C7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A503C7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 </w:t>
            </w:r>
          </w:p>
        </w:tc>
      </w:tr>
    </w:tbl>
    <w:p w14:paraId="5993848D" w14:textId="77777777" w:rsidR="00654E24" w:rsidRPr="00187747" w:rsidRDefault="00654E24" w:rsidP="00654E24">
      <w:pPr>
        <w:spacing w:after="0" w:line="360" w:lineRule="auto"/>
        <w:jc w:val="both"/>
        <w:rPr>
          <w:rFonts w:ascii="Cambria" w:hAnsi="Cambria" w:cs="Times New Roman"/>
          <w:sz w:val="20"/>
          <w:szCs w:val="20"/>
        </w:rPr>
      </w:pPr>
      <w:r w:rsidRPr="005A65F3">
        <w:rPr>
          <w:rFonts w:ascii="Cambria" w:hAnsi="Cambria" w:cs="Times New Roman"/>
          <w:sz w:val="24"/>
          <w:szCs w:val="24"/>
        </w:rPr>
        <w:t xml:space="preserve">         </w:t>
      </w: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0B510758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r w:rsidRPr="00DA29FE">
        <w:rPr>
          <w:rFonts w:ascii="Cambria" w:hAnsi="Cambria" w:cs="Times New Roman"/>
          <w:i/>
          <w:iCs/>
          <w:sz w:val="24"/>
          <w:szCs w:val="24"/>
        </w:rPr>
        <w:lastRenderedPageBreak/>
        <w:t>Outer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menspesifikasi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laten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indikator-indikatornya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bisa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outer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mendefinisikan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bagaimana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latennya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Ghozali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2014).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konvergen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kecuali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X1.1 dan X1.2,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outer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dari item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0.7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AVE &gt;0.5,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semua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konvergen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Selanjutnya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diskriminan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Fornel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Larcker</w:t>
      </w:r>
      <w:proofErr w:type="spellEnd"/>
      <w:r w:rsidRPr="005A65F3">
        <w:rPr>
          <w:rFonts w:ascii="Cambria" w:hAnsi="Cambria" w:cs="Times New Roman"/>
          <w:sz w:val="24"/>
          <w:szCs w:val="24"/>
        </w:rPr>
        <w:t>, 1981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Ghozali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2014)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dilihat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DA29FE">
        <w:rPr>
          <w:rFonts w:ascii="Cambria" w:hAnsi="Cambria" w:cs="Times New Roman"/>
          <w:i/>
          <w:iCs/>
          <w:sz w:val="24"/>
          <w:szCs w:val="24"/>
        </w:rPr>
        <w:t xml:space="preserve">cross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loading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korelasi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item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pengukuran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ukuran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laten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diskriminan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E936095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36ED1503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5</w:t>
      </w:r>
    </w:p>
    <w:p w14:paraId="404BE89C" w14:textId="77777777" w:rsidR="00654E24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r w:rsidRPr="00187747">
        <w:rPr>
          <w:rFonts w:ascii="Cambria" w:hAnsi="Cambria" w:cs="Times New Roman"/>
          <w:b/>
          <w:bCs/>
          <w:sz w:val="20"/>
          <w:szCs w:val="20"/>
        </w:rPr>
        <w:t xml:space="preserve">Uji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Validitas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Diskriminan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(cross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loading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>)</w:t>
      </w:r>
    </w:p>
    <w:p w14:paraId="3B277E51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7206" w:type="dxa"/>
        <w:tblInd w:w="70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572"/>
        <w:gridCol w:w="1737"/>
        <w:gridCol w:w="1701"/>
        <w:gridCol w:w="1506"/>
      </w:tblGrid>
      <w:tr w:rsidR="00654E24" w:rsidRPr="006F4734" w14:paraId="558A7E97" w14:textId="77777777" w:rsidTr="00654E24">
        <w:trPr>
          <w:trHeight w:val="300"/>
          <w:tblHeader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B480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92DA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94E1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53DB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Promo online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C36A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Quality</w:t>
            </w:r>
            <w:proofErr w:type="spellEnd"/>
          </w:p>
        </w:tc>
      </w:tr>
      <w:tr w:rsidR="00654E24" w:rsidRPr="006F4734" w14:paraId="69DCD13A" w14:textId="77777777" w:rsidTr="00654E24">
        <w:trPr>
          <w:trHeight w:val="300"/>
        </w:trPr>
        <w:tc>
          <w:tcPr>
            <w:tcW w:w="6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52D4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﻿</w:t>
            </w: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X1.1</w:t>
            </w:r>
          </w:p>
        </w:tc>
        <w:tc>
          <w:tcPr>
            <w:tcW w:w="15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5F0A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1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DC2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566025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0.567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5551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0.060</w:t>
            </w:r>
          </w:p>
        </w:tc>
      </w:tr>
      <w:tr w:rsidR="00654E24" w:rsidRPr="006F4734" w14:paraId="78356202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7537EE0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9374B4A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19502FA6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3440BE02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2C6303D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0.156</w:t>
            </w:r>
          </w:p>
        </w:tc>
      </w:tr>
      <w:tr w:rsidR="00654E24" w:rsidRPr="006F4734" w14:paraId="18B45C46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2FDDC5D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FFBBC8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0.504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077C00E7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3B3B5571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E499A61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0.503</w:t>
            </w:r>
          </w:p>
        </w:tc>
      </w:tr>
      <w:tr w:rsidR="00654E24" w:rsidRPr="006F4734" w14:paraId="2E21E8EF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A44A599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691B2F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6E8B0258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65E5E3A6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F5B56E8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0.484</w:t>
            </w:r>
          </w:p>
        </w:tc>
      </w:tr>
      <w:tr w:rsidR="00654E24" w:rsidRPr="006F4734" w14:paraId="76F211AF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5F1ECD1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0D16FF85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465552E1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5259591B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0.943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48BC32B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0.457</w:t>
            </w:r>
          </w:p>
        </w:tc>
      </w:tr>
      <w:tr w:rsidR="00654E24" w:rsidRPr="006F4734" w14:paraId="429D748B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F9D4ECD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0E4DB6D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0.449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36C2ACFB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0.483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6572DE7E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0.948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02CE624A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0.396</w:t>
            </w:r>
          </w:p>
        </w:tc>
      </w:tr>
      <w:tr w:rsidR="00654E24" w:rsidRPr="006F4734" w14:paraId="4EF2BC9D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D8CD32A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X1.7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0E8DB47F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6D52357D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1701" w:type="dxa"/>
            <w:shd w:val="clear" w:color="000000" w:fill="FFFF00"/>
            <w:noWrap/>
            <w:vAlign w:val="center"/>
            <w:hideMark/>
          </w:tcPr>
          <w:p w14:paraId="05DAF5F3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0.905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C1A105E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0.399</w:t>
            </w:r>
          </w:p>
        </w:tc>
      </w:tr>
      <w:tr w:rsidR="00654E24" w:rsidRPr="006F4734" w14:paraId="55509100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13AC467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X2.1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68D7670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0C058A6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9BFBA5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3A11BB70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0.864</w:t>
            </w:r>
          </w:p>
        </w:tc>
      </w:tr>
      <w:tr w:rsidR="00654E24" w:rsidRPr="006F4734" w14:paraId="4AA89484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0ED79AA0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005395A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21A059D2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0.689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FA28B55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39C80D07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0.932</w:t>
            </w:r>
          </w:p>
        </w:tc>
      </w:tr>
      <w:tr w:rsidR="00654E24" w:rsidRPr="006F4734" w14:paraId="26F3627F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40567707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02110A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1F897B1E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844DF33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0533954D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0.925</w:t>
            </w:r>
          </w:p>
        </w:tc>
      </w:tr>
      <w:tr w:rsidR="00654E24" w:rsidRPr="006F4734" w14:paraId="627439D1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2166C77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14BF24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2999D6C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DD21D8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50C2F66B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0.860</w:t>
            </w:r>
          </w:p>
        </w:tc>
      </w:tr>
      <w:tr w:rsidR="00654E24" w:rsidRPr="006F4734" w14:paraId="28DA2BD0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FDAE3B0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B5DABD5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4395DC80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738F756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0F757A1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0.936</w:t>
            </w:r>
          </w:p>
        </w:tc>
      </w:tr>
      <w:tr w:rsidR="00654E24" w:rsidRPr="006F4734" w14:paraId="30C8BF0E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4CF8169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7A4717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3AA281CE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75A9AE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0.384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39F61678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0.916</w:t>
            </w:r>
          </w:p>
        </w:tc>
      </w:tr>
      <w:tr w:rsidR="00654E24" w:rsidRPr="006F4734" w14:paraId="21D8B413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0563E2D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79BFFC5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26AFDD9E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3D5C0F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7A582036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0.903</w:t>
            </w:r>
          </w:p>
        </w:tc>
      </w:tr>
      <w:tr w:rsidR="00654E24" w:rsidRPr="006F4734" w14:paraId="25D016AE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1810B81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X2.8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EA31C19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7279A27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F5A1EE6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7F60209D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0.945</w:t>
            </w:r>
          </w:p>
        </w:tc>
      </w:tr>
      <w:tr w:rsidR="00654E24" w:rsidRPr="006F4734" w14:paraId="39E27AC6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B02DD90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X2.9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7FABAA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68D83EC2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AEC966E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0.504</w:t>
            </w:r>
          </w:p>
        </w:tc>
        <w:tc>
          <w:tcPr>
            <w:tcW w:w="1506" w:type="dxa"/>
            <w:shd w:val="clear" w:color="000000" w:fill="FFFF00"/>
            <w:noWrap/>
            <w:vAlign w:val="center"/>
            <w:hideMark/>
          </w:tcPr>
          <w:p w14:paraId="7153E0C3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0.949</w:t>
            </w:r>
          </w:p>
        </w:tc>
      </w:tr>
      <w:tr w:rsidR="00654E24" w:rsidRPr="006F4734" w14:paraId="2FF158B8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408CC0FE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Y1.1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2D4998D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6113A8C9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0.894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A3F1CE2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7243D939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0.572</w:t>
            </w:r>
          </w:p>
        </w:tc>
      </w:tr>
      <w:tr w:rsidR="00654E24" w:rsidRPr="006F4734" w14:paraId="074453F9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8E54BCE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Y1.2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6F9A0A2E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0385799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0.950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295E7C7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BE97BEF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0.671</w:t>
            </w:r>
          </w:p>
        </w:tc>
      </w:tr>
      <w:tr w:rsidR="00654E24" w:rsidRPr="006F4734" w14:paraId="6D82DE1B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63562A42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Y1.3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BA005A8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4505FC83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1B4F872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0.491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6ABF27F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0.662</w:t>
            </w:r>
          </w:p>
        </w:tc>
      </w:tr>
      <w:tr w:rsidR="00654E24" w:rsidRPr="006F4734" w14:paraId="2DD3B90A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08FA832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Y1.4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2345FB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0.460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1E48588E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0.931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7A0318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5BD5A2CF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0.665</w:t>
            </w:r>
          </w:p>
        </w:tc>
      </w:tr>
      <w:tr w:rsidR="00654E24" w:rsidRPr="006F4734" w14:paraId="460A3A39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2E6E864E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Y1.5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612337B9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1F1DA8C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FE165D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150D9B4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0.698</w:t>
            </w:r>
          </w:p>
        </w:tc>
      </w:tr>
      <w:tr w:rsidR="00654E24" w:rsidRPr="006F4734" w14:paraId="1978CA0A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168713B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Y1.6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6ECC93B6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0.430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394B9E8F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0EAE17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F396F8A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0.657</w:t>
            </w:r>
          </w:p>
        </w:tc>
      </w:tr>
      <w:tr w:rsidR="00654E24" w:rsidRPr="006F4734" w14:paraId="3E25CB4F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49EBB15B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Y1.7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71FFD416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7E783CA2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5BB21BD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0.548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570A387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0.670</w:t>
            </w:r>
          </w:p>
        </w:tc>
      </w:tr>
      <w:tr w:rsidR="00654E24" w:rsidRPr="006F4734" w14:paraId="04D32D88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4AF55C82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lastRenderedPageBreak/>
              <w:t>Y1.8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1EAB3A7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1737" w:type="dxa"/>
            <w:shd w:val="clear" w:color="000000" w:fill="FFFF00"/>
            <w:noWrap/>
            <w:vAlign w:val="center"/>
            <w:hideMark/>
          </w:tcPr>
          <w:p w14:paraId="63FAF1FF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D22A5CB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253F34A4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0.527</w:t>
            </w:r>
          </w:p>
        </w:tc>
      </w:tr>
      <w:tr w:rsidR="00654E24" w:rsidRPr="006F4734" w14:paraId="1B6061B6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486657E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Z1.1</w:t>
            </w:r>
          </w:p>
        </w:tc>
        <w:tc>
          <w:tcPr>
            <w:tcW w:w="1572" w:type="dxa"/>
            <w:shd w:val="clear" w:color="000000" w:fill="FFFF00"/>
            <w:noWrap/>
            <w:vAlign w:val="center"/>
            <w:hideMark/>
          </w:tcPr>
          <w:p w14:paraId="22F05743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79505990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A88DA4F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0.395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0F2BB8E2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0.325</w:t>
            </w:r>
          </w:p>
        </w:tc>
      </w:tr>
      <w:tr w:rsidR="00654E24" w:rsidRPr="006F4734" w14:paraId="6AAD315E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B915204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Z1.2</w:t>
            </w:r>
          </w:p>
        </w:tc>
        <w:tc>
          <w:tcPr>
            <w:tcW w:w="1572" w:type="dxa"/>
            <w:shd w:val="clear" w:color="000000" w:fill="FFFF00"/>
            <w:noWrap/>
            <w:vAlign w:val="center"/>
            <w:hideMark/>
          </w:tcPr>
          <w:p w14:paraId="7104478E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4C3A0633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90CB6DB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0.501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27CFD1B7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0.406</w:t>
            </w:r>
          </w:p>
        </w:tc>
      </w:tr>
      <w:tr w:rsidR="00654E24" w:rsidRPr="006F4734" w14:paraId="51EE273D" w14:textId="77777777" w:rsidTr="00654E24">
        <w:trPr>
          <w:trHeight w:val="300"/>
        </w:trPr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114BE5D4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Z1.3</w:t>
            </w:r>
          </w:p>
        </w:tc>
        <w:tc>
          <w:tcPr>
            <w:tcW w:w="1572" w:type="dxa"/>
            <w:shd w:val="clear" w:color="000000" w:fill="FFFF00"/>
            <w:noWrap/>
            <w:vAlign w:val="center"/>
            <w:hideMark/>
          </w:tcPr>
          <w:p w14:paraId="27BCA11A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0.916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0A7D26EF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0.449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4B530C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2ABDE45A" w14:textId="77777777" w:rsidR="00654E24" w:rsidRPr="006F4734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0.357</w:t>
            </w:r>
          </w:p>
        </w:tc>
      </w:tr>
    </w:tbl>
    <w:p w14:paraId="38642122" w14:textId="77777777" w:rsidR="00654E24" w:rsidRPr="00187747" w:rsidRDefault="00654E24" w:rsidP="00654E24">
      <w:pPr>
        <w:pStyle w:val="ListParagraph"/>
        <w:spacing w:after="0" w:line="360" w:lineRule="auto"/>
        <w:ind w:left="1080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7457E440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6ADC4F5A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diskriminan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laten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memprediksi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indicator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blok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mereka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dibandingkan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indicator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blok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X1, X2, Z1 dan Y1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semua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memenuhi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criteria</w:t>
      </w:r>
      <w:proofErr w:type="spellEnd"/>
      <w:r w:rsidRPr="00DA29FE">
        <w:rPr>
          <w:rFonts w:ascii="Cambria" w:hAnsi="Cambria" w:cs="Times New Roman"/>
          <w:i/>
          <w:iCs/>
          <w:sz w:val="24"/>
          <w:szCs w:val="24"/>
        </w:rPr>
        <w:t xml:space="preserve"> discriminant </w:t>
      </w:r>
      <w:proofErr w:type="spellStart"/>
      <w:r w:rsidRPr="00DA29FE">
        <w:rPr>
          <w:rFonts w:ascii="Cambria" w:hAnsi="Cambria" w:cs="Times New Roman"/>
          <w:i/>
          <w:iCs/>
          <w:sz w:val="24"/>
          <w:szCs w:val="24"/>
        </w:rPr>
        <w:t>validity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0DD2350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5EA07207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 xml:space="preserve">Uji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Reliabilitas</w:t>
      </w:r>
      <w:proofErr w:type="spellEnd"/>
    </w:p>
    <w:p w14:paraId="4C4358B3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Uji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reliabilitas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diperlukan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sejauh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mana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alat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ukur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dipercaya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diandalkan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Pengujian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reliabilitas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formulasi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Cronbach’s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Alpha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menghitung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dinyatakan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reliabel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730626">
        <w:rPr>
          <w:rFonts w:ascii="Cambria" w:hAnsi="Cambria" w:cs="Times New Roman"/>
          <w:i/>
          <w:iCs/>
          <w:sz w:val="24"/>
          <w:szCs w:val="24"/>
        </w:rPr>
        <w:t xml:space="preserve">composite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cronbach’s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alpha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0.6.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reliabilitas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variabel-variabel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disajikan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4EAEA2EB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CACEDAF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6</w:t>
      </w:r>
    </w:p>
    <w:p w14:paraId="31272406" w14:textId="77777777" w:rsidR="00654E24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Hasil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Uji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Reliabilitas</w:t>
      </w:r>
      <w:proofErr w:type="spellEnd"/>
    </w:p>
    <w:p w14:paraId="459DBEAA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6804" w:type="dxa"/>
        <w:tblInd w:w="112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842"/>
        <w:gridCol w:w="1701"/>
      </w:tblGrid>
      <w:tr w:rsidR="00654E24" w:rsidRPr="006F4734" w14:paraId="108CA59F" w14:textId="77777777" w:rsidTr="00654E24">
        <w:trPr>
          <w:trHeight w:val="780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5A58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9ED2F7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Cronbach's</w:t>
            </w:r>
            <w:proofErr w:type="spellEnd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Alpha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FDE9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Composite </w:t>
            </w:r>
            <w:proofErr w:type="spellStart"/>
            <w:r w:rsidRPr="006F4734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Reliability</w:t>
            </w:r>
            <w:proofErr w:type="spellEnd"/>
          </w:p>
        </w:tc>
      </w:tr>
      <w:tr w:rsidR="00654E24" w:rsidRPr="006F4734" w14:paraId="12827F31" w14:textId="77777777" w:rsidTr="00654E24">
        <w:trPr>
          <w:trHeight w:val="315"/>
        </w:trPr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6D4B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proofErr w:type="spellStart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Kepercayaan</w:t>
            </w:r>
            <w:proofErr w:type="spellEnd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0FFE0B6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0.918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C99BC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0.948</w:t>
            </w:r>
          </w:p>
        </w:tc>
      </w:tr>
      <w:tr w:rsidR="00654E24" w:rsidRPr="006F4734" w14:paraId="5EE63EA3" w14:textId="77777777" w:rsidTr="00654E24">
        <w:trPr>
          <w:trHeight w:val="315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14:paraId="33562FA0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proofErr w:type="spellStart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Keputusan</w:t>
            </w:r>
            <w:proofErr w:type="spellEnd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C6DE924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0.971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F95BFA6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0.975</w:t>
            </w:r>
          </w:p>
        </w:tc>
      </w:tr>
      <w:tr w:rsidR="00654E24" w:rsidRPr="006F4734" w14:paraId="787CAB40" w14:textId="77777777" w:rsidTr="00654E24">
        <w:trPr>
          <w:trHeight w:val="315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14:paraId="41FDCC74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Promo online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09964CB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BC93BD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0.946</w:t>
            </w:r>
          </w:p>
        </w:tc>
      </w:tr>
      <w:tr w:rsidR="00654E24" w:rsidRPr="006F4734" w14:paraId="70D2540F" w14:textId="77777777" w:rsidTr="00654E24">
        <w:trPr>
          <w:trHeight w:val="315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14:paraId="61C29E2C" w14:textId="77777777" w:rsidR="00654E24" w:rsidRPr="006F4734" w:rsidRDefault="00654E24" w:rsidP="00654E24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6F4734">
              <w:rPr>
                <w:rFonts w:ascii="Cambria" w:hAnsi="Cambria" w:cs="Times New Roman"/>
                <w:color w:val="000000"/>
                <w:sz w:val="20"/>
                <w:szCs w:val="20"/>
              </w:rPr>
              <w:t>Quality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23AFBCB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0.976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DA4D40" w14:textId="77777777" w:rsidR="00654E24" w:rsidRPr="006F4734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color w:val="008000"/>
                <w:sz w:val="20"/>
                <w:szCs w:val="20"/>
              </w:rPr>
            </w:pPr>
            <w:r w:rsidRPr="006F4734">
              <w:rPr>
                <w:rFonts w:ascii="Cambria" w:hAnsi="Cambria" w:cs="Times New Roman"/>
                <w:color w:val="008000"/>
                <w:sz w:val="20"/>
                <w:szCs w:val="20"/>
              </w:rPr>
              <w:t>0.979</w:t>
            </w:r>
          </w:p>
        </w:tc>
      </w:tr>
    </w:tbl>
    <w:p w14:paraId="4FEFC30D" w14:textId="77777777" w:rsidR="00654E24" w:rsidRPr="00187747" w:rsidRDefault="00654E24" w:rsidP="00654E24">
      <w:pPr>
        <w:pStyle w:val="ListParagraph"/>
        <w:spacing w:after="0" w:line="360" w:lineRule="auto"/>
        <w:ind w:left="1080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primer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3C1AB073" w14:textId="77777777" w:rsidR="00654E24" w:rsidRPr="005A65F3" w:rsidRDefault="00654E24" w:rsidP="00654E24">
      <w:pPr>
        <w:pStyle w:val="ListParagraph"/>
        <w:spacing w:after="0" w:line="360" w:lineRule="auto"/>
        <w:ind w:left="1080"/>
        <w:rPr>
          <w:rFonts w:ascii="Cambria" w:hAnsi="Cambria" w:cs="Times New Roman"/>
          <w:sz w:val="24"/>
          <w:szCs w:val="24"/>
        </w:rPr>
      </w:pPr>
    </w:p>
    <w:p w14:paraId="66F006BD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6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setiap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730626">
        <w:rPr>
          <w:rFonts w:ascii="Cambria" w:hAnsi="Cambria" w:cs="Times New Roman"/>
          <w:i/>
          <w:iCs/>
          <w:sz w:val="24"/>
          <w:szCs w:val="24"/>
        </w:rPr>
        <w:t xml:space="preserve">composite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cronbach’s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alpha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0.6,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73062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(X1), </w:t>
      </w:r>
      <w:r w:rsidRPr="0073062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(X2),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(Z1),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(Y1),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benar-benar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730626">
        <w:rPr>
          <w:rFonts w:ascii="Cambria" w:hAnsi="Cambria" w:cs="Times New Roman"/>
          <w:i/>
          <w:iCs/>
          <w:sz w:val="24"/>
          <w:szCs w:val="24"/>
        </w:rPr>
        <w:t xml:space="preserve">composite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construct</w:t>
      </w:r>
      <w:proofErr w:type="spellEnd"/>
      <w:r w:rsidRPr="00730626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kehandalan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tergolong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memenuhi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730626">
        <w:rPr>
          <w:rFonts w:ascii="Cambria" w:hAnsi="Cambria" w:cs="Times New Roman"/>
          <w:i/>
          <w:iCs/>
          <w:sz w:val="24"/>
          <w:szCs w:val="24"/>
        </w:rPr>
        <w:t xml:space="preserve">composite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Construct</w:t>
      </w:r>
      <w:proofErr w:type="spellEnd"/>
      <w:r w:rsidRPr="00730626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730626">
        <w:rPr>
          <w:rFonts w:ascii="Cambria" w:hAnsi="Cambria" w:cs="Times New Roman"/>
          <w:i/>
          <w:iCs/>
          <w:sz w:val="24"/>
          <w:szCs w:val="24"/>
        </w:rPr>
        <w:t>reliability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13F6E22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970D04B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 xml:space="preserve">Uji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Goodness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Of Fit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PLS (R Square Dan Q Square)</w:t>
      </w:r>
    </w:p>
    <w:p w14:paraId="17F37ABB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Evaluasi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R-square (R2)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konstruk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dependen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mencerminkan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kekuatan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prediksi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keseluruhan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(Falk &amp; R. F. &amp; Miller, </w:t>
      </w:r>
      <w:proofErr w:type="gramStart"/>
      <w:r w:rsidRPr="005A65F3">
        <w:rPr>
          <w:rFonts w:ascii="Cambria" w:hAnsi="Cambria" w:cs="Times New Roman"/>
          <w:sz w:val="24"/>
          <w:szCs w:val="24"/>
        </w:rPr>
        <w:t>1992;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Pirouz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2006)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batasan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0,10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5A65F3">
        <w:rPr>
          <w:rFonts w:ascii="Cambria" w:hAnsi="Cambria" w:cs="Times New Roman"/>
          <w:sz w:val="24"/>
          <w:szCs w:val="24"/>
        </w:rPr>
        <w:lastRenderedPageBreak/>
        <w:t xml:space="preserve">dari 10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goodness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-fit dari model).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pengolahan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PLS,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determinasi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(R-square)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72B81539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B131BE1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7</w:t>
      </w:r>
    </w:p>
    <w:p w14:paraId="47213711" w14:textId="77777777" w:rsidR="00654E24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Nilai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R-square</w:t>
      </w:r>
    </w:p>
    <w:p w14:paraId="604A6715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6232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16"/>
        <w:gridCol w:w="2216"/>
      </w:tblGrid>
      <w:tr w:rsidR="00654E24" w:rsidRPr="00D26545" w14:paraId="04DDA11B" w14:textId="77777777" w:rsidTr="00654E24">
        <w:trPr>
          <w:trHeight w:val="529"/>
          <w:jc w:val="center"/>
        </w:trPr>
        <w:tc>
          <w:tcPr>
            <w:tcW w:w="4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7DA7" w14:textId="77777777" w:rsidR="00654E24" w:rsidRPr="00D26545" w:rsidRDefault="00654E24" w:rsidP="00654E24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sz w:val="20"/>
                <w:szCs w:val="20"/>
                <w:lang w:val="id-ID"/>
              </w:rPr>
              <w:t>Konstruk</w:t>
            </w:r>
          </w:p>
        </w:tc>
        <w:tc>
          <w:tcPr>
            <w:tcW w:w="221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41E2E29" w14:textId="77777777" w:rsidR="00654E24" w:rsidRPr="00D26545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R Square</w:t>
            </w:r>
          </w:p>
        </w:tc>
      </w:tr>
      <w:tr w:rsidR="00654E24" w:rsidRPr="00D26545" w14:paraId="0A8E8E27" w14:textId="77777777" w:rsidTr="00654E24">
        <w:trPr>
          <w:trHeight w:val="529"/>
          <w:jc w:val="center"/>
        </w:trPr>
        <w:tc>
          <w:tcPr>
            <w:tcW w:w="4016" w:type="dxa"/>
            <w:tcBorders>
              <w:top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57A43DA" w14:textId="77777777" w:rsidR="00654E24" w:rsidRPr="00D26545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22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E120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0.271</w:t>
            </w:r>
          </w:p>
        </w:tc>
      </w:tr>
      <w:tr w:rsidR="00654E24" w:rsidRPr="00D26545" w14:paraId="634E99EB" w14:textId="77777777" w:rsidTr="00654E24">
        <w:trPr>
          <w:trHeight w:val="529"/>
          <w:jc w:val="center"/>
        </w:trPr>
        <w:tc>
          <w:tcPr>
            <w:tcW w:w="4016" w:type="dxa"/>
            <w:shd w:val="clear" w:color="000000" w:fill="C0C0C0"/>
            <w:noWrap/>
            <w:vAlign w:val="center"/>
            <w:hideMark/>
          </w:tcPr>
          <w:p w14:paraId="19F015A8" w14:textId="77777777" w:rsidR="00654E24" w:rsidRPr="00D26545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2216" w:type="dxa"/>
            <w:shd w:val="clear" w:color="000000" w:fill="CCFFCC"/>
            <w:noWrap/>
            <w:vAlign w:val="center"/>
            <w:hideMark/>
          </w:tcPr>
          <w:p w14:paraId="2A7B9D4F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0.573</w:t>
            </w:r>
          </w:p>
        </w:tc>
      </w:tr>
    </w:tbl>
    <w:p w14:paraId="5973AB61" w14:textId="77777777" w:rsidR="00654E24" w:rsidRPr="00187747" w:rsidRDefault="00654E24" w:rsidP="00654E24">
      <w:pPr>
        <w:pStyle w:val="ListParagraph"/>
        <w:spacing w:after="0" w:line="360" w:lineRule="auto"/>
        <w:ind w:left="1080"/>
        <w:jc w:val="both"/>
        <w:rPr>
          <w:rFonts w:ascii="Cambria" w:hAnsi="Cambria" w:cs="Times New Roman"/>
          <w:sz w:val="20"/>
          <w:szCs w:val="20"/>
        </w:rPr>
      </w:pPr>
      <w:r w:rsidRPr="00187747">
        <w:rPr>
          <w:rFonts w:ascii="Cambria" w:hAnsi="Cambria" w:cs="Times New Roman"/>
          <w:sz w:val="20"/>
          <w:szCs w:val="20"/>
        </w:rPr>
        <w:t xml:space="preserve">   </w:t>
      </w: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yang primer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45828E5E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3C9C75BB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7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diketahui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(Z1)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0.271,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(Z1)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(X1), dan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(X2)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27.1%,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72.9%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factor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Kemudian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(Y1)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0.573,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(Y1)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(X1),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(X2),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(Z1)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57.3%,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42.7%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factor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Sementara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(X1), dan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(X2)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tersebut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independen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dependen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 square.</w:t>
      </w:r>
    </w:p>
    <w:p w14:paraId="595D48A5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Goodness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of fit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PLS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diketahui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Q2.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determinasi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(R-square / R2)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regresi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R2,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dikatakan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fit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data.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nol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predictive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relevance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Q-Square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 (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nol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predictive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relevance</w:t>
      </w:r>
      <w:r w:rsidRPr="005A65F3">
        <w:rPr>
          <w:rFonts w:ascii="Cambria" w:hAnsi="Cambria" w:cs="Times New Roman"/>
          <w:sz w:val="24"/>
          <w:szCs w:val="24"/>
        </w:rPr>
        <w:t xml:space="preserve"> (Imam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Gozali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2006: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 26).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6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diketahui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6AB8C73E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4DC0858A" w14:textId="77777777" w:rsidR="00654E24" w:rsidRPr="005A65F3" w:rsidRDefault="00654E24" w:rsidP="00654E24">
      <w:pPr>
        <w:tabs>
          <w:tab w:val="left" w:pos="993"/>
        </w:tabs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Q2 </w:t>
      </w:r>
      <w:r w:rsidRPr="005A65F3">
        <w:rPr>
          <w:rFonts w:ascii="Cambria" w:hAnsi="Cambria" w:cs="Times New Roman"/>
          <w:sz w:val="24"/>
          <w:szCs w:val="24"/>
        </w:rPr>
        <w:tab/>
        <w:t>= 1 – (1 – R</w:t>
      </w:r>
      <w:proofErr w:type="gramStart"/>
      <w:r w:rsidRPr="005A65F3">
        <w:rPr>
          <w:rFonts w:ascii="Cambria" w:hAnsi="Cambria" w:cs="Times New Roman"/>
          <w:sz w:val="24"/>
          <w:szCs w:val="24"/>
        </w:rPr>
        <w:t>21 )</w:t>
      </w:r>
      <w:proofErr w:type="gramEnd"/>
      <w:r w:rsidRPr="005A65F3">
        <w:rPr>
          <w:rFonts w:ascii="Cambria" w:hAnsi="Cambria" w:cs="Times New Roman"/>
          <w:sz w:val="24"/>
          <w:szCs w:val="24"/>
        </w:rPr>
        <w:t xml:space="preserve"> (1-R22) (1 – R23) …. (1 – R 2n) </w:t>
      </w:r>
    </w:p>
    <w:p w14:paraId="6DCFEE2D" w14:textId="77777777" w:rsidR="00654E24" w:rsidRPr="005A65F3" w:rsidRDefault="00654E24" w:rsidP="00654E24">
      <w:pPr>
        <w:tabs>
          <w:tab w:val="left" w:pos="993"/>
        </w:tabs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ab/>
        <w:t>= 1</w:t>
      </w:r>
      <w:proofErr w:type="gramStart"/>
      <w:r w:rsidRPr="005A65F3">
        <w:rPr>
          <w:rFonts w:ascii="Cambria" w:hAnsi="Cambria" w:cs="Times New Roman"/>
          <w:sz w:val="24"/>
          <w:szCs w:val="24"/>
        </w:rPr>
        <w:t>-  (</w:t>
      </w:r>
      <w:proofErr w:type="gramEnd"/>
      <w:r w:rsidRPr="005A65F3">
        <w:rPr>
          <w:rFonts w:ascii="Cambria" w:hAnsi="Cambria" w:cs="Times New Roman"/>
          <w:sz w:val="24"/>
          <w:szCs w:val="24"/>
        </w:rPr>
        <w:t>1-0.271) (1-0.573)</w:t>
      </w:r>
    </w:p>
    <w:p w14:paraId="5CF11587" w14:textId="77777777" w:rsidR="00654E24" w:rsidRPr="005A65F3" w:rsidRDefault="00654E24" w:rsidP="00654E24">
      <w:pPr>
        <w:tabs>
          <w:tab w:val="left" w:pos="993"/>
        </w:tabs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         </w:t>
      </w:r>
      <w:r w:rsidRPr="005A65F3">
        <w:rPr>
          <w:rFonts w:ascii="Cambria" w:hAnsi="Cambria" w:cs="Times New Roman"/>
          <w:sz w:val="24"/>
          <w:szCs w:val="24"/>
        </w:rPr>
        <w:tab/>
        <w:t>= 1- 0.3114 = 0.6886</w:t>
      </w:r>
    </w:p>
    <w:p w14:paraId="27D3CC83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035989B9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Q-square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persamaan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overall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68.86%,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memberikan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struktural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predictive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relevance</w:t>
      </w:r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model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sangat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prediksi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1D05204D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68B4F63F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Langsung</w:t>
      </w:r>
      <w:proofErr w:type="spellEnd"/>
    </w:p>
    <w:p w14:paraId="0157CBA5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dibutuhkan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hipotesis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1, 2, 3, 4, dan 5.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eksogen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endogen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tanpa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melibatkan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mediasi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02C3CFB" w14:textId="77777777" w:rsidR="00654E24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5C2C19F6" w14:textId="77777777" w:rsidR="00654E24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22ECE13A" w14:textId="77777777" w:rsidR="00654E24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4892A9C" w14:textId="77777777" w:rsidR="00654E24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4D3499E2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76004CA3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lastRenderedPageBreak/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8</w:t>
      </w:r>
    </w:p>
    <w:p w14:paraId="04890BBE" w14:textId="77777777" w:rsidR="00654E24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Pengaruh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langsung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(direct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effect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>)</w:t>
      </w:r>
    </w:p>
    <w:p w14:paraId="18943BB0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6804" w:type="dxa"/>
        <w:tblInd w:w="1129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654E24" w:rsidRPr="00D26545" w14:paraId="168209E7" w14:textId="77777777" w:rsidTr="00654E24">
        <w:trPr>
          <w:trHeight w:val="300"/>
          <w:tblHeader/>
        </w:trPr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833E" w14:textId="77777777" w:rsidR="00654E24" w:rsidRPr="00D26545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8CC3" w14:textId="77777777" w:rsidR="00654E24" w:rsidRPr="00D26545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Koefisien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path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direct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effect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C0E6" w14:textId="77777777" w:rsidR="00654E24" w:rsidRPr="00D26545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 Values</w:t>
            </w:r>
          </w:p>
        </w:tc>
      </w:tr>
      <w:tr w:rsidR="00654E24" w:rsidRPr="00D26545" w14:paraId="15D00442" w14:textId="77777777" w:rsidTr="00654E24">
        <w:trPr>
          <w:trHeight w:val="300"/>
        </w:trPr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AE4C" w14:textId="77777777" w:rsidR="00654E24" w:rsidRPr="00D26545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691B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264C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0.0169</w:t>
            </w:r>
          </w:p>
        </w:tc>
      </w:tr>
      <w:tr w:rsidR="00654E24" w:rsidRPr="00D26545" w14:paraId="1758292A" w14:textId="77777777" w:rsidTr="00654E24">
        <w:trPr>
          <w:trHeight w:val="300"/>
        </w:trPr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684018DD" w14:textId="77777777" w:rsidR="00654E24" w:rsidRPr="00D26545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Promo online -&gt;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06BBA9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5A3961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0.0005</w:t>
            </w:r>
          </w:p>
        </w:tc>
      </w:tr>
      <w:tr w:rsidR="00654E24" w:rsidRPr="00D26545" w14:paraId="74AFD327" w14:textId="77777777" w:rsidTr="00654E24">
        <w:trPr>
          <w:trHeight w:val="300"/>
        </w:trPr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2C2FEB74" w14:textId="77777777" w:rsidR="00654E24" w:rsidRPr="00D26545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Promo online -&gt;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56887A6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628C238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0.0497</w:t>
            </w:r>
          </w:p>
        </w:tc>
      </w:tr>
      <w:tr w:rsidR="00654E24" w:rsidRPr="00D26545" w14:paraId="4B0046B0" w14:textId="77777777" w:rsidTr="00654E24">
        <w:trPr>
          <w:trHeight w:val="300"/>
        </w:trPr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18448631" w14:textId="77777777" w:rsidR="00654E24" w:rsidRPr="00D26545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Quality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7DCC591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B941542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0.0498</w:t>
            </w:r>
          </w:p>
        </w:tc>
      </w:tr>
      <w:tr w:rsidR="00654E24" w:rsidRPr="00D26545" w14:paraId="0618E984" w14:textId="77777777" w:rsidTr="00654E24">
        <w:trPr>
          <w:trHeight w:val="300"/>
        </w:trPr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64A4B33D" w14:textId="77777777" w:rsidR="00654E24" w:rsidRPr="00D26545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Quality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545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D7D1B2E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color w:val="000000"/>
                <w:sz w:val="20"/>
                <w:szCs w:val="20"/>
              </w:rPr>
              <w:t>0.552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887C64" w14:textId="77777777" w:rsidR="00654E24" w:rsidRPr="00D26545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</w:pPr>
            <w:r w:rsidRPr="00D26545">
              <w:rPr>
                <w:rFonts w:ascii="Cambria" w:hAnsi="Cambria" w:cs="Times New Roman"/>
                <w:b/>
                <w:bCs/>
                <w:color w:val="008000"/>
                <w:sz w:val="20"/>
                <w:szCs w:val="20"/>
              </w:rPr>
              <w:t>0.0000</w:t>
            </w:r>
          </w:p>
        </w:tc>
      </w:tr>
    </w:tbl>
    <w:p w14:paraId="04C3109F" w14:textId="77777777" w:rsidR="00654E24" w:rsidRPr="00187747" w:rsidRDefault="00654E24" w:rsidP="00654E24">
      <w:pPr>
        <w:pStyle w:val="ListParagraph"/>
        <w:spacing w:after="0" w:line="360" w:lineRule="auto"/>
        <w:ind w:left="1146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output data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SmartPLS</w:t>
      </w:r>
      <w:proofErr w:type="spellEnd"/>
      <w:r w:rsidRPr="00187747">
        <w:rPr>
          <w:rFonts w:ascii="Cambria" w:hAnsi="Cambria" w:cs="Times New Roman"/>
          <w:sz w:val="20"/>
          <w:szCs w:val="20"/>
        </w:rPr>
        <w:t xml:space="preserve"> 3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peneliti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4A6168EC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602F250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inner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koefisien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0.219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p-value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0.0169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alpha 0.05 (taraf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kesalahan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α=5%),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Demikian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sebaliknya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0A16B2F8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inner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0.383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p-value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0.0005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alpha 0.05 (taraf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kesalahan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α=5%),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Demikian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sebaliknya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3DC87A5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inner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0.145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p-value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0.0497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alpha 0.05 (taraf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kesalahan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α=5%),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Demikian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sebaliknya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5E4C9D94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inner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0.219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p-value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0.0498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alpha 0.05 (taraf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kesalahan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α=5%),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Demikian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sebaliknya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3C463266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lastRenderedPageBreak/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estimasi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inner</w:t>
      </w:r>
      <w:proofErr w:type="spellEnd"/>
      <w:r w:rsidRPr="00002440">
        <w:rPr>
          <w:rFonts w:ascii="Cambria" w:hAnsi="Cambria" w:cs="Times New Roman"/>
          <w:i/>
          <w:iCs/>
          <w:sz w:val="24"/>
          <w:szCs w:val="24"/>
        </w:rPr>
        <w:t xml:space="preserve"> model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0.552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p-value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0.0000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kecil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alpha 0.05 (taraf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kesalahan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α=5%),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berarti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Demikian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sebaliknya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kurang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akan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menurun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6C0841A7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3CB9244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(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jalur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>)</w:t>
      </w:r>
    </w:p>
    <w:p w14:paraId="03B6F214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dibutuhkan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hipotesis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6 dan 7.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eksogen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endogen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melibatkan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variable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mediasi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1C71A5A9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4EED074E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9</w:t>
      </w:r>
    </w:p>
    <w:p w14:paraId="763E1D0A" w14:textId="77777777" w:rsidR="00654E24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Pengaruh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tidak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langsung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(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Specific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Indirect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Effects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>)</w:t>
      </w:r>
    </w:p>
    <w:p w14:paraId="47ED0371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W w:w="6798" w:type="dxa"/>
        <w:tblInd w:w="1129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08"/>
        <w:gridCol w:w="1562"/>
        <w:gridCol w:w="1128"/>
      </w:tblGrid>
      <w:tr w:rsidR="00654E24" w:rsidRPr="0039722F" w14:paraId="73365D0B" w14:textId="77777777" w:rsidTr="00654E24">
        <w:trPr>
          <w:trHeight w:val="300"/>
        </w:trPr>
        <w:tc>
          <w:tcPr>
            <w:tcW w:w="41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D4CC" w14:textId="77777777" w:rsidR="00654E24" w:rsidRPr="0039722F" w:rsidRDefault="00654E24" w:rsidP="00654E24">
            <w:pPr>
              <w:spacing w:line="240" w:lineRule="auto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92A5" w14:textId="77777777" w:rsidR="00654E24" w:rsidRPr="0039722F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Koefisien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path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indirect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effect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7312" w14:textId="77777777" w:rsidR="00654E24" w:rsidRPr="0039722F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 Values</w:t>
            </w:r>
          </w:p>
        </w:tc>
      </w:tr>
      <w:tr w:rsidR="00654E24" w:rsidRPr="0039722F" w14:paraId="052D5862" w14:textId="77777777" w:rsidTr="00654E24">
        <w:trPr>
          <w:trHeight w:val="300"/>
        </w:trPr>
        <w:tc>
          <w:tcPr>
            <w:tcW w:w="41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513B" w14:textId="77777777" w:rsidR="00654E24" w:rsidRPr="0039722F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Promo online -&gt;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FD02" w14:textId="77777777" w:rsidR="00654E24" w:rsidRPr="0039722F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EE85" w14:textId="77777777" w:rsidR="00654E24" w:rsidRPr="0039722F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0.056</w:t>
            </w:r>
          </w:p>
        </w:tc>
      </w:tr>
      <w:tr w:rsidR="00654E24" w:rsidRPr="0039722F" w14:paraId="3A78E8B5" w14:textId="77777777" w:rsidTr="00654E24">
        <w:trPr>
          <w:trHeight w:val="300"/>
        </w:trPr>
        <w:tc>
          <w:tcPr>
            <w:tcW w:w="4108" w:type="dxa"/>
            <w:shd w:val="clear" w:color="auto" w:fill="auto"/>
            <w:noWrap/>
            <w:vAlign w:val="center"/>
            <w:hideMark/>
          </w:tcPr>
          <w:p w14:paraId="37A46904" w14:textId="77777777" w:rsidR="00654E24" w:rsidRPr="0039722F" w:rsidRDefault="00654E24" w:rsidP="00654E24">
            <w:pPr>
              <w:spacing w:line="240" w:lineRule="auto"/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Service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Quality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Kepercayaan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Keputusan</w:t>
            </w:r>
            <w:proofErr w:type="spellEnd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b/>
                <w:bCs/>
                <w:color w:val="000000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395D87E2" w14:textId="77777777" w:rsidR="00654E24" w:rsidRPr="0039722F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color w:val="0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128" w:type="dxa"/>
            <w:shd w:val="clear" w:color="auto" w:fill="auto"/>
            <w:noWrap/>
            <w:vAlign w:val="center"/>
            <w:hideMark/>
          </w:tcPr>
          <w:p w14:paraId="5432C33D" w14:textId="77777777" w:rsidR="00654E24" w:rsidRPr="0039722F" w:rsidRDefault="00654E24" w:rsidP="00654E24">
            <w:pPr>
              <w:spacing w:line="240" w:lineRule="auto"/>
              <w:jc w:val="right"/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color w:val="800000"/>
                <w:sz w:val="20"/>
                <w:szCs w:val="20"/>
              </w:rPr>
              <w:t>0.134</w:t>
            </w:r>
          </w:p>
        </w:tc>
      </w:tr>
    </w:tbl>
    <w:p w14:paraId="4B8430A9" w14:textId="77777777" w:rsidR="00654E24" w:rsidRPr="00187747" w:rsidRDefault="00654E24" w:rsidP="00654E24">
      <w:pPr>
        <w:pStyle w:val="ListParagraph"/>
        <w:spacing w:after="0" w:line="360" w:lineRule="auto"/>
        <w:ind w:left="1146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294B931F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5357C9ED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0.084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 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0.056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0.05,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disebabkan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nyata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peningkatan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maupun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penurunan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intervening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002440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69EA75BE" w14:textId="77777777" w:rsidR="00654E24" w:rsidRPr="005A65F3" w:rsidRDefault="00654E24" w:rsidP="00654E24">
      <w:pPr>
        <w:spacing w:after="0" w:line="240" w:lineRule="auto"/>
        <w:ind w:firstLine="709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koefisien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path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0.048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menunjukkan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nilai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 value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0.134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0.05,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Ho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menolak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H1,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disebabkan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secara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nyata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peningkatan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maupun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penurunan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kata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intervening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002440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002440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A013DDF" w14:textId="70D4D7AE" w:rsidR="00654E24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30630F2B" w14:textId="6349C042" w:rsidR="003D12EB" w:rsidRDefault="003D12EB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F618370" w14:textId="77777777" w:rsidR="003D12EB" w:rsidRDefault="003D12EB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0CAF4D2F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3C30CE41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lastRenderedPageBreak/>
        <w:t>Hasil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Pengujian</w:t>
      </w:r>
      <w:proofErr w:type="spellEnd"/>
      <w:r w:rsidRPr="005A65F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b/>
          <w:bCs/>
          <w:sz w:val="24"/>
          <w:szCs w:val="24"/>
        </w:rPr>
        <w:t>Hipotesis</w:t>
      </w:r>
      <w:proofErr w:type="spellEnd"/>
    </w:p>
    <w:p w14:paraId="376566B6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uji-uji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sebelumnya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uji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reliabilitas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goodness</w:t>
      </w:r>
      <w:proofErr w:type="spellEnd"/>
      <w:r w:rsidRPr="00195A76">
        <w:rPr>
          <w:rFonts w:ascii="Cambria" w:hAnsi="Cambria" w:cs="Times New Roman"/>
          <w:i/>
          <w:iCs/>
          <w:sz w:val="24"/>
          <w:szCs w:val="24"/>
        </w:rPr>
        <w:t xml:space="preserve"> of fit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disimpulkan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48221874" w14:textId="77777777" w:rsidR="00654E24" w:rsidRPr="005A65F3" w:rsidRDefault="00654E24" w:rsidP="00654E24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5F10E6CA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Tabel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10</w:t>
      </w:r>
    </w:p>
    <w:p w14:paraId="2672CC9E" w14:textId="77777777" w:rsidR="00654E24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Hasil</w:t>
      </w:r>
      <w:proofErr w:type="spellEnd"/>
      <w:r w:rsidRPr="00187747">
        <w:rPr>
          <w:rFonts w:ascii="Cambria" w:hAnsi="Cambria" w:cs="Times New Roman"/>
          <w:b/>
          <w:bCs/>
          <w:sz w:val="20"/>
          <w:szCs w:val="20"/>
        </w:rPr>
        <w:t xml:space="preserve"> Uji </w:t>
      </w:r>
      <w:proofErr w:type="spellStart"/>
      <w:r w:rsidRPr="00187747">
        <w:rPr>
          <w:rFonts w:ascii="Cambria" w:hAnsi="Cambria" w:cs="Times New Roman"/>
          <w:b/>
          <w:bCs/>
          <w:sz w:val="20"/>
          <w:szCs w:val="20"/>
        </w:rPr>
        <w:t>Hipotesis</w:t>
      </w:r>
      <w:proofErr w:type="spellEnd"/>
    </w:p>
    <w:p w14:paraId="1D209F32" w14:textId="77777777" w:rsidR="00654E24" w:rsidRPr="00187747" w:rsidRDefault="00654E24" w:rsidP="00654E24">
      <w:pPr>
        <w:spacing w:after="0" w:line="240" w:lineRule="auto"/>
        <w:jc w:val="center"/>
        <w:rPr>
          <w:rFonts w:ascii="Cambria" w:hAnsi="Cambria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5812"/>
        <w:gridCol w:w="1694"/>
      </w:tblGrid>
      <w:tr w:rsidR="00654E24" w:rsidRPr="0039722F" w14:paraId="61D9B092" w14:textId="77777777" w:rsidTr="00654E24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14:paraId="0787F3D2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b/>
                <w:bCs/>
                <w:sz w:val="20"/>
                <w:szCs w:val="20"/>
              </w:rPr>
              <w:t>Hipotesis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14:paraId="05A16AAD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sz w:val="20"/>
                <w:szCs w:val="20"/>
              </w:rPr>
              <w:t>Detail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1C8628D8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b/>
                <w:bCs/>
                <w:sz w:val="20"/>
                <w:szCs w:val="20"/>
              </w:rPr>
              <w:t>Keputusan</w:t>
            </w:r>
          </w:p>
        </w:tc>
      </w:tr>
      <w:tr w:rsidR="00654E24" w:rsidRPr="0039722F" w14:paraId="48EC4CA6" w14:textId="77777777" w:rsidTr="00654E24">
        <w:tc>
          <w:tcPr>
            <w:tcW w:w="1271" w:type="dxa"/>
            <w:tcBorders>
              <w:top w:val="single" w:sz="4" w:space="0" w:color="auto"/>
            </w:tcBorders>
          </w:tcPr>
          <w:p w14:paraId="7757C387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H1</w:t>
            </w: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7CF500DC" w14:textId="77777777" w:rsidR="00654E24" w:rsidRPr="0039722F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Promosi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atau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Promo Online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berpengaruh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langsung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Kepercayaan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</w:tcBorders>
          </w:tcPr>
          <w:p w14:paraId="5E2EEAA3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654E24" w:rsidRPr="0039722F" w14:paraId="7188F6D6" w14:textId="77777777" w:rsidTr="00654E24">
        <w:tc>
          <w:tcPr>
            <w:tcW w:w="1271" w:type="dxa"/>
          </w:tcPr>
          <w:p w14:paraId="2C45698D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H2</w:t>
            </w:r>
          </w:p>
        </w:tc>
        <w:tc>
          <w:tcPr>
            <w:tcW w:w="5812" w:type="dxa"/>
          </w:tcPr>
          <w:p w14:paraId="7DEF199D" w14:textId="77777777" w:rsidR="00654E24" w:rsidRPr="0039722F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Service Quality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berpengaruh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langsung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Kepercayaan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694" w:type="dxa"/>
          </w:tcPr>
          <w:p w14:paraId="58B6A29B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654E24" w:rsidRPr="0039722F" w14:paraId="2E1E7075" w14:textId="77777777" w:rsidTr="00654E24">
        <w:tc>
          <w:tcPr>
            <w:tcW w:w="1271" w:type="dxa"/>
          </w:tcPr>
          <w:p w14:paraId="2E726A7A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H3</w:t>
            </w:r>
          </w:p>
        </w:tc>
        <w:tc>
          <w:tcPr>
            <w:tcW w:w="5812" w:type="dxa"/>
          </w:tcPr>
          <w:p w14:paraId="766B922C" w14:textId="77777777" w:rsidR="00654E24" w:rsidRPr="0039722F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Promosi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atau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promo online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berpengaruh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langsung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keputusan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694" w:type="dxa"/>
          </w:tcPr>
          <w:p w14:paraId="17D3A99B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654E24" w:rsidRPr="0039722F" w14:paraId="50D1E9EB" w14:textId="77777777" w:rsidTr="00654E24">
        <w:tc>
          <w:tcPr>
            <w:tcW w:w="1271" w:type="dxa"/>
          </w:tcPr>
          <w:p w14:paraId="60CD077A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H4</w:t>
            </w:r>
          </w:p>
        </w:tc>
        <w:tc>
          <w:tcPr>
            <w:tcW w:w="5812" w:type="dxa"/>
          </w:tcPr>
          <w:p w14:paraId="34A4BE65" w14:textId="77777777" w:rsidR="00654E24" w:rsidRPr="0039722F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Service Quality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berpengaruh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langsung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Keputusan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694" w:type="dxa"/>
          </w:tcPr>
          <w:p w14:paraId="2F28F1D3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654E24" w:rsidRPr="0039722F" w14:paraId="538AE4C6" w14:textId="77777777" w:rsidTr="00654E24">
        <w:tc>
          <w:tcPr>
            <w:tcW w:w="1271" w:type="dxa"/>
          </w:tcPr>
          <w:p w14:paraId="2007B40A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H5</w:t>
            </w:r>
          </w:p>
        </w:tc>
        <w:tc>
          <w:tcPr>
            <w:tcW w:w="5812" w:type="dxa"/>
          </w:tcPr>
          <w:p w14:paraId="6292AB0A" w14:textId="77777777" w:rsidR="00654E24" w:rsidRPr="0039722F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Kepercayaan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berpengaruh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positif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Keputusan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694" w:type="dxa"/>
          </w:tcPr>
          <w:p w14:paraId="2FB87C72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Diterima</w:t>
            </w:r>
            <w:proofErr w:type="spellEnd"/>
          </w:p>
        </w:tc>
      </w:tr>
      <w:tr w:rsidR="00654E24" w:rsidRPr="0039722F" w14:paraId="1C063311" w14:textId="77777777" w:rsidTr="00654E24">
        <w:tc>
          <w:tcPr>
            <w:tcW w:w="1271" w:type="dxa"/>
          </w:tcPr>
          <w:p w14:paraId="12776516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H6</w:t>
            </w:r>
          </w:p>
        </w:tc>
        <w:tc>
          <w:tcPr>
            <w:tcW w:w="5812" w:type="dxa"/>
          </w:tcPr>
          <w:p w14:paraId="096DB8B7" w14:textId="77777777" w:rsidR="00654E24" w:rsidRPr="0039722F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Adanya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Persepsi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Promo Online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Keputusan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Melalui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Kepercayan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694" w:type="dxa"/>
          </w:tcPr>
          <w:p w14:paraId="5153EF0A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Ditolak</w:t>
            </w:r>
            <w:proofErr w:type="spellEnd"/>
          </w:p>
        </w:tc>
      </w:tr>
      <w:tr w:rsidR="00654E24" w:rsidRPr="0039722F" w14:paraId="682D54F4" w14:textId="77777777" w:rsidTr="00654E24">
        <w:tc>
          <w:tcPr>
            <w:tcW w:w="1271" w:type="dxa"/>
          </w:tcPr>
          <w:p w14:paraId="34E1E440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9722F">
              <w:rPr>
                <w:rFonts w:ascii="Cambria" w:hAnsi="Cambria" w:cs="Times New Roman"/>
                <w:sz w:val="20"/>
                <w:szCs w:val="20"/>
              </w:rPr>
              <w:t>H7</w:t>
            </w:r>
          </w:p>
        </w:tc>
        <w:tc>
          <w:tcPr>
            <w:tcW w:w="5812" w:type="dxa"/>
          </w:tcPr>
          <w:p w14:paraId="58FE3341" w14:textId="77777777" w:rsidR="00654E24" w:rsidRPr="0039722F" w:rsidRDefault="00654E24" w:rsidP="00654E24">
            <w:pPr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Diduga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Adanya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Pengaruh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Persepsi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Service Quality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Terhadap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Keputusan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Pembelian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Melalui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Kepercayaan</w:t>
            </w:r>
            <w:proofErr w:type="spellEnd"/>
            <w:r w:rsidRPr="0039722F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1694" w:type="dxa"/>
          </w:tcPr>
          <w:p w14:paraId="2B0133CF" w14:textId="77777777" w:rsidR="00654E24" w:rsidRPr="0039722F" w:rsidRDefault="00654E24" w:rsidP="00654E24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9722F">
              <w:rPr>
                <w:rFonts w:ascii="Cambria" w:hAnsi="Cambria" w:cs="Times New Roman"/>
                <w:sz w:val="20"/>
                <w:szCs w:val="20"/>
              </w:rPr>
              <w:t>Ditolak</w:t>
            </w:r>
            <w:proofErr w:type="spellEnd"/>
          </w:p>
        </w:tc>
      </w:tr>
    </w:tbl>
    <w:p w14:paraId="2E20FCCB" w14:textId="77777777" w:rsidR="00654E24" w:rsidRPr="00187747" w:rsidRDefault="00654E24" w:rsidP="00654E24">
      <w:pPr>
        <w:spacing w:after="0" w:line="240" w:lineRule="auto"/>
        <w:jc w:val="both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187747">
        <w:rPr>
          <w:rFonts w:ascii="Cambria" w:hAnsi="Cambria" w:cs="Times New Roman"/>
          <w:sz w:val="20"/>
          <w:szCs w:val="20"/>
        </w:rPr>
        <w:t>Sumber</w:t>
      </w:r>
      <w:proofErr w:type="spellEnd"/>
      <w:r w:rsidRPr="00187747">
        <w:rPr>
          <w:rFonts w:ascii="Cambria" w:hAnsi="Cambria" w:cs="Times New Roman"/>
          <w:sz w:val="20"/>
          <w:szCs w:val="20"/>
        </w:rPr>
        <w:t>:</w:t>
      </w:r>
      <w:proofErr w:type="gramEnd"/>
      <w:r w:rsidRPr="00187747">
        <w:rPr>
          <w:rFonts w:ascii="Cambria" w:hAnsi="Cambria" w:cs="Times New Roman"/>
          <w:sz w:val="20"/>
          <w:szCs w:val="20"/>
        </w:rPr>
        <w:t xml:space="preserve"> Data yang </w:t>
      </w:r>
      <w:proofErr w:type="spellStart"/>
      <w:r w:rsidRPr="00187747">
        <w:rPr>
          <w:rFonts w:ascii="Cambria" w:hAnsi="Cambria" w:cs="Times New Roman"/>
          <w:sz w:val="20"/>
          <w:szCs w:val="20"/>
        </w:rPr>
        <w:t>diolah</w:t>
      </w:r>
      <w:proofErr w:type="spellEnd"/>
      <w:r w:rsidRPr="00187747">
        <w:rPr>
          <w:rFonts w:ascii="Cambria" w:hAnsi="Cambria" w:cs="Times New Roman"/>
          <w:sz w:val="20"/>
          <w:szCs w:val="20"/>
        </w:rPr>
        <w:t>, 2024</w:t>
      </w:r>
    </w:p>
    <w:p w14:paraId="428EBDA8" w14:textId="77777777" w:rsidR="00654E24" w:rsidRPr="005A65F3" w:rsidRDefault="00654E24" w:rsidP="00654E24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</w:p>
    <w:p w14:paraId="790E9B90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>SIMPULAN DAN SARAN</w:t>
      </w:r>
    </w:p>
    <w:p w14:paraId="4072D2BB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Kesimpulan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diambil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pembahasan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100B2DAC" w14:textId="77777777" w:rsidR="00654E24" w:rsidRPr="005A65F3" w:rsidRDefault="00654E24" w:rsidP="00654E24">
      <w:pPr>
        <w:pStyle w:val="ListParagraph"/>
        <w:numPr>
          <w:ilvl w:val="0"/>
          <w:numId w:val="8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pula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</w:p>
    <w:p w14:paraId="17E3DBE1" w14:textId="77777777" w:rsidR="00654E24" w:rsidRPr="005A65F3" w:rsidRDefault="00654E24" w:rsidP="00654E24">
      <w:pPr>
        <w:pStyle w:val="ListParagraph"/>
        <w:numPr>
          <w:ilvl w:val="0"/>
          <w:numId w:val="8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pula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</w:p>
    <w:p w14:paraId="1B7709A7" w14:textId="77777777" w:rsidR="00654E24" w:rsidRPr="005A65F3" w:rsidRDefault="00654E24" w:rsidP="00654E24">
      <w:pPr>
        <w:pStyle w:val="ListParagraph"/>
        <w:numPr>
          <w:ilvl w:val="0"/>
          <w:numId w:val="8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sz w:val="24"/>
          <w:szCs w:val="24"/>
        </w:rPr>
        <w:t xml:space="preserve">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</w:t>
      </w:r>
      <w:bookmarkStart w:id="2" w:name="_GoBack"/>
      <w:bookmarkEnd w:id="2"/>
      <w:r w:rsidRPr="005A65F3">
        <w:rPr>
          <w:rFonts w:ascii="Cambria" w:hAnsi="Cambria" w:cs="Times New Roman"/>
          <w:sz w:val="24"/>
          <w:szCs w:val="24"/>
        </w:rPr>
        <w:t>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pula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40BA0703" w14:textId="77777777" w:rsidR="00654E24" w:rsidRPr="005A65F3" w:rsidRDefault="00654E24" w:rsidP="00654E24">
      <w:pPr>
        <w:pStyle w:val="ListParagraph"/>
        <w:numPr>
          <w:ilvl w:val="0"/>
          <w:numId w:val="8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pula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</w:p>
    <w:p w14:paraId="3BABD289" w14:textId="77777777" w:rsidR="00654E24" w:rsidRPr="005A65F3" w:rsidRDefault="00654E24" w:rsidP="00654E24">
      <w:pPr>
        <w:pStyle w:val="ListParagraph"/>
        <w:numPr>
          <w:ilvl w:val="0"/>
          <w:numId w:val="8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signifikan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pula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49B8A072" w14:textId="77777777" w:rsidR="00654E24" w:rsidRPr="005A65F3" w:rsidRDefault="00654E24" w:rsidP="00654E24">
      <w:pPr>
        <w:pStyle w:val="ListParagraph"/>
        <w:numPr>
          <w:ilvl w:val="0"/>
          <w:numId w:val="8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intervening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4AF0049D" w14:textId="77777777" w:rsidR="00654E24" w:rsidRPr="005A65F3" w:rsidRDefault="00654E24" w:rsidP="00654E24">
      <w:pPr>
        <w:pStyle w:val="ListParagraph"/>
        <w:numPr>
          <w:ilvl w:val="0"/>
          <w:numId w:val="8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intervening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pengaruh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74EDD4A6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6303C76F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Implikasi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dikemukakan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pembahasan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adalah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berikut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306D327" w14:textId="77777777" w:rsidR="00654E24" w:rsidRPr="005A65F3" w:rsidRDefault="00654E24" w:rsidP="00654E24">
      <w:pPr>
        <w:pStyle w:val="ListParagraph"/>
        <w:numPr>
          <w:ilvl w:val="0"/>
          <w:numId w:val="9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Naik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paling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masyarakat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tertarik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melihat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review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positif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</w:p>
    <w:p w14:paraId="57DF533D" w14:textId="77777777" w:rsidR="00654E24" w:rsidRPr="005A65F3" w:rsidRDefault="00654E24" w:rsidP="00654E24">
      <w:pPr>
        <w:pStyle w:val="ListParagraph"/>
        <w:numPr>
          <w:ilvl w:val="0"/>
          <w:numId w:val="9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Naik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keputusan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faktor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paling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besar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dipengaruhi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indikator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berwujud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keandalan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lastRenderedPageBreak/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tertarik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jika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Situs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web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maupun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aplikasi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diakses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dipahami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2D891D5C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00380FDE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Beberapa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mampu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menjadi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antara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proofErr w:type="gram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>:</w:t>
      </w:r>
      <w:proofErr w:type="gramEnd"/>
    </w:p>
    <w:p w14:paraId="01C56908" w14:textId="77777777" w:rsidR="00654E24" w:rsidRPr="005A65F3" w:rsidRDefault="00654E24" w:rsidP="00654E24">
      <w:pPr>
        <w:pStyle w:val="ListParagraph"/>
        <w:numPr>
          <w:ilvl w:val="0"/>
          <w:numId w:val="10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berharap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agar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mampu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promosi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promo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r w:rsidRPr="00195A76">
        <w:rPr>
          <w:rFonts w:ascii="Cambria" w:hAnsi="Cambria" w:cs="Times New Roman"/>
          <w:i/>
          <w:iCs/>
          <w:sz w:val="24"/>
          <w:szCs w:val="24"/>
        </w:rPr>
        <w:t xml:space="preserve">service </w:t>
      </w:r>
      <w:proofErr w:type="spellStart"/>
      <w:r w:rsidRPr="00195A76">
        <w:rPr>
          <w:rFonts w:ascii="Cambria" w:hAnsi="Cambria" w:cs="Times New Roman"/>
          <w:i/>
          <w:iCs/>
          <w:sz w:val="24"/>
          <w:szCs w:val="24"/>
        </w:rPr>
        <w:t>quality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kepercayaan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mampu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mempertahankan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rekor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paling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dikunjungi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diakses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masyarakat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Indonesia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ditengah-tengah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gempuran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persaingan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Sebaiknya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bisa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mulai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ditingkatkan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penilaian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terhadap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lapak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akurat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memeriksa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dikembalikan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oleh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agar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terjadinya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anggapan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bahwa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Shopee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memihak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penjual-penjual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nakal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memastikan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barang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diterima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konsumen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benar-benar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deskripsi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ada di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toko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meningkatkan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UI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tampilan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web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maupun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aplikasi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dipahami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menarik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menyediakan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produk-produk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khusus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susah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ditemukan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0D5AFFEC" w14:textId="77777777" w:rsidR="00654E24" w:rsidRPr="005A65F3" w:rsidRDefault="00654E24" w:rsidP="00654E24">
      <w:pPr>
        <w:pStyle w:val="ListParagraph"/>
        <w:numPr>
          <w:ilvl w:val="0"/>
          <w:numId w:val="10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seluruh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pengguna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hati-hati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bijak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online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mengurangi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resiko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hal-hal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diinginkan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Meskipun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r w:rsidRPr="00195A76">
        <w:rPr>
          <w:rFonts w:ascii="Cambria" w:hAnsi="Cambria" w:cs="Times New Roman"/>
          <w:i/>
          <w:iCs/>
          <w:sz w:val="24"/>
          <w:szCs w:val="24"/>
        </w:rPr>
        <w:t>e-commerce</w:t>
      </w:r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sudah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menjamin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keamanan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berbelanja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namun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beberapa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masih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ada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oknum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nakal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menjual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produk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sesuai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sebelum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memutuskan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untuk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pembelian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disarankan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memilih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lapak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atau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toko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kredibilitas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tinggi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serta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mempunyai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ulasan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cukup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positif.</w:t>
      </w:r>
    </w:p>
    <w:p w14:paraId="7718C26F" w14:textId="77777777" w:rsidR="00654E24" w:rsidRPr="005A65F3" w:rsidRDefault="00654E24" w:rsidP="00654E24">
      <w:pPr>
        <w:pStyle w:val="ListParagraph"/>
        <w:numPr>
          <w:ilvl w:val="0"/>
          <w:numId w:val="10"/>
        </w:numPr>
        <w:spacing w:after="0" w:line="240" w:lineRule="auto"/>
        <w:ind w:left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5A65F3">
        <w:rPr>
          <w:rFonts w:ascii="Cambria" w:hAnsi="Cambria" w:cs="Times New Roman"/>
          <w:sz w:val="24"/>
          <w:szCs w:val="24"/>
        </w:rPr>
        <w:t>Bagi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selanjutnya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diharapkan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mengembangkan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variabel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selain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dalam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ini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seperti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harga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sebagainya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. Dari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lingkup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berharap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agar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lingkup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diperluas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lagi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dengan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jumlah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responden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semakin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tidak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hanya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pada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satu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kota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melainkan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mencakup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banyak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wilayah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tertentu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sehingga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sejenis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dapat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berkembang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mendapatkan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hasil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lebih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baik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dimasa</w:t>
      </w:r>
      <w:proofErr w:type="spellEnd"/>
      <w:r w:rsidRPr="005A65F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5A65F3">
        <w:rPr>
          <w:rFonts w:ascii="Cambria" w:hAnsi="Cambria" w:cs="Times New Roman"/>
          <w:sz w:val="24"/>
          <w:szCs w:val="24"/>
        </w:rPr>
        <w:t>mendatang</w:t>
      </w:r>
      <w:proofErr w:type="spellEnd"/>
      <w:r w:rsidRPr="005A65F3">
        <w:rPr>
          <w:rFonts w:ascii="Cambria" w:hAnsi="Cambria" w:cs="Times New Roman"/>
          <w:sz w:val="24"/>
          <w:szCs w:val="24"/>
        </w:rPr>
        <w:t>.</w:t>
      </w:r>
    </w:p>
    <w:p w14:paraId="0BE801BE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5E9796FC" w14:textId="77777777" w:rsidR="00654E24" w:rsidRPr="005A65F3" w:rsidRDefault="00654E24" w:rsidP="00654E24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A65F3">
        <w:rPr>
          <w:rFonts w:ascii="Cambria" w:hAnsi="Cambria" w:cs="Times New Roman"/>
          <w:b/>
          <w:bCs/>
          <w:sz w:val="24"/>
          <w:szCs w:val="24"/>
        </w:rPr>
        <w:t>DAFTAR PUSTAKA</w:t>
      </w:r>
    </w:p>
    <w:sdt>
      <w:sdtPr>
        <w:rPr>
          <w:rFonts w:ascii="Cambria" w:hAnsi="Cambria" w:cs="Times New Roman"/>
          <w:sz w:val="24"/>
          <w:szCs w:val="24"/>
        </w:rPr>
        <w:tag w:val="MENDELEY_BIBLIOGRAPHY"/>
        <w:id w:val="-1613736348"/>
        <w:placeholder>
          <w:docPart w:val="2BEEDAEDC1A54BCDBBBF3F3B8043EA33"/>
        </w:placeholder>
      </w:sdtPr>
      <w:sdtContent>
        <w:p w14:paraId="78882DE4" w14:textId="77777777" w:rsidR="00654E24" w:rsidRPr="005A65F3" w:rsidRDefault="00654E24" w:rsidP="00654E24">
          <w:pPr>
            <w:autoSpaceDE w:val="0"/>
            <w:autoSpaceDN w:val="0"/>
            <w:spacing w:after="0" w:line="240" w:lineRule="auto"/>
            <w:ind w:left="709" w:hanging="622"/>
            <w:rPr>
              <w:rFonts w:ascii="Cambria" w:eastAsia="Times New Roman" w:hAnsi="Cambria"/>
              <w:sz w:val="24"/>
              <w:szCs w:val="24"/>
            </w:rPr>
          </w:pPr>
          <w:r w:rsidRPr="005A65F3">
            <w:rPr>
              <w:rFonts w:ascii="Cambria" w:eastAsia="Times New Roman" w:hAnsi="Cambria"/>
              <w:sz w:val="24"/>
              <w:szCs w:val="24"/>
            </w:rPr>
            <w:t xml:space="preserve">Cooper, &amp;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Emory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. (1996).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Metode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Penelitian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Bisnis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Erlangga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>.</w:t>
          </w:r>
        </w:p>
        <w:p w14:paraId="1B5576B2" w14:textId="77777777" w:rsidR="00654E24" w:rsidRPr="005A65F3" w:rsidRDefault="00654E24" w:rsidP="00654E24">
          <w:pPr>
            <w:autoSpaceDE w:val="0"/>
            <w:autoSpaceDN w:val="0"/>
            <w:spacing w:after="0" w:line="240" w:lineRule="auto"/>
            <w:ind w:left="709" w:hanging="622"/>
            <w:rPr>
              <w:rFonts w:ascii="Cambria" w:eastAsia="Times New Roman" w:hAnsi="Cambria"/>
              <w:sz w:val="24"/>
              <w:szCs w:val="24"/>
            </w:rPr>
          </w:pP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Ginting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D. B. (2009). Structural Equation Model. Media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Informatika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8(3), 121–134. </w:t>
          </w:r>
          <w:hyperlink r:id="rId13" w:history="1">
            <w:r w:rsidRPr="005A65F3">
              <w:rPr>
                <w:rStyle w:val="Hyperlink"/>
                <w:rFonts w:ascii="Cambria" w:eastAsia="Times New Roman" w:hAnsi="Cambria"/>
                <w:color w:val="auto"/>
                <w:sz w:val="24"/>
                <w:szCs w:val="24"/>
                <w:u w:val="none"/>
              </w:rPr>
              <w:t>https://doi.org/10.3109/9781439822463.209</w:t>
            </w:r>
          </w:hyperlink>
        </w:p>
        <w:p w14:paraId="38B74FAC" w14:textId="77777777" w:rsidR="00654E24" w:rsidRPr="005A65F3" w:rsidRDefault="00654E24" w:rsidP="00654E24">
          <w:pPr>
            <w:autoSpaceDE w:val="0"/>
            <w:autoSpaceDN w:val="0"/>
            <w:spacing w:after="0" w:line="240" w:lineRule="auto"/>
            <w:ind w:left="709" w:hanging="622"/>
            <w:rPr>
              <w:rFonts w:ascii="Cambria" w:eastAsia="Times New Roman" w:hAnsi="Cambria"/>
              <w:sz w:val="24"/>
              <w:szCs w:val="24"/>
            </w:rPr>
          </w:pP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Hair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J. </w:t>
          </w:r>
          <w:proofErr w:type="gramStart"/>
          <w:r w:rsidRPr="005A65F3">
            <w:rPr>
              <w:rFonts w:ascii="Cambria" w:eastAsia="Times New Roman" w:hAnsi="Cambria"/>
              <w:sz w:val="24"/>
              <w:szCs w:val="24"/>
            </w:rPr>
            <w:t>F. .</w:t>
          </w:r>
          <w:proofErr w:type="gram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Black, W. C., Babin, B. J., &amp;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AndersoN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R. E. (2018).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Multivariate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Data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Analysis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Multivariate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Data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Analysis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. In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Multivariate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Data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Analysis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>.</w:t>
          </w:r>
        </w:p>
        <w:p w14:paraId="6B785E7C" w14:textId="77777777" w:rsidR="00654E24" w:rsidRPr="005A65F3" w:rsidRDefault="00654E24" w:rsidP="00654E24">
          <w:pPr>
            <w:autoSpaceDE w:val="0"/>
            <w:autoSpaceDN w:val="0"/>
            <w:spacing w:after="0" w:line="240" w:lineRule="auto"/>
            <w:ind w:left="709" w:hanging="622"/>
            <w:rPr>
              <w:rFonts w:ascii="Cambria" w:eastAsia="Times New Roman" w:hAnsi="Cambria"/>
              <w:sz w:val="24"/>
              <w:szCs w:val="24"/>
            </w:rPr>
          </w:pP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Kotler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Phillip, &amp; Gary Armstrong. (2018).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Principle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of Marketing (17th Global Edition)</w:t>
          </w:r>
          <w:r w:rsidRPr="005A65F3">
            <w:rPr>
              <w:rFonts w:ascii="Cambria" w:eastAsia="Times New Roman" w:hAnsi="Cambria"/>
              <w:sz w:val="24"/>
              <w:szCs w:val="24"/>
            </w:rPr>
            <w:t>. Pearson Education Limited.</w:t>
          </w:r>
        </w:p>
        <w:p w14:paraId="03CDB58F" w14:textId="77777777" w:rsidR="00654E24" w:rsidRPr="005A65F3" w:rsidRDefault="00654E24" w:rsidP="00654E24">
          <w:pPr>
            <w:autoSpaceDE w:val="0"/>
            <w:autoSpaceDN w:val="0"/>
            <w:spacing w:after="0" w:line="240" w:lineRule="auto"/>
            <w:ind w:left="709" w:hanging="622"/>
            <w:rPr>
              <w:rFonts w:ascii="Cambria" w:eastAsia="Times New Roman" w:hAnsi="Cambria"/>
              <w:sz w:val="24"/>
              <w:szCs w:val="24"/>
            </w:rPr>
          </w:pPr>
          <w:r w:rsidRPr="005A65F3">
            <w:rPr>
              <w:rFonts w:ascii="Cambria" w:eastAsia="Times New Roman" w:hAnsi="Cambria"/>
              <w:sz w:val="24"/>
              <w:szCs w:val="24"/>
            </w:rPr>
            <w:t xml:space="preserve">Nasir, M. (2017).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Pengaruh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E-Service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Quality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dan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Diskon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terhadap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Minat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Beli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pada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Situs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Online di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Website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proofErr w:type="gram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Zalora.Co.Id</w:t>
          </w:r>
          <w:proofErr w:type="spellEnd"/>
          <w:proofErr w:type="gram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di Surabaya</w:t>
          </w:r>
          <w:r w:rsidRPr="005A65F3">
            <w:rPr>
              <w:rFonts w:ascii="Cambria" w:eastAsia="Times New Roman" w:hAnsi="Cambria"/>
              <w:sz w:val="24"/>
              <w:szCs w:val="24"/>
            </w:rPr>
            <w:t xml:space="preserve">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Jurnal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Pendidikan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Tata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Niaga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(JPTN).</w:t>
          </w:r>
        </w:p>
        <w:p w14:paraId="05BAE1D4" w14:textId="77777777" w:rsidR="00654E24" w:rsidRPr="005A65F3" w:rsidRDefault="00654E24" w:rsidP="00654E24">
          <w:pPr>
            <w:autoSpaceDE w:val="0"/>
            <w:autoSpaceDN w:val="0"/>
            <w:spacing w:after="0" w:line="240" w:lineRule="auto"/>
            <w:ind w:left="709" w:hanging="622"/>
            <w:rPr>
              <w:rFonts w:ascii="Cambria" w:eastAsia="Times New Roman" w:hAnsi="Cambria"/>
              <w:sz w:val="24"/>
              <w:szCs w:val="24"/>
            </w:rPr>
          </w:pPr>
          <w:r w:rsidRPr="005A65F3">
            <w:rPr>
              <w:rFonts w:ascii="Cambria" w:eastAsia="Times New Roman" w:hAnsi="Cambria"/>
              <w:sz w:val="24"/>
              <w:szCs w:val="24"/>
            </w:rPr>
            <w:t xml:space="preserve">Peter, J. Paul, &amp; Jerry C. Olson. (2013).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Perilaku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Konsumen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dan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Strategi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Pemasaran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Buku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1 (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Edisi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ke-9)</w:t>
          </w:r>
          <w:r w:rsidRPr="005A65F3">
            <w:rPr>
              <w:rFonts w:ascii="Cambria" w:eastAsia="Times New Roman" w:hAnsi="Cambria"/>
              <w:sz w:val="24"/>
              <w:szCs w:val="24"/>
            </w:rPr>
            <w:t xml:space="preserve">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Salemba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Empat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>.</w:t>
          </w:r>
        </w:p>
        <w:p w14:paraId="6D76424D" w14:textId="77777777" w:rsidR="00654E24" w:rsidRPr="005A65F3" w:rsidRDefault="00654E24" w:rsidP="00654E24">
          <w:pPr>
            <w:autoSpaceDE w:val="0"/>
            <w:autoSpaceDN w:val="0"/>
            <w:spacing w:after="0" w:line="240" w:lineRule="auto"/>
            <w:ind w:left="709" w:hanging="622"/>
            <w:rPr>
              <w:rFonts w:ascii="Cambria" w:eastAsia="Times New Roman" w:hAnsi="Cambria"/>
              <w:sz w:val="24"/>
              <w:szCs w:val="24"/>
            </w:rPr>
          </w:pP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Sugeng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Santoso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Theresia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Pradiani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&amp;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Fathorrahman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. (2022).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Analisis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Pengaruh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Promosi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,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Harga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dan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Personal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Selling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terhadap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proofErr w:type="gramStart"/>
          <w:r w:rsidRPr="005A65F3">
            <w:rPr>
              <w:rFonts w:ascii="Cambria" w:eastAsia="Times New Roman" w:hAnsi="Cambria"/>
              <w:sz w:val="24"/>
              <w:szCs w:val="24"/>
            </w:rPr>
            <w:t>Keputusan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 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Konsumen</w:t>
          </w:r>
          <w:proofErr w:type="spellEnd"/>
          <w:proofErr w:type="gram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Membeli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Motor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Honda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pada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PT.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Cahaya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Unggul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</w:t>
          </w:r>
          <w:proofErr w:type="spellStart"/>
          <w:proofErr w:type="gramStart"/>
          <w:r w:rsidRPr="005A65F3">
            <w:rPr>
              <w:rFonts w:ascii="Cambria" w:eastAsia="Times New Roman" w:hAnsi="Cambria"/>
              <w:sz w:val="24"/>
              <w:szCs w:val="24"/>
            </w:rPr>
            <w:t>Nusantara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 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Cabang</w:t>
          </w:r>
          <w:proofErr w:type="spellEnd"/>
          <w:proofErr w:type="gram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 Madiun 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Jurnal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Ekonomi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,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Manajemen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Dan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Akuntansi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>.</w:t>
          </w:r>
        </w:p>
        <w:p w14:paraId="6CDA7E54" w14:textId="77777777" w:rsidR="00654E24" w:rsidRPr="005A65F3" w:rsidRDefault="00654E24" w:rsidP="00654E24">
          <w:pPr>
            <w:autoSpaceDE w:val="0"/>
            <w:autoSpaceDN w:val="0"/>
            <w:spacing w:after="0" w:line="240" w:lineRule="auto"/>
            <w:ind w:left="709" w:hanging="622"/>
            <w:rPr>
              <w:rFonts w:ascii="Cambria" w:eastAsia="Times New Roman" w:hAnsi="Cambria"/>
              <w:sz w:val="24"/>
              <w:szCs w:val="24"/>
            </w:rPr>
          </w:pP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Sugiyono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 xml:space="preserve">. (2015).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Metode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Penelitian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Kuantitatif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 xml:space="preserve">, </w:t>
          </w:r>
          <w:proofErr w:type="spellStart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Kualitatif</w:t>
          </w:r>
          <w:proofErr w:type="spellEnd"/>
          <w:r w:rsidRPr="005A65F3">
            <w:rPr>
              <w:rFonts w:ascii="Cambria" w:eastAsia="Times New Roman" w:hAnsi="Cambria"/>
              <w:i/>
              <w:iCs/>
              <w:sz w:val="24"/>
              <w:szCs w:val="24"/>
            </w:rPr>
            <w:t>, dan R&amp;D</w:t>
          </w:r>
          <w:r w:rsidRPr="005A65F3">
            <w:rPr>
              <w:rFonts w:ascii="Cambria" w:eastAsia="Times New Roman" w:hAnsi="Cambria"/>
              <w:sz w:val="24"/>
              <w:szCs w:val="24"/>
            </w:rPr>
            <w:t xml:space="preserve">. </w:t>
          </w:r>
          <w:proofErr w:type="spellStart"/>
          <w:r w:rsidRPr="005A65F3">
            <w:rPr>
              <w:rFonts w:ascii="Cambria" w:eastAsia="Times New Roman" w:hAnsi="Cambria"/>
              <w:sz w:val="24"/>
              <w:szCs w:val="24"/>
            </w:rPr>
            <w:t>Alfabeta</w:t>
          </w:r>
          <w:proofErr w:type="spellEnd"/>
          <w:r w:rsidRPr="005A65F3">
            <w:rPr>
              <w:rFonts w:ascii="Cambria" w:eastAsia="Times New Roman" w:hAnsi="Cambria"/>
              <w:sz w:val="24"/>
              <w:szCs w:val="24"/>
            </w:rPr>
            <w:t>.</w:t>
          </w:r>
        </w:p>
        <w:p w14:paraId="0000007D" w14:textId="7AFC22E5" w:rsidR="001D3399" w:rsidRPr="003D12EB" w:rsidRDefault="00654E24" w:rsidP="003D1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09" w:hanging="622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  <w:r w:rsidRPr="005A65F3">
            <w:rPr>
              <w:rFonts w:ascii="Cambria" w:eastAsia="Times New Roman" w:hAnsi="Cambria"/>
              <w:sz w:val="24"/>
              <w:szCs w:val="24"/>
            </w:rPr>
            <w:t> </w:t>
          </w:r>
        </w:p>
      </w:sdtContent>
    </w:sdt>
    <w:sectPr w:rsidR="001D3399" w:rsidRPr="003D12EB">
      <w:headerReference w:type="default" r:id="rId14"/>
      <w:footerReference w:type="default" r:id="rId15"/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1CC2F" w14:textId="77777777" w:rsidR="00B5302D" w:rsidRDefault="00B5302D">
      <w:pPr>
        <w:spacing w:after="0" w:line="240" w:lineRule="auto"/>
      </w:pPr>
      <w:r>
        <w:separator/>
      </w:r>
    </w:p>
  </w:endnote>
  <w:endnote w:type="continuationSeparator" w:id="0">
    <w:p w14:paraId="0CBB4E65" w14:textId="77777777" w:rsidR="00B5302D" w:rsidRDefault="00B5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F" w14:textId="77777777" w:rsidR="00654E24" w:rsidRDefault="00654E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F4150" w14:textId="77777777" w:rsidR="00B5302D" w:rsidRDefault="00B5302D">
      <w:pPr>
        <w:spacing w:after="0" w:line="240" w:lineRule="auto"/>
      </w:pPr>
      <w:r>
        <w:separator/>
      </w:r>
    </w:p>
  </w:footnote>
  <w:footnote w:type="continuationSeparator" w:id="0">
    <w:p w14:paraId="4378135B" w14:textId="77777777" w:rsidR="00B5302D" w:rsidRDefault="00B5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E" w14:textId="77777777" w:rsidR="00654E24" w:rsidRDefault="00654E24">
    <w:pPr>
      <w:pBdr>
        <w:bottom w:val="single" w:sz="24" w:space="1" w:color="823B0B"/>
      </w:pBdr>
      <w:tabs>
        <w:tab w:val="center" w:pos="4513"/>
        <w:tab w:val="right" w:pos="9026"/>
      </w:tabs>
      <w:spacing w:after="0" w:line="240" w:lineRule="auto"/>
      <w:ind w:lef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320F1"/>
    <w:multiLevelType w:val="hybridMultilevel"/>
    <w:tmpl w:val="06DC9E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4F31"/>
    <w:multiLevelType w:val="hybridMultilevel"/>
    <w:tmpl w:val="248C70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51BC5"/>
    <w:multiLevelType w:val="multilevel"/>
    <w:tmpl w:val="3B20B6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A2322B"/>
    <w:multiLevelType w:val="hybridMultilevel"/>
    <w:tmpl w:val="867CB7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D3B5B"/>
    <w:multiLevelType w:val="hybridMultilevel"/>
    <w:tmpl w:val="CDC22F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13E33"/>
    <w:multiLevelType w:val="multilevel"/>
    <w:tmpl w:val="F3B60D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D97503B"/>
    <w:multiLevelType w:val="hybridMultilevel"/>
    <w:tmpl w:val="6DC44F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331DD"/>
    <w:multiLevelType w:val="hybridMultilevel"/>
    <w:tmpl w:val="61C680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82F79"/>
    <w:multiLevelType w:val="hybridMultilevel"/>
    <w:tmpl w:val="8990FF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9265C"/>
    <w:multiLevelType w:val="hybridMultilevel"/>
    <w:tmpl w:val="DABE42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99"/>
    <w:rsid w:val="001D3399"/>
    <w:rsid w:val="003D12EB"/>
    <w:rsid w:val="00654E24"/>
    <w:rsid w:val="009A5A15"/>
    <w:rsid w:val="00B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230C"/>
  <w15:docId w15:val="{CD795B09-02C8-41FA-8DF2-12CEDD63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6C1"/>
  </w:style>
  <w:style w:type="paragraph" w:styleId="Heading1">
    <w:name w:val="heading 1"/>
    <w:basedOn w:val="Normal"/>
    <w:next w:val="Normal"/>
    <w:link w:val="Heading1Char"/>
    <w:uiPriority w:val="9"/>
    <w:qFormat/>
    <w:rsid w:val="009A36C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6C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6C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6C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C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C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C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C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C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6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36C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6C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6C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6C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C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C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6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A36C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A36C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A36C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A36C1"/>
    <w:rPr>
      <w:i/>
      <w:iCs/>
      <w:color w:val="auto"/>
    </w:rPr>
  </w:style>
  <w:style w:type="paragraph" w:styleId="NoSpacing">
    <w:name w:val="No Spacing"/>
    <w:uiPriority w:val="1"/>
    <w:qFormat/>
    <w:rsid w:val="009A36C1"/>
    <w:pPr>
      <w:spacing w:after="0" w:line="240" w:lineRule="auto"/>
    </w:pPr>
  </w:style>
  <w:style w:type="paragraph" w:styleId="ListParagraph">
    <w:name w:val="List Paragraph"/>
    <w:aliases w:val="Body of text,Colorful List - Accent 11,skripsi,spasi 2 taiiii,List Paragraph1,Normal1,Normal2,Char Char2,List Paragraph2,kepala,P1,tabel,Heading 10,ListKebijakan,Medium Grid 1 - Accent 21,Body of text+1,Body of text+2,Body of text+3"/>
    <w:basedOn w:val="Normal"/>
    <w:link w:val="ListParagraphChar"/>
    <w:uiPriority w:val="34"/>
    <w:qFormat/>
    <w:rsid w:val="009A36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6C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36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C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C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A36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36C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A36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36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A36C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6C1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1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B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DefaultParagraphFont"/>
    <w:rsid w:val="00811B2B"/>
  </w:style>
  <w:style w:type="paragraph" w:styleId="Header">
    <w:name w:val="header"/>
    <w:basedOn w:val="Normal"/>
    <w:link w:val="HeaderChar"/>
    <w:uiPriority w:val="99"/>
    <w:unhideWhenUsed/>
    <w:rsid w:val="00811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2B"/>
  </w:style>
  <w:style w:type="paragraph" w:styleId="Footer">
    <w:name w:val="footer"/>
    <w:basedOn w:val="Normal"/>
    <w:link w:val="FooterChar"/>
    <w:uiPriority w:val="99"/>
    <w:unhideWhenUsed/>
    <w:rsid w:val="00811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2B"/>
  </w:style>
  <w:style w:type="paragraph" w:styleId="FootnoteText">
    <w:name w:val="footnote text"/>
    <w:basedOn w:val="Normal"/>
    <w:link w:val="FootnoteTextChar"/>
    <w:uiPriority w:val="99"/>
    <w:semiHidden/>
    <w:unhideWhenUsed/>
    <w:rsid w:val="00F445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45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459B"/>
    <w:rPr>
      <w:vertAlign w:val="superscript"/>
    </w:rPr>
  </w:style>
  <w:style w:type="paragraph" w:customStyle="1" w:styleId="Default">
    <w:name w:val="Default"/>
    <w:rsid w:val="008654A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character" w:customStyle="1" w:styleId="label">
    <w:name w:val="label"/>
    <w:basedOn w:val="DefaultParagraphFont"/>
    <w:rsid w:val="00A64273"/>
  </w:style>
  <w:style w:type="character" w:styleId="CommentReference">
    <w:name w:val="annotation reference"/>
    <w:basedOn w:val="DefaultParagraphFont"/>
    <w:uiPriority w:val="99"/>
    <w:semiHidden/>
    <w:unhideWhenUsed/>
    <w:rsid w:val="0087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5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56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6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57DD"/>
    <w:rPr>
      <w:color w:val="0563C1" w:themeColor="hyperlink"/>
      <w:u w:val="single"/>
    </w:rPr>
  </w:style>
  <w:style w:type="character" w:customStyle="1" w:styleId="ListParagraphChar">
    <w:name w:val="List Paragraph Char"/>
    <w:aliases w:val="Body of text Char,Colorful List - Accent 11 Char,skripsi Char,spasi 2 taiiii Char,List Paragraph1 Char,Normal1 Char,Normal2 Char,Char Char2 Char,List Paragraph2 Char,kepala Char,P1 Char,tabel Char,Heading 10 Char,ListKebijakan Char"/>
    <w:basedOn w:val="DefaultParagraphFont"/>
    <w:link w:val="ListParagraph"/>
    <w:uiPriority w:val="34"/>
    <w:qFormat/>
    <w:rsid w:val="00203D56"/>
  </w:style>
  <w:style w:type="table" w:customStyle="1" w:styleId="a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styleId="TableGrid">
    <w:name w:val="Table Grid"/>
    <w:basedOn w:val="TableNormal"/>
    <w:uiPriority w:val="39"/>
    <w:rsid w:val="00654E24"/>
    <w:pPr>
      <w:spacing w:after="0" w:line="240" w:lineRule="auto"/>
    </w:pPr>
    <w:rPr>
      <w:rFonts w:asciiTheme="minorHAnsi" w:eastAsiaTheme="minorHAnsi" w:hAnsiTheme="minorHAnsi" w:cstheme="minorBidi"/>
      <w:kern w:val="2"/>
      <w:lang w:val="en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author1_email@yahoo.com" TargetMode="External"/><Relationship Id="rId13" Type="http://schemas.openxmlformats.org/officeDocument/2006/relationships/hyperlink" Target="https://doi.org/10.3109/9781439822463.20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1author1_email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author1_email@yahoo.com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2B569EFB5F494994CCEF3359423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9C0E-B028-4FA6-8071-702B69AD8D70}"/>
      </w:docPartPr>
      <w:docPartBody>
        <w:p w:rsidR="0073265A" w:rsidRDefault="0073265A" w:rsidP="0073265A">
          <w:pPr>
            <w:pStyle w:val="762B569EFB5F494994CCEF3359423E4D"/>
          </w:pPr>
          <w:r w:rsidRPr="00AE7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EEDAEDC1A54BCDBBBF3F3B8043E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968F-C753-42E9-8C90-E44E4F4892B0}"/>
      </w:docPartPr>
      <w:docPartBody>
        <w:p w:rsidR="0073265A" w:rsidRDefault="0073265A" w:rsidP="0073265A">
          <w:pPr>
            <w:pStyle w:val="2BEEDAEDC1A54BCDBBBF3F3B8043EA33"/>
          </w:pPr>
          <w:r w:rsidRPr="00AE70B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5A"/>
    <w:rsid w:val="0073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65A"/>
    <w:rPr>
      <w:color w:val="666666"/>
    </w:rPr>
  </w:style>
  <w:style w:type="paragraph" w:customStyle="1" w:styleId="762B569EFB5F494994CCEF3359423E4D">
    <w:name w:val="762B569EFB5F494994CCEF3359423E4D"/>
    <w:rsid w:val="0073265A"/>
  </w:style>
  <w:style w:type="paragraph" w:customStyle="1" w:styleId="2BEEDAEDC1A54BCDBBBF3F3B8043EA33">
    <w:name w:val="2BEEDAEDC1A54BCDBBBF3F3B8043EA33"/>
    <w:rsid w:val="007326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dFPy7ccSiH/ogMfC43PNVlPug==">CgMxLjAaJwoBMBIiCiAIBCocCgtBQUFBdGNNdW9IURAIGgtBQUFBdGNNdW9IURonCgExEiIKIAgEKhwKC0FBQUF0Y011b0ZvEAgaC0FBQUF0Y011b0ZvGicKATISIgogCAQqHAoLQUFBQXRjTXVvSFEQCBoLQUFBQXRjTXVvSFEaJwoBMxIiCiAIBCocCgtBQUFBdGNNdW9IURAIGgtBQUFBdGNNdW9IURonCgE0EiIKIAgEKhwKC0FBQUF0Y011b0Z3EAgaC0FBQUF0Y011b0Z3GicKATUSIgogCAQqHAoLQUFBQXRjTXVvRm8QCBoLQUFBQXRjTXVvRm8aJwoBNhIiCiAIBCocCgtBQUFBdGNNdW9HURAIGgtBQUFBdGNNdW9HURonCgE3EiIKIAgEKhwKC0FBQUF0Y011b0g0EAgaC0FBQUF0Y011b0g0GicKATgSIgogCAQqHAoLQUFBQXRjTXVvR2sQCBoLQUFBQXRjTXVvR2saJwoBORIiCiAIBCocCgtBQUFBdGNNdW9IQRAIGgtBQUFBdGNNdW9IQRooCgIxMBIiCiAIBCocCgtBQUFBdGNNdW9ISRAIGgtBQUFBdGNNdW9ISRooCgIxMRIiCiAIBCocCgtBQUFBdGNNdW9GNBAIGgtBQUFBdGNNdW9GNBooCgIxMhIiCiAIBCocCgtBQUFBdGNNdW9HWRAIGgtBQUFBdGNNdW9HWRooCgIxMxIiCiAIBCocCgtBQUFBdGNNdW9GMBAIGgtBQUFBdGNNdW9GMBooCgIxNBIiCiAIBCocCgtBQUFBdGNNdW9GOBAIGgtBQUFBdGNNdW9GOBooCgIxNRIiCiAIBCocCgtBQUFBdGNNdW9GcxAIGgtBQUFBdGNNdW9GcxooCgIxNhIiCiAIBCocCgtBQUFBdGNNdW9IVRAIGgtBQUFBdGNNdW9IVRooCgIxNxIiCiAIBCocCgtBQUFBdGNNdW9IbxAIGgtBQUFBdGNNdW9IbxooCgIxOBIiCiAIBCocCgtBQUFBdGNNdW9HRRAIGgtBQUFBdGNNdW9HRRooCgIxORIiCiAIBCocCgtBQUFBdGNNdW9HbxAIGgtBQUFBdGNNdW9HbxooCgIyMBIiCiAIBCocCgtBQUFBdGNNdW9JQRAIGgtBQUFBdGNNdW9JQRooCgIyMRIiCiAIBCocCgtBQUFBdGNNdW9IYxAIGgtBQUFBdGNNdW9IYxooCgIyMhIiCiAIBCocCgtBQUFBdGNNdW9HQRAIGgtBQUFBdGNNdW9HQRooCgIyMxIiCiAIBCocCgtBQUFBdGNNdW9IMBAIGgtBQUFBdGNNdW9IMBooCgIyNBIiCiAIBCocCgtBQUFBdGNNdW9IcxAIGgtBQUFBdGNNdW9IcxooCgIyNRIiCiAIBCocCgtBQUFBdGNNdW9IZxAIGgtBQUFBdGNNdW9IZxooCgIyNhIiCiAIBCocCgtBQUFBdGNNdW9HYxAIGgtBQUFBdGNNdW9HYxooCgIyNxIiCiAIBCocCgtBQUFBdGNNdW9HTRAIGgtBQUFBdGNNdW9HTRooCgIyOBIiCiAIBCocCgtBQUFBdGNNdW9HMBAIGgtBQUFBdGNNdW9HMBooCgIyORIiCiAIBCocCgtBQUFBdGNNdW9HNBAIGgtBQUFBdGNNdW9HNBooCgIzMBIiCiAIBCocCgtBQUFBdGNNdW9HdxAIGgtBQUFBdGNNdW9HdxooCgIzMRIiCiAIBCocCgtBQUFBdGNNdW9IWRAIGgtBQUFBdGNNdW9IWRooCgIzMhIiCiAIBCocCgtBQUFBdGNNdW9IaxAIGgtBQUFBdGNNdW9IaxooCgIzMxIiCiAIBCocCgtBQUFBdGNNdW9IRRAIGgtBQUFBdGNNdW9IRRooCgIzNBIiCiAIBCocCgtBQUFBdGNNdW9IdxAIGgtBQUFBdGNNdW9IdxooCgIzNRIiCiAIBCocCgtBQUFBdGNNdW9HSRAIGgtBQUFBdGNNdW9HSRooCgIzNhIiCiAIBCocCgtBQUFBdGNNdW9HVRAIGgtBQUFBdGNNdW9HVRooCgIzNxIiCiAIBCocCgtBQUFBdGNNdW9HOBAIGgtBQUFBdGNNdW9HOBooCgIzOBIiCiAIBCocCgtBQUFBdGNNdW9HcxAIGgtBQUFBdGNNdW9HcxooCgIzORIiCiAIBCocCgtBQUFBdGNNdW9ITRAIGgtBQUFBdGNNdW9ITSKpCwoLQUFBQXRjTXVvR0kS/goKC0FBQUF0Y011b0dJEgtBQUFBdGNNdW9HSRqgAwoJdGV4dC9odG1sEpIDRXhhbXBsZSBvZiBhIHNpbmdsZS1hdXRob3IsIGpvdXJuYWwgYXJ0aWNsZTxicj5TaW5nbGUgc3BhY2VkPGJyPk5vIHNwYWNlIGluIGJldHdlZW4gdGhlIGxpbmU8YnI+Q2FtYnJpYSAxMjxicj5Kb3VybmFsIG5hbWXCoDogaXRhbGljLCBvdGhlcnM6bm9ybWFsPGJyPjxicj5PcmRlciAoQ29udGludW91cyB3cml0aW5nLCBzZXBhcmF0ZWQgYnkgYSBkb3QpwqA6PGJyPkxhc3QgbmFtZSwgdGhlIGFiYnJldmlhdGlvbiBvZiBmaXJzdCBhbmQgbWlkZGxlIG5hbWUsIGVuZHMgYnkgdGhlIGRvdCBpbiBlYWNoIGFiYnJldmlhdGVkIGxldHRlcjxicj5ZZWFyIG9mIHB1YmxpY2F0aW9uIChpbnNpZGUgYnJhY2tldCk8YnI+VGl0bGU8YnI+Sm91cm5hbCBOYW1lLCB2b2wgKG51bWJlciksIHBhZ2VzLCBET0kgaWYgYW55IoMDCgp0ZXh0L3BsYWluEvQCRXhhbXBsZSBvZiBhIHNpbmdsZS1hdXRob3IsIGpvdXJuYWwgYXJ0aWNsZQpTaW5nbGUgc3BhY2VkCk5vIHNwYWNlIGluIGJldHdlZW4gdGhlIGxpbmUKQ2FtYnJpYSAxMgpKb3VybmFsIG5hbWXCoDogaXRhbGljLCBvdGhlcnM6bm9ybWFsCgpPcmRlciAoQ29udGludW91cyB3cml0aW5nLCBzZXBhcmF0ZWQgYnkgYSBkb3QpwqA6Ckxhc3QgbmFtZSwgdGhlIGFiYnJldmlhdGlvbiBvZiBmaXJzdCBhbmQgbWlkZGxlIG5hbWUsIGVuZHMgYnkgdGhlIGRvdCBpbiBlYWNoIGFiYnJldmlhdGVkIGxldHRlcgpZZWFyIG9mIHB1YmxpY2F0aW9uIChpbnNpZGUgYnJhY2tldCkKVGl0bGUKSm91cm5hbCBOYW1lLCB2b2wgKG51bWJlciksIHBhZ2VzLCBET0kgaWYgYW55Kj0KBEFDRVIaNS8vc3NsLmdzdGF0aWMuY29tL2RvY3MvY29tbW9uL2JsdWVfc2lsaG91ZXR0ZTk2LTAucG5nMKCjrJbZMDigo6yW2TByPwoEQUNFUho3CjUvL3NzbC5nc3RhdGljLmNvbS9kb2NzL2NvbW1vbi9ibHVlX3NpbGhvdWV0dGU5Ni0wLnBuZ3gAiAEBmgEGCAAQABgAqgGVAxKSA0V4YW1wbGUgb2YgYSBzaW5nbGUtYXV0aG9yLCBqb3VybmFsIGFydGljbGU8YnI+U2luZ2xlIHNwYWNlZDxicj5ObyBzcGFjZSBpbiBiZXR3ZWVuIHRoZSBsaW5lPGJyPkNhbWJyaWEgMTI8YnI+Sm91cm5hbCBuYW1lwqA6IGl0YWxpYywgb3RoZXJzOm5vcm1hbDxicj48YnI+T3JkZXIgKENvbnRpbnVvdXMgd3JpdGluZywgc2VwYXJhdGVkIGJ5IGEgZG90KcKgOjxicj5MYXN0IG5hbWUsIHRoZSBhYmJyZXZpYXRpb24gb2YgZmlyc3QgYW5kIG1pZGRsZSBuYW1lLCBlbmRzIGJ5IHRoZSBkb3QgaW4gZWFjaCBhYmJyZXZpYXRlZCBsZXR0ZXI8YnI+WWVhciBvZiBwdWJsaWNhdGlvbiAoaW5zaWRlIGJyYWNrZXQpPGJyPlRpdGxlPGJyPkpvdXJuYWwgTmFtZSwgdm9sIChudW1iZXIpLCBwYWdlcywgRE9JIGlmIGFuebABALgBARigo6yW2TAgoKOsltkwMABCCWtpeC5jbXQzNCLCBgoLQUFBQXRjTXVvSGsSlwYKC0FBQUF0Y011b0hrEgtBQUFBdGNNdW9IaxrQAQoJdGV4dC9odG1sEsIBVGl0bGUgYW5kIG51bWJlciBhcmUgd3JpdHRlbiB1bmRlciB0aGUgZmlndXJlPGJyPkNlbnRlcjxicj5Cb2xkPGJyPkNhbGlicmkgMTA8YnI+Q2FwaXRhbCBsZXR0ZXIgPGJyPjEgc3BhY2UgYmxhbmsgYmV0d2VlbiB0aGUgdGl0bGUgYW5kIGZpZ3VyZTxicj5ObyBzcGFjZSBibGFuayBpbiB0aGUgbmV4dCBsaW5lPGJyPlNpbmdsZSBzcGFjZWQivAEKCnRleHQvcGxhaW4SrQFUaXRsZSBhbmQgbnVtYmVyIGFyZSB3cml0dGVuIHVuZGVyIHRoZSBmaWd1cmUKQ2VudGVyCkJvbGQKQ2FsaWJyaSAxMApDYXBpdGFsIGxldHRlciAKMSBzcGFjZSBibGFuayBiZXR3ZWVuIHRoZSB0aXRsZSBhbmQgZmlndXJlCk5vIHNwYWNlIGJsYW5rIGluIHRoZSBuZXh0IGxpbmUKU2luZ2xlIHNwYWNlZCo9CgRBQ0VSGjUvL3NzbC5nc3RhdGljLmNvbS9kb2NzL2NvbW1vbi9ibHVlX3NpbGhvdWV0dGU5Ni0wLnBuZzDg9quU2TA44ParlNkwcj8KBEFDRVIaNwo1Ly9zc2wuZ3N0YXRpYy5jb20vZG9jcy9jb21tb24vYmx1ZV9zaWxob3VldHRlOTYtMC5wbmd4AIgBAZoBBggAEAAYAKoBxQESwgFUaXRsZSBhbmQgbnVtYmVyIGFyZSB3cml0dGVuIHVuZGVyIHRoZSBmaWd1cmU8YnI+Q2VudGVyPGJyPkJvbGQ8YnI+Q2FsaWJyaSAxMDxicj5DYXBpdGFsIGxldHRlciA8YnI+MSBzcGFjZSBibGFuayBiZXR3ZWVuIHRoZSB0aXRsZSBhbmQgZmlndXJlPGJyPk5vIHNwYWNlIGJsYW5rIGluIHRoZSBuZXh0IGxpbmU8YnI+U2luZ2xlIHNwYWNlZLABALgBARjg9quU2TAg4ParlNkwMABCCWtpeC5jbXQzMSLIAwoLQUFBQXRjTXVvR00SnQMKC0FBQUF0Y011b0dNEgtBQUFBdGNNdW9HTRpPCgl0ZXh0L2h0bWwSQkNlbnRlcjxicj5DYWxpYnJpIDEwPGJyPk5vIHZlcnRpY2FsIGxpbmU8YnI+VGFibGUgcG9zaXRpb246IGNlbnRlciJHCgp0ZXh0L3BsYWluEjlDZW50ZXIKQ2FsaWJyaSAxMApObyB2ZXJ0aWNhbCBsaW5lClRhYmxlIHBvc2l0aW9uOiBjZW50ZXIqPQoEQUNFUho1Ly9zc2wuZ3N0YXRpYy5jb20vZG9jcy9jb21tb24vYmx1ZV9zaWxob3VldHRlOTYtMC5wbmcwoPqVlNkwOKD6lZTZMHI/CgRBQ0VSGjcKNS8vc3NsLmdzdGF0aWMuY29tL2RvY3MvY29tbW9uL2JsdWVfc2lsaG91ZXR0ZTk2LTAucG5neACIAQGaAQYIABAAGACqAUQSQkNlbnRlcjxicj5DYWxpYnJpIDEwPGJyPk5vIHZlcnRpY2FsIGxpbmU8YnI+VGFibGUgcG9zaXRpb246IGNlbnRlcrABALgBARig+pWU2TAgoPqVlNkwMABCCWtpeC5jbXQyNSLNBQoLQUFBQXRjTXVvSG8SogUKC0FBQUF0Y011b0hvEgtBQUFBdGNNdW9IbxqmAQoJdGV4dC9odG1sEpgBRm9udMKgOiBDYW1icmlhPGJyPlNpemXCoDogMTI8YnI+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gOaR2TA4gIDmkdkwcj8KBEFDRVIaNwo1Ly9zc2wuZ3N0YXRpYy5jb20vZG9jcy9jb21tb24vYmx1ZV9zaWxob3VldHRlOTYtMC5wbmd4AIgBAZoBBggAEAAYAKoBmwESmAFGb250wqA6IENhbWJyaWE8YnI+U2l6ZcKgOiAxMjxicj5KdXN0aWZ5PGJyPkluZGVudGF0aW9uwqA6IDEsMjUgZm9yIHRoZSBmaXJzdCBsaW5lIGluIGVhY2ggcGFyYWdyYXBoPGJyPjEgc3BhY2UgYmxhbmsgYmVmb3JlIHRoZSBuZXh0IHN1YnNlY3Rpb24vc2VjdGlvbrABALgBARiAgOaR2TAggIDmkdkwMABCCWtpeC5jbXQxNiLgAwoLQUFBQXRjTXVvR0EStQMKC0FBQUF0Y011b0dBEgtBQUFBdGNNdW9HQRpXCgl0ZXh0L2h0bWwSSlRpdGxlIG9mIHRoZSBTdWIgU2VjdGlvbiA8YnI+Rm9udMKgOiBDYW1icmlhPGJyPlNpemXCoDogMTI8YnI+QWxpZ27CoCBsZWZ0Ik8KCnRleHQvcGxhaW4SQVRpdGxlIG9mIHRoZSBTdWIgU2VjdGlvbiAKRm9udMKgOiBDYW1icmlhClNpemXCoDogMTIKQWxpZ27CoCBsZWZ0Kj0KBEFDRVIaNS8vc3NsLmdzdGF0aWMuY29tL2RvY3MvY29tbW9uL2JsdWVfc2lsaG91ZXR0ZTk2LTAucG5nMMDxzJTZMDjA8cyU2TByPwoEQUNFUho3CjUvL3NzbC5nc3RhdGljLmNvbS9kb2NzL2NvbW1vbi9ibHVlX3NpbGhvdWV0dGU5Ni0wLnBuZ3gAiAEBmgEGCAAQABgAqgFMEkpUaXRsZSBvZiB0aGUgU3ViIFNlY3Rpb24gPGJyPkZvbnTCoDogQ2FtYnJpYTxicj5TaXplwqA6IDEyPGJyPkFsaWduwqAgbGVmdLABALgBARjA8cyU2TAgwPHMlNkwMABCCWtpeC5jbXQyMSK3BAoLQUFBQXRjTXVvSGMSjAQKC0FBQUF0Y011b0hjEgtBQUFBdGNNdW9IYxp2Cgl0ZXh0L2h0bWwSaVVQUEVSQ0FTRTxicj5Gb250wqA6IENhbWJyaWE8YnI+U2l6ZcKgOiAxMjxicj5BbGlnbiBsZWZ0PGJyPkJvbGQgPGJyPk5vIHNwYWNlcyBibGFuayBiZWZvcmUgdGhlIG5leHQgbGluZSJoCgp0ZXh0L3BsYWluElpVUFBFUkNBU0UKRm9udMKgOiBDYW1icmlhClNpemXCoDogMTIKQWxpZ24gbGVmdApCb2xkIApObyBzcGFjZXMgYmxhbmsgYmVmb3JlIHRoZSBuZXh0IGxpbmUqPQoEQUNFUho1Ly9zc2wuZ3N0YXRpYy5jb20vZG9jcy9jb21tb24vYmx1ZV9zaWxob3VldHRlOTYtMC5wbmcwoOKgk9kwOKDioJPZMHI/CgRBQ0VSGjcKNS8vc3NsLmdzdGF0aWMuY29tL2RvY3MvY29tbW9uL2JsdWVfc2lsaG91ZXR0ZTk2LTAucG5neACIAQGaAQYIABAAGACqAWsSaVVQUEVSQ0FTRTxicj5Gb250wqA6IENhbWJyaWE8YnI+U2l6ZcKgOiAxMjxicj5BbGlnbiBsZWZ0PGJyPkJvbGQgPGJyPk5vIHNwYWNlcyBibGFuayBiZWZvcmUgdGhlIG5leHQgbGluZbABALgBARig4qCT2TAgoOKgk9kwMABCCWtpeC5jbXQyMCLNBQoLQUFBQXRjTXVvSUESogUKC0FBQUF0Y011b0lBEgtBQUFBdGNNdW9JQRqmAQoJdGV4dC9odG1sEpgBRm9udMKgOiBDYW1icmlhPGJyPlNpemXCoDogMTI8YnI+SnVzdGlmeTxicj5JbmRlbnRhdGlvbsKgOiAxLDI1IGZvciB0aGUgZmlyc3QgbGluZSBpbiBlYWNoIHBhcmFncmFwaDxicj4xIHNwYWNzIGJsYW5rIGJlZm9yZSB0aGUgbmV4dCBzdWJzZWN0aW9uL3NlY3Rpb24imwEKCnRleHQvcGxhaW4SjAFGb250wqA6IENhbWJyaWEKU2l6ZcKgOiAxMgpKdXN0aWZ5CkluZGVudGF0aW9uwqA6IDEsMjUgZm9yIHRoZSBmaXJzdCBsaW5lIGluIGVhY2ggcGFyYWdyYXBoCjEgc3BhY3MgYmxhbmsgYmVmb3JlIHRoZSBuZXh0IHN1YnNlY3Rpb24vc2VjdGlvbio9CgRBQ0VSGjUvL3NzbC5nc3RhdGljLmNvbS9kb2NzL2NvbW1vbi9ibHVlX3NpbGhvdWV0dGU5Ni0wLnBuZzCApoOS2TA4gKaDktkwcj8KBEFDRVIaNwo1Ly9zc2wuZ3N0YXRpYy5jb20vZG9jcy9jb21tb24vYmx1ZV9zaWxob3VldHRlOTYtMC5wbmd4AIgBAZoBBggAEAAYAKoBmwESmAFGb250wqA6IENhbWJyaWE8YnI+U2l6ZcKgOiAxMjxicj5KdXN0aWZ5PGJyPkluZGVudGF0aW9uwqA6IDEsMjUgZm9yIHRoZSBmaXJzdCBsaW5lIGluIGVhY2ggcGFyYWdyYXBoPGJyPjEgc3BhY3MgYmxhbmsgYmVmb3JlIHRoZSBuZXh0IHN1YnNlY3Rpb24vc2VjdGlvbrABALgBARiApoOS2TAggKaDktkwMABCCWtpeC5jbXQxOSLNBQoLQUFBQXRjTXVvR0USogUKC0FBQUF0Y011b0dFEgtBQUFBdGNNdW9HRRqmAQoJdGV4dC9odG1sEpgBRm9udMKgOiBDYW1icmlhPGJyPlNpemXCoDogMTI8YnI+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gOaR2TA4gIDmkdkwcj8KBEFDRVIaNwo1Ly9zc2wuZ3N0YXRpYy5jb20vZG9jcy9jb21tb24vYmx1ZV9zaWxob3VldHRlOTYtMC5wbmd4AIgBAZoBBggAEAAYAKoBmwESmAFGb250wqA6IENhbWJyaWE8YnI+U2l6ZcKgOiAxMjxicj5KdXN0aWZ5PGJyPkluZGVudGF0aW9uwqA6IDEsMjUgZm9yIHRoZSBmaXJzdCBsaW5lIGluIGVhY2ggcGFyYWdyYXBoPGJyPjEgc3BhY2UgYmxhbmsgYmVmb3JlIHRoZSBuZXh0IHN1YnNlY3Rpb24vc2VjdGlvbrABALgBARiAgOaR2TAggIDmkdkwMABCCWtpeC5jbXQxNyLaBgoLQUFBQXRjTXVvSGcSrwYKC0FBQUF0Y011b0hnEgtBQUFBdGNNdW9IZxrYAQoJdGV4dC9odG1sEsoBVGl0bGUgYW5kIG51bWJlciBhcmUgd3JpdHRlbiBhYm92ZSB0aGUgdGFibGU8YnI+Q2VudGVyPGJyPkJvbGQ8YnI+Q2FsaWJyaSAxMDxicj5DYXBpdGFsaXplZCBFYWNoIFdvcmQ8YnI+Tm8gc3BhY2UgYmxhbmsgaW4gdGhlIHByZXZpb3VzIGxpbmU8YnI+MSBzcGFjZSBibGFuayBiZXR3ZWVuIHRoZSB0aXRsZSBhbmQgdGFibGU8YnI+U2luZ2xlIHNwYWNlZCLEAQoKdGV4dC9wbGFpbhK1AVRpdGxlIGFuZCBudW1iZXIgYXJlIHdyaXR0ZW4gYWJvdmUgdGhlIHRhYmxlCkNlbnRlcgpCb2xkCkNhbGlicmkgMTAKQ2FwaXRhbGl6ZWQgRWFjaCBXb3JkCk5vIHNwYWNlIGJsYW5rIGluIHRoZSBwcmV2aW91cyBsaW5lCjEgc3BhY2UgYmxhbmsgYmV0d2VlbiB0aGUgdGl0bGUgYW5kIHRhYmxlClNpbmdsZSBzcGFjZWQqPQoEQUNFUho1Ly9zc2wuZ3N0YXRpYy5jb20vZG9jcy9jb21tb24vYmx1ZV9zaWxob3VldHRlOTYtMC5wbmcwgPyKlNkwOID8ipTZMHI/CgRBQ0VSGjcKNS8vc3NsLmdzdGF0aWMuY29tL2RvY3MvY29tbW9uL2JsdWVfc2lsaG91ZXR0ZTk2LTAucG5neACIAQGaAQYIABAAGACqAc0BEsoBVGl0bGUgYW5kIG51bWJlciBhcmUgd3JpdHRlbiBhYm92ZSB0aGUgdGFibGU8YnI+Q2VudGVyPGJyPkJvbGQ8YnI+Q2FsaWJyaSAxMDxicj5DYXBpdGFsaXplZCBFYWNoIFdvcmQ8YnI+Tm8gc3BhY2UgYmxhbmsgaW4gdGhlIHByZXZpb3VzIGxpbmU8YnI+MSBzcGFjZSBibGFuayBiZXR3ZWVuIHRoZSB0aXRsZSBhbmQgdGFibGU8YnI+U2luZ2xlIHNwYWNlZLABALgBARiA/IqU2TAggPyKlNkwMABCCWtpeC5jbXQyNCLuAgoLQUFBQXRjTXVvR3cSwwIKC0FBQUF0Y011b0d3EgtBQUFBdGNNdW9HdxovCgl0ZXh0L2h0bWwSIlRhYmxlIHBvc2l0aW9uOiBjZW50ZXI8YnI+RWRpdGFibGUiLQoKdGV4dC9wbGFpbhIfVGFibGUgcG9zaXRpb246IGNlbnRlcgpFZGl0YWJsZSo9CgRBQ0VSGjUvL3NzbC5nc3RhdGljLmNvbS9kb2NzL2NvbW1vbi9ibHVlX3NpbGhvdWV0dGU5Ni0wLnBuZzCgoLOU2TA4oKCzlNkwcj8KBEFDRVIaNwo1Ly9zc2wuZ3N0YXRpYy5jb20vZG9jcy9jb21tb24vYmx1ZV9zaWxob3VldHRlOTYtMC5wbmd4AIgBAZoBBggAEAAYAKoBJBIiVGFibGUgcG9zaXRpb246IGNlbnRlcjxicj5FZGl0YWJsZbABALgBARigoLOU2TAgoKCzlNkwMABCCWtpeC5jbXQyOSLABAoLQUFBQXRjTXVvSFkSlQQKC0FBQUF0Y011b0hZEgtBQUFBdGNNdW9IWRp2Cgl0ZXh0L2h0bWwSaVNvdXJjZSBvZiB0aGlzIGZpZ3VyZSwgeWVhciBvZiBhbmFseXplZCBkYXRhPGJyPkNhbGlicmkgMTA8YnI+QWxpZ27CoHdpdGggdGhlIGxlZnQgcG9zaXRpb24gb2YgdGhlIGZpZ3VyZSJxCgp0ZXh0L3BsYWluEmNTb3VyY2Ugb2YgdGhpcyBmaWd1cmUsIHllYXIgb2YgYW5hbHl6ZWQgZGF0YQpDYWxpYnJpIDEwCkFsaWduwqB3aXRoIHRoZSBsZWZ0IHBvc2l0aW9uIG9mIHRoZSBmaWd1cmUqPQoEQUNFUho1Ly9zc2wuZ3N0YXRpYy5jb20vZG9jcy9jb21tb24vYmx1ZV9zaWxob3VldHRlOTYtMC5wbmcwoKCzlNkwOKCgs5TZMHI/CgRBQ0VSGjcKNS8vc3NsLmdzdGF0aWMuY29tL2RvY3MvY29tbW9uL2JsdWVfc2lsaG91ZXR0ZTk2LTAucG5neACIAQGaAQYIABAAGACqAWsSaVNvdXJjZSBvZiB0aGlzIGZpZ3VyZSwgeWVhciBvZiBhbmFseXplZCBkYXRhPGJyPkNhbGlicmkgMTA8YnI+QWxpZ27CoHdpdGggdGhlIGxlZnQgcG9zaXRpb24gb2YgdGhlIGZpZ3VyZbABALgBARigoLOU2TAgoKCzlNkwMABCCWtpeC5jbXQzMCLUAwoLQUFBQXRjTXVvRzgSqQMKC0FBQUF0Y011b0c4EgtBQUFBdGNNdW9HOBpQCgl0ZXh0L2h0bWwSQ0V4YW1wbGUgb2YgMyBhdXRob3JzLCB0aGUgcnVsZXMgYXJlIHRoZSBzYW1lIHdpdGggdGhlIHNpbmdsZS1hdXRob3IiUQoKdGV4dC9wbGFpbhJDRXhhbXBsZSBvZiAzIGF1dGhvcnMsIHRoZSBydWxlcyBhcmUgdGhlIHNhbWUgd2l0aCB0aGUgc2luZ2xlLWF1dGhvcio9CgRBQ0VSGjUvL3NzbC5nc3RhdGljLmNvbS9kb2NzL2NvbW1vbi9ibHVlX3NpbGhvdWV0dGU5Ni0wLnBuZzDA9MWW2TA4wPTFltkwcj8KBEFDRVIaNwo1Ly9zc2wuZ3N0YXRpYy5jb20vZG9jcy9jb21tb24vYmx1ZV9zaWxob3VldHRlOTYtMC5wbmd4AIgBAZoBBggAEAAYAKoBRRJDRXhhbXBsZSBvZiAzIGF1dGhvcnMsIHRoZSBydWxlcyBhcmUgdGhlIHNhbWUgd2l0aCB0aGUgc2luZ2xlLWF1dGhvcrABALgBARjA9MWW2TAgwPTFltkwMABCCWtpeC5jbXQzNiK3BAoLQUFBQXRjTXVvR28SjAQKC0FBQUF0Y011b0dvEgtBQUFBdGNNdW9Hbxp2Cgl0ZXh0L2h0bWwSaVVQUEVSQ0FTRTxicj5Gb250wqA6IENhbWJyaWE8YnI+U2l6ZcKgOiAxMjxicj5BbGlnbiBsZWZ0PGJyPkJvbGQgPGJyPk5vIHNwYWNlcyBibGFuayBiZWZvcmUgdGhlIG5leHQgbGluZSJoCgp0ZXh0L3BsYWluElpVUFBFUkNBU0UKRm9udMKgOiBDYW1icmlhClNpemXCoDogMTIKQWxpZ24gbGVmdApCb2xkIApObyBzcGFjZXMgYmxhbmsgYmVmb3JlIHRoZSBuZXh0IGxpbmUqPQoEQUNFUho1Ly9zc2wuZ3N0YXRpYy5jb20vZG9jcy9jb21tb24vYmx1ZV9zaWxob3VldHRlOTYtMC5wbmcwwKntkdkwOMCp7ZHZMHI/CgRBQ0VSGjcKNS8vc3NsLmdzdGF0aWMuY29tL2RvY3MvY29tbW9uL2JsdWVfc2lsaG91ZXR0ZTk2LTAucG5neACIAQGaAQYIABAAGACqAWsSaVVQUEVSQ0FTRTxicj5Gb250wqA6IENhbWJyaWE8YnI+U2l6ZcKgOiAxMjxicj5BbGlnbiBsZWZ0PGJyPkJvbGQgPGJyPk5vIHNwYWNlcyBibGFuayBiZWZvcmUgdGhlIG5leHQgbGluZbABALgBARjAqe2R2TAgwKntkdkwMABCCWtpeC5jbXQxOCLPBQoLQUFBQXRjTXVvSFESpQUKC0FBQUF0Y011b0hREgtBQUFBdGNNdW9IURqpAQoJdGV4dC9odG1sEpsBQXV0aG9y4oCZIGZ1bGwgbmFtZSBzZXBhcmF0ZWQgYnkgY29tbWE8YnI+Rm9udMKgOiBDYW1icmlhPGJyPlNpemXCoDogMTI8YnI+Qm9sZDxicj5DYXBpdGFsaXplIEVhY2ggV29yZDxicj5BbGlnbiBsZWZ0PGJyPjEgc3BhY2UgYmxhbmsgYmVmb3JlIHRoZSBuZXh0IGxpbmUimAEKCnRleHQvcGxhaW4SiQFBdXRob3LigJkgZnVsbCBuYW1lIHNlcGFyYXRlZCBieSBjb21tYQpGb250wqA6IENhbWJyaWEKU2l6ZcKgOiAxMgpCb2xkCkNhcGl0YWxpemUgRWFjaCBXb3JkCkFsaWduIGxlZnQKMSBzcGFjZSBibGFuayBiZWZvcmUgdGhlIG5leHQgbGluZSo9CgRBQ0VSGjUvL3NzbC5nc3RhdGljLmNvbS9kb2NzL2NvbW1vbi9ibHVlX3NpbGhvdWV0dGU5Ni0wLnBuZzDA5eiM2TA4wOXojNkwcj8KBEFDRVIaNwo1Ly9zc2wuZ3N0YXRpYy5jb20vZG9jcy9jb21tb24vYmx1ZV9zaWxob3VldHRlOTYtMC5wbmd4AIgBAZoBBggAEAAYAKoBngESmwFBdXRob3LigJkgZnVsbCBuYW1lIHNlcGFyYXRlZCBieSBjb21tYTxicj5Gb250wqA6IENhbWJyaWE8YnI+U2l6ZcKgOiAxMjxicj5Cb2xkPGJyPkNhcGl0YWxpemUgRWFjaCBXb3JkPGJyPkFsaWduIGxlZnQ8YnI+MSBzcGFjZSBibGFuayBiZWZvcmUgdGhlIG5leHQgbGluZbABALgBARjA5eiM2TAgwOXojNkwMABCCGtpeC5jbXQwIroECgtBQUFBdGNNdW9HMBKPBAoLQUFBQXRjTXVvRzASC0FBQUF0Y011b0cwGnQKCXRleHQvaHRtbBJnU291cmNlIG9mIHRoaXMgdGFibGUsIHllYXIgb2YgYW5hbHl6ZWQgZGF0YTxicj5DYWxpYnJpIDEwPGJyPkFsaWduwqB3aXRoIHRoZSBsZWZ0IHBvc2l0aW9uIG9mIHRoZSB0YWJsZSJvCgp0ZXh0L3BsYWluEmFTb3VyY2Ugb2YgdGhpcyB0YWJsZSwgeWVhciBvZiBhbmFseXplZCBkYXRhCkNhbGlicmkgMTAKQWxpZ27CoHdpdGggdGhlIGxlZnQgcG9zaXRpb24gb2YgdGhlIHRhYmxlKj0KBEFDRVIaNS8vc3NsLmdzdGF0aWMuY29tL2RvY3MvY29tbW9uL2JsdWVfc2lsaG91ZXR0ZTk2LTAucG5nMOCjnZTZMDjgo52U2TByPwoEQUNFUho3CjUvL3NzbC5nc3RhdGljLmNvbS9kb2NzL2NvbW1vbi9ibHVlX3NpbGhvdWV0dGU5Ni0wLnBuZ3gAiAEBmgEGCAAQABgAqgFpEmdTb3VyY2Ugb2YgdGhpcyB0YWJsZSwgeWVhciBvZiBhbmFseXplZCBkYXRhPGJyPkNhbGlicmkgMTA8YnI+QWxpZ27CoHdpdGggdGhlIGxlZnQgcG9zaXRpb24gb2YgdGhlIHRhYmxlsAEAuAEBGOCjnZTZMCDgo52U2TAwAEIJa2l4LmNtdDI3IqoDCgtBQUFBdGNNdW9HcxL/AgoLQUFBQXRjTXVvR3MSC0FBQUF0Y011b0dzGkMKCXRleHQvaHRtbBI2RXhhbXBsZSBvZiB0ZXh0Ym9vayByZWZlcmVuY2UuPGJyPkJvb2sgdGl0bGUgaW4gaXRhbGljIkEKCnRleHQvcGxhaW4SM0V4YW1wbGUgb2YgdGV4dGJvb2sgcmVmZXJlbmNlLgpCb29rIHRpdGxlIGluIGl0YWxpYyo9CgRBQ0VSGjUvL3NzbC5nc3RhdGljLmNvbS9kb2NzL2NvbW1vbi9ibHVlX3NpbGhvdWV0dGU5Ni0wLnBuZzCgycmW2TA4oMnJltkwcj8KBEFDRVIaNwo1Ly9zc2wuZ3N0YXRpYy5jb20vZG9jcy9jb21tb24vYmx1ZV9zaWxob3VldHRlOTYtMC5wbmd4AIgBAZoBBggAEAAYAKoBOBI2RXhhbXBsZSBvZiB0ZXh0Ym9vayByZWZlcmVuY2UuPGJyPkJvb2sgdGl0bGUgaW4gaXRhbGljsAEAuAEBGKDJyZbZMCCgycmW2TAwAEIJa2l4LmNtdDM3Ip8FCgtBQUFBdGNNdW9IVRL0BAoLQUFBQXRjTXVvSFUSC0FBQUF0Y011b0hVGpkBCgl0ZXh0L2h0bWwSiwFUaXRsZSBvZiBTdWIgU2VjdGlvbiA8YnI+Rm9udMKgOiBDYW1icmlhPGJyPlNpemXCoDogMTI8YnI+QWxpZ27CoCBsZWZ0PGJyPkJvbGQ8YnI+Q2FwaXRhbCBFYWNoIFdvcmQ8YnI+Tm8gc3BhY2VzIGJsYW5rIGJlZm9yZSB0aGUgbmV4dCBsaW5lIocBCgp0ZXh0L3BsYWluEnlUaXRsZSBvZiBTdWIgU2VjdGlvbiAKRm9udMKgOiBDYW1icmlhClNpemXCoDogMTIKQWxpZ27CoCBsZWZ0CkJvbGQKQ2FwaXRhbCBFYWNoIFdvcmQKTm8gc3BhY2VzIGJsYW5rIGJlZm9yZSB0aGUgbmV4dCBsaW5lKj0KBEFDRVIaNS8vc3NsLmdzdGF0aWMuY29tL2RvY3MvY29tbW9uL2JsdWVfc2lsaG91ZXR0ZTk2LTAucG5nMKCytpHZMDigsraR2TByPwoEQUNFUho3CjUvL3NzbC5nc3RhdGljLmNvbS9kb2NzL2NvbW1vbi9ibHVlX3NpbGhvdWV0dGU5Ni0wLnBuZ3gAiAEBmgEGCAAQABgAqgGOARKLAVRpdGxlIG9mIFN1YiBTZWN0aW9uIDxicj5Gb250wqA6IENhbWJyaWE8YnI+U2l6ZcKgOiAxMjxicj5BbGlnbsKgIGxlZnQ8YnI+Qm9sZDxicj5DYXBpdGFsIEVhY2ggV29yZDxicj5ObyBzcGFjZXMgYmxhbmsgYmVmb3JlIHRoZSBuZXh0IGxpbmWwAQC4AQEYoLK2kdkwIKCytpHZMDAAQglraXguY210MTUitgQKC0FBQUF0Y011b0c0EosECgtBQUFBdGNNdW9HNBILQUFBQXRjTXVvRzQaaAoJdGV4dC9odG1sEltEbyBub3QgdXNlIGEgcGhvdG8gb3IgY2FwdHVyZWQgdGFibGVzIGFuZCBmaWd1cmVzLiBBbGwgdGFibGVzIGFuZCBmaWd1cmVzIG11c3QgYmUgZWRpdGFibGUuImkKCnRleHQvcGxhaW4SW0RvIG5vdCB1c2UgYSBwaG90byBvciBjYXB0dXJlZCB0YWJsZXMgYW5kIGZpZ3VyZXMuIEFsbCB0YWJsZXMgYW5kIGZpZ3VyZXMgbXVzdCBiZSBlZGl0YWJsZS4qSgoRTWljcm9zb2Z0IGFjY291bnQaNS8vc3NsLmdzdGF0aWMuY29tL2RvY3MvY29tbW9uL2JsdWVfc2lsaG91ZXR0ZTk2LTAucG5nMMDN+5TjMDjAzfuU4zByTAoRTWljcm9zb2Z0IGFjY291bnQaNwo1Ly9zc2wuZ3N0YXRpYy5jb20vZG9jcy9jb21tb24vYmx1ZV9zaWxob3VldHRlOTYtMC5wbmd4AIgBAZoBBggAEAAYAKoBXRJbRG8gbm90IHVzZSBhIHBob3RvIG9yIGNhcHR1cmVkIHRhYmxlcyBhbmQgZmlndXJlcy4gQWxsIHRhYmxlcyBhbmQgZmlndXJlcyBtdXN0IGJlIGVkaXRhYmxlLrABALgBARjAzfuU4zAgwM37lOMwMABCCWtpeC5jbXQyOCKoBQoLQUFBQXRjTXVvSEkS/gQKC0FBQUF0Y011b0hJEgtBQUFBdGNNdW9ISRqaAQoJdGV4dC9odG1sEowBRm9udMKgOiBDYW1icmlhPGJyPlNpemXCoDogMTI8YnI+SnVzdGlmeTxicj5JbmRlbnRhdGlvbsKgOiAxLDI1IGZvciB0aGUgZmlyc3QgbGluZSBpbiBlYWNoIHBhcmFncmFwaDxicj5ObyBzcGFjZXMgYmxhbmsgYmVmb3JlIHRoZSBuZXh0IGxpbmUijwEKCnRleHQvcGxhaW4SgAFGb250wqA6IENhbWJyaWEKU2l6ZcKgOiAxMgpKdXN0aWZ5CkluZGVudGF0aW9uwqA6IDEsMjUgZm9yIHRoZSBmaXJzdCBsaW5lIGluIGVhY2ggcGFyYWdyYXBoCk5vIHNwYWNlcyBibGFuayBiZWZvcmUgdGhlIG5leHQgbGluZSo9CgRBQ0VSGjUvL3NzbC5nc3RhdGljLmNvbS9kb2NzL2NvbW1vbi9ibHVlX3NpbGhvdWV0dGU5Ni0wLnBuZzCA6PCQ2TA4gOjwkNkwcj8KBEFDRVIaNwo1Ly9zc2wuZ3N0YXRpYy5jb20vZG9jcy9jb21tb24vYmx1ZV9zaWxob3VldHRlOTYtMC5wbmd4AIgBAZoBBggAEAAYAKoBjwESjAFGb250wqA6IENhbWJyaWE8YnI+U2l6ZcKgOiAxMjxicj5KdXN0aWZ5PGJyPkluZGVudGF0aW9uwqA6IDEsMjUgZm9yIHRoZSBmaXJzdCBsaW5lIGluIGVhY2ggcGFyYWdyYXBoPGJyPk5vIHNwYWNlcyBibGFuayBiZWZvcmUgdGhlIG5leHQgbGluZbABALgBARiA6PCQ2TAggOjwkNkwMABCCGtpeC5jbXQ5IvMECgtBQUFBdGNNdW9HaxLJBAoLQUFBQXRjTXVvR2sSC0FBQUF0Y011b0drGooBCgl0ZXh0L2h0bWwSfU1pbmltdW0gMyBLZXl3b3Jkcywgc2VwYXJhdGVkIGJ5IGEgc2VtaS1jb2xvbjxicj5Gb250wqA6IENhbWJyaWE8YnI+U2l6ZcKgOiAxMjxicj5BbGlnbsKgIGxlZnQ8YnI+SXRhbGljPGJyPkNhcGl0YWwgRWFjaCBXb3JkInwKCnRleHQvcGxhaW4Sbk1pbmltdW0gMyBLZXl3b3Jkcywgc2VwYXJhdGVkIGJ5IGEgc2VtaS1jb2xvbgpGb250wqA6IENhbWJyaWEKU2l6ZcKgOiAxMgpBbGlnbsKgIGxlZnQKSXRhbGljCkNhcGl0YWwgRWFjaCBXb3JkKj0KBEFDRVIaNS8vc3NsLmdzdGF0aWMuY29tL2RvY3MvY29tbW9uL2JsdWVfc2lsaG91ZXR0ZTk2LTAucG5nMOCdq5DZMDjgnauQ2TByPwoEQUNFUho3CjUvL3NzbC5nc3RhdGljLmNvbS9kb2NzL2NvbW1vbi9ibHVlX3NpbGhvdWV0dGU5Ni0wLnBuZ3gAiAEBmgEGCAAQABgAqgF/En1NaW5pbXVtIDMgS2V5d29yZHMsIHNlcGFyYXRlZCBieSBhIHNlbWktY29sb248YnI+Rm9udMKgOiBDYW1icmlhPGJyPlNpemXCoDogMTI8YnI+QWxpZ27CoCBsZWZ0PGJyPkl0YWxpYzxicj5DYXBpdGFsIEVhY2ggV29yZLABALgBARjgnauQ2TAg4J2rkNkwMABCCGtpeC5jbXQ1IvoFCgtBQUFBdGNNdW9ITRLPBQoLQUFBQXRjTXVvSE0SC0FBQUF0Y011b0hNGrcBCgl0ZXh0L2h0bWwSqQFFeGFtcGxlIG9mIG5ld3MgZnJvbSBhIHdlYnNpdGUgd2l0aCBubyBhdXRob3JzPGJyPldlYnNpdGUgbmFtZTxicj5ZZWFyIGluIGEgIGJyYWNrZXQ8YnI+VGl0bGUgaW4gaXRhbGljPGJyPkFjY2VzZWQgZGF0ZTxicj5MaW5rPGJyPmNvbnRpbnVvdXMgd3JpdGluZywgc2VwYXJhdGVkIGJ5IGEgZG90IqYBCgp0ZXh0L3BsYWluEpcBRXhhbXBsZSBvZiBuZXdzIGZyb20gYSB3ZWJzaXRlIHdpdGggbm8gYXV0aG9ycwpXZWJzaXRlIG5hbWUKWWVhciBpbiBhICBicmFja2V0ClRpdGxlIGluIGl0YWxpYwpBY2Nlc2VkIGRhdGUKTGluawpjb250aW51b3VzIHdyaXRpbmcsIHNlcGFyYXRlZCBieSBhIGRvdCo9CgRBQ0VSGjUvL3NzbC5nc3RhdGljLmNvbS9kb2NzL2NvbW1vbi9ibHVlX3NpbGhvdWV0dGU5Ni0wLnBuZzCAns2W2TA4gJ7Nltkwcj8KBEFDRVIaNwo1Ly9zc2wuZ3N0YXRpYy5jb20vZG9jcy9jb21tb24vYmx1ZV9zaWxob3VldHRlOTYtMC5wbmd4AIgBAZoBBggAEAAYAKoBrAESqQFFeGFtcGxlIG9mIG5ld3MgZnJvbSBhIHdlYnNpdGUgd2l0aCBubyBhdXRob3JzPGJyPldlYnNpdGUgbmFtZTxicj5ZZWFyIGluIGEgIGJyYWNrZXQ8YnI+VGl0bGUgaW4gaXRhbGljPGJyPkFjY2VzZWQgZGF0ZTxicj5MaW5rPGJyPmNvbnRpbnVvdXMgd3JpdGluZywgc2VwYXJhdGVkIGJ5IGEgZG90sAEAuAEBGICezZbZMCCAns2W2TAwAEIJa2l4LmNtdDM4ItgFCgtBQUFBdGNNdW9IQRKuBQoLQUFBQXRjTXVvSEESC0FBQUF0Y011b0hBGq0BCgl0ZXh0L2h0bWwSnwFUaGUgSW50cm9kdWN0aW9uIGJlZ2lucyBvbiBhIG5ldyBwYWdlIChwYWdlIDIpPGJyPjxicj5VUFBFUkNBU0U8YnI+Rm9udMKgOiBDYW1icmlhPGJyPlNpemXCoDogMTI8YnI+QWxpZ24gbGVmdDxicj5Cb2xkIDxicj5ObyBzcGFjZXMgYmxhbmsgYmVmb3JlIHRoZSBuZXh0IGxpbmUimQEKCnRleHQvcGxhaW4SigFUaGUgSW50cm9kdWN0aW9uIGJlZ2lucyBvbiBhIG5ldyBwYWdlIChwYWdlIDIpCgpVUFBFUkNBU0UKRm9udMKgOiBDYW1icmlhClNpemXCoDogMTIKQWxpZ24gbGVmdApCb2xkIApObyBzcGFjZXMgYmxhbmsgYmVmb3JlIHRoZSBuZXh0IGxpbmUqPQoEQUNFUho1Ly9zc2wuZ3N0YXRpYy5jb20vZG9jcy9jb21tb24vYmx1ZV9zaWxob3VldHRlOTYtMC5wbmcwoJrBkNkwOKCawZDZMHI/CgRBQ0VSGjcKNS8vc3NsLmdzdGF0aWMuY29tL2RvY3MvY29tbW9uL2JsdWVfc2lsaG91ZXR0ZTk2LTAucG5neACIAQGaAQYIABAAGACqAaIBEp8BVGhlIEludHJvZHVjdGlvbiBiZWdpbnMgb24gYSBuZXcgcGFnZSAocGFnZSAyKTxicj48YnI+VVBQRVJDQVNFPGJyPkZvbnTCoDogQ2FtYnJpYTxicj5TaXplwqA6IDEyPGJyPkFsaWduIGxlZnQ8YnI+Qm9sZCA8YnI+Tm8gc3BhY2VzIGJsYW5rIGJlZm9yZSB0aGUgbmV4dCBsaW5lsAEAuAEBGKCawZDZMCCgmsGQ2TAwAEIIa2l4LmNtdDgitgQKC0FBQUF0Y011b0djEosECgtBQUFBdGNNdW9HYxILQUFBQXRjTXVvR2MaaAoJdGV4dC9odG1sEltEbyBub3QgdXNlIGEgcGhvdG8gb3IgY2FwdHVyZWQgdGFibGVzIGFuZCBmaWd1cmVzLiBBbGwgdGFibGVzIGFuZCBmaWd1cmVzIG11c3QgYmUgZWRpdGFibGUuImkKCnRleHQvcGxhaW4SW0RvIG5vdCB1c2UgYSBwaG90byBvciBjYXB0dXJlZCB0YWJsZXMgYW5kIGZpZ3VyZXMuIEFsbCB0YWJsZXMgYW5kIGZpZ3VyZXMgbXVzdCBiZSBlZGl0YWJsZS4qSgoRTWljcm9zb2Z0IGFjY291bnQaNS8vc3NsLmdzdGF0aWMuY29tL2RvY3MvY29tbW9uL2JsdWVfc2lsaG91ZXR0ZTk2LTAucG5nMMDN+5TjMDjAzfuU4zByTAoRTWljcm9zb2Z0IGFjY291bnQaNwo1Ly9zc2wuZ3N0YXRpYy5jb20vZG9jcy9jb21tb24vYmx1ZV9zaWxob3VldHRlOTYtMC5wbmd4AIgBAZoBBggAEAAYAKoBXRJbRG8gbm90IHVzZSBhIHBob3RvIG9yIGNhcHR1cmVkIHRhYmxlcyBhbmQgZmlndXJlcy4gQWxsIHRhYmxlcyBhbmQgZmlndXJlcyBtdXN0IGJlIGVkaXRhYmxlLrABALgBARjAzfuU4zAgwM37lOMwMABCCWtpeC5jbXQyNiK8BgoLQUFBQXRjTXVvSEUSkQYKC0FBQUF0Y011b0hFEgtBQUFBdGNNdW9IRRrOAQoJdGV4dC9odG1sEsABVGl0bGUgYW5kIG51bWJlciBhcmUgd3JpdHRlbiB1bmRlciB0aGUgZmlndXJlPGJyPkNlbnRlcjxicj5Cb2xkPGJyPkNhbGlicmkgMTA8YnI+Q2FwaXRhbGl6ZWQgRWFjaCBXb3JkPGJyPjEgc3BhY2UgYmxhbmsgaW4gdGhlIHByZXZpb3VzIGxpbmU8YnI+Tm8gc3BhY2UgYmxhbmsgaW4gdGhlIG5leHQgbGluZTxicj5TaW5nbGUgc3BhY2VkIroBCgp0ZXh0L3BsYWluEqsBVGl0bGUgYW5kIG51bWJlciBhcmUgd3JpdHRlbiB1bmRlciB0aGUgZmlndXJlCkNlbnRlcgpCb2xkCkNhbGlicmkgMTAKQ2FwaXRhbGl6ZWQgRWFjaCBXb3JkCjEgc3BhY2UgYmxhbmsgaW4gdGhlIHByZXZpb3VzIGxpbmUKTm8gc3BhY2UgYmxhbmsgaW4gdGhlIG5leHQgbGluZQpTaW5nbGUgc3BhY2VkKj0KBEFDRVIaNS8vc3NsLmdzdGF0aWMuY29tL2RvY3MvY29tbW9uL2JsdWVfc2lsaG91ZXR0ZTk2LTAucG5nMODJupTZMDjgybqU2TByPwoEQUNFUho3CjUvL3NzbC5nc3RhdGljLmNvbS9kb2NzL2NvbW1vbi9ibHVlX3NpbGhvdWV0dGU5Ni0wLnBuZ3gAiAEBmgEGCAAQABgAqgHDARLAAVRpdGxlIGFuZCBudW1iZXIgYXJlIHdyaXR0ZW4gdW5kZXIgdGhlIGZpZ3VyZTxicj5DZW50ZXI8YnI+Qm9sZDxicj5DYWxpYnJpIDEwPGJyPkNhcGl0YWxpemVkIEVhY2ggV29yZDxicj4xIHNwYWNlIGJsYW5rIGluIHRoZSBwcmV2aW91cyBsaW5lPGJyPk5vIHNwYWNlIGJsYW5rIGluIHRoZSBuZXh0IGxpbmU8YnI+U2luZ2xlIHNwYWNlZLABALgBARjgybqU2TAg4Mm6lNkwMABCCWtpeC5jbXQzMiLNBQoLQUFBQXRjTXVvR1kSogUKC0FBQUF0Y011b0dZEgtBQUFBdGNNdW9HWRqmAQoJdGV4dC9odG1sEpgBRm9udMKgOiBDYW1icmlhPGJyPlNpemXCoDogMTI8YnI+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gOaR2TA4gIDmkdkwcj8KBEFDRVIaNwo1Ly9zc2wuZ3N0YXRpYy5jb20vZG9jcy9jb21tb24vYmx1ZV9zaWxob3VldHRlOTYtMC5wbmd4AIgBAZoBBggAEAAYAKoBmwESmAFGb250wqA6IENhbWJyaWE8YnI+U2l6ZcKgOiAxMjxicj5KdXN0aWZ5PGJyPkluZGVudGF0aW9uwqA6IDEsMjUgZm9yIHRoZSBmaXJzdCBsaW5lIGluIGVhY2ggcGFyYWdyYXBoPGJyPjEgc3BhY2UgYmxhbmsgYmVmb3JlIHRoZSBuZXh0IHN1YnNlY3Rpb24vc2VjdGlvbrABALgBARiAgOaR2TAggIDmkdkwMABCCWtpeC5jbXQxMSKvAwoLQUFBQXRjTXVvRjgShAMKC0FBQUF0Y011b0Y4EgtBQUFBdGNNdW9GOBo7Cgl0ZXh0L2h0bWwSLklmIHlvdSBoYXZlIG1vcmUgdGhhbiBvbmUgY2l0YXRpb24sIG1lcmdlIHRoZW0iPAoKdGV4dC9wbGFpbhIuSWYgeW91IGhhdmUgbW9yZSB0aGFuIG9uZSBjaXRhdGlvbiwgbWVyZ2UgdGhlbSpKChFNaWNyb3NvZnQgYWNjb3VudBo1Ly9zc2wuZ3N0YXRpYy5jb20vZG9jcy9jb21tb24vYmx1ZV9zaWxob3VldHRlOTYtMC5wbmcwoM/wlOMwOKDP8JTjMHJMChFNaWNyb3NvZnQgYWNjb3VudBo3CjUvL3NzbC5nc3RhdGljLmNvbS9kb2NzL2NvbW1vbi9ibHVlX3NpbGhvdWV0dGU5Ni0wLnBuZ3gAiAEBmgEGCAAQABgAqgEwEi5JZiB5b3UgaGF2ZSBtb3JlIHRoYW4gb25lIGNpdGF0aW9uLCBtZXJnZSB0aGVtsAEAuAEBGKDP8JTjMCCgz/CU4zAwAEIJa2l4LmNtdDEzIrAHCgtBQUFBdGNNdW9GdxKGBwoLQUFBQXRjTXVvRncSC0FBQUF0Y011b0Z3GvQBCgl0ZXh0L2h0bWwS5gFEZXBhcnRtZW50IChMb3dlc3QgVW5pdCksIERpdmlzaW9uLCBJbnN0aXR1dGlvbiBOYW1lLCBDb3VudHJ5LCAgc2VwYXJhdGVkIGJ5IGNvbW1hIGFuZCBkYXNoIGJlZm9yZSBjb3VudHJ5IG5hbWU8YnI+Rm9udMKgOiBDYW1icmlhPGJyPlNpemXCoDogMTI8YnI+SXRhbGljPGJyPkNhcGl0YWxpemUgRWFjaCBXb3JkPGJyPkFsaWduIGxlZnQ8YnI+MSBzcGFjZSBibGFuayBiZWZvcmUgdGhlIG5leHQgbGluZSLjAQoKdGV4dC9wbGFpbhLUAURlcGFydG1lbnQgKExvd2VzdCBVbml0KSwgRGl2aXNpb24sIEluc3RpdHV0aW9uIE5hbWUsIENvdW50cnksICBzZXBhcmF0ZWQgYnkgY29tbWEgYW5kIGRhc2ggYmVmb3JlIGNvdW50cnkgbmFtZQpGb250wqA6IENhbWJyaWEKU2l6ZcKgOiAxMgpJdGFsaWMKQ2FwaXRhbGl6ZSBFYWNoIFdvcmQKQWxpZ24gbGVmdAoxIHNwYWNlIGJsYW5rIGJlZm9yZSB0aGUgbmV4dCBsaW5lKj0KBEFDRVIaNS8vc3NsLmdzdGF0aWMuY29tL2RvY3MvY29tbW9uL2JsdWVfc2lsaG91ZXR0ZTk2LTAucG5nMICP8IzZMDiAj/CM2TByPwoEQUNFUho3CjUvL3NzbC5nc3RhdGljLmNvbS9kb2NzL2NvbW1vbi9ibHVlX3NpbGhvdWV0dGU5Ni0wLnBuZ3gAiAEBmgEGCAAQABgAqgHpARLmAURlcGFydG1lbnQgKExvd2VzdCBVbml0KSwgRGl2aXNpb24sIEluc3RpdHV0aW9uIE5hbWUsIENvdW50cnksICBzZXBhcmF0ZWQgYnkgY29tbWEgYW5kIGRhc2ggYmVmb3JlIGNvdW50cnkgbmFtZTxicj5Gb250wqA6IENhbWJyaWE8YnI+U2l6ZcKgOiAxMjxicj5JdGFsaWM8YnI+Q2FwaXRhbGl6ZSBFYWNoIFdvcmQ8YnI+QWxpZ24gbGVmdDxicj4xIHNwYWNlIGJsYW5rIGJlZm9yZSB0aGUgbmV4dCBsaW5lsAEAuAEBGICP8IzZMCCAj/CM2TAwAEIIa2l4LmNtdDEi/wQKC0FBQUF0Y011b0dREtUECgtBQUFBdGNNdW9HURILQUFBQXRjTXVvR1EajwEKCXRleHQvaHRtbBKBAUFic3RyYWN0IHRpdGxlPGJyPlVQUEVSQ0FTRTxicj5Gb250wqA6IENhbWJyaWE8YnI+U2l6ZcKgOiAxMjxicj5BbGlnbiBsZWZ0PGJyPkJvbGQgLSBJdGFsaWM8YnI+MSBzcGFjZSBibGFuayBiZWZvcmUgdGhlIG5leHQgbGluZSJ9Cgp0ZXh0L3BsYWluEm9BYnN0cmFjdCB0aXRsZQpVUFBFUkNBU0UKRm9udMKgOiBDYW1icmlhClNpemXCoDogMTIKQWxpZ24gbGVmdApCb2xkIC0gSXRhbGljCjEgc3BhY2UgYmxhbmsgYmVmb3JlIHRoZSBuZXh0IGxpbmUqPQoEQUNFUho1Ly9zc2wuZ3N0YXRpYy5jb20vZG9jcy9jb21tb24vYmx1ZV9zaWxob3VldHRlOTYtMC5wbmcwgLWNjdkwOIC1jY3ZMHI/CgRBQ0VSGjcKNS8vc3NsLmdzdGF0aWMuY29tL2RvY3MvY29tbW9uL2JsdWVfc2lsaG91ZXR0ZTk2LTAucG5neACIAQGaAQYIABAAGACqAYQBEoEBQWJzdHJhY3QgdGl0bGU8YnI+VVBQRVJDQVNFPGJyPkZvbnTCoDogQ2FtYnJpYTxicj5TaXplwqA6IDEyPGJyPkFsaWduIGxlZnQ8YnI+Qm9sZCAtIEl0YWxpYzxicj4xIHNwYWNlIGJsYW5rIGJlZm9yZSB0aGUgbmV4dCBsaW5lsAEAuAEBGIC1jY3ZMCCAtY2N2TAwAEIIa2l4LmNtdDMiyQUKC0FBQUF0Y011b0YwEp4FCgtBQUFBdGNNdW9GMBILQUFBQXRjTXVvRjAamAEKCXRleHQvaHRtbBKKAUlmIHlvdSB1c2UgTWVuZGVsZXksIGVkaXQgdGhlIGJyYWNrZXQgaWYgdGhlIGNpdGF0aW9uIGlzIHRoZSBwYXJ0IG9mIHRoZSBzZW50ZW5jZS4gT25seSB0aGUgeWVhciBvZiBwdWJsaWNhdGlvbiBpcyBwdXQgaW5zaWRlIHRoZSBicmFja2V0LiKZAQoKdGV4dC9wbGFpbhKKAUlmIHlvdSB1c2UgTWVuZGVsZXksIGVkaXQgdGhlIGJyYWNrZXQgaWYgdGhlIGNpdGF0aW9uIGlzIHRoZSBwYXJ0IG9mIHRoZSBzZW50ZW5jZS4gT25seSB0aGUgeWVhciBvZiBwdWJsaWNhdGlvbiBpcyBwdXQgaW5zaWRlIHRoZSBicmFja2V0LipKChFNaWNyb3NvZnQgYWNjb3VudBo1Ly9zc2wuZ3N0YXRpYy5jb20vZG9jcy9jb21tb24vYmx1ZV9zaWxob3VldHRlOTYtMC5wbmcwgNHllOMwOIDR5ZTjMHJMChFNaWNyb3NvZnQgYWNjb3VudBo3CjUvL3NzbC5nc3RhdGljLmNvbS9kb2NzL2NvbW1vbi9ibHVlX3NpbGhvdWV0dGU5Ni0wLnBuZ3gAiAEBmgEGCAAQABgAqgGNARKKAUlmIHlvdSB1c2UgTWVuZGVsZXksIGVkaXQgdGhlIGJyYWNrZXQgaWYgdGhlIGNpdGF0aW9uIGlzIHRoZSBwYXJ0IG9mIHRoZSBzZW50ZW5jZS4gT25seSB0aGUgeWVhciBvZiBwdWJsaWNhdGlvbiBpcyBwdXQgaW5zaWRlIHRoZSBicmFja2V0LrABALgBARiA0eWU4zAggNHllOMwMABCCWtpeC5jbXQxMiKkBgoLQUFBQXRjTXVvSHMS+QUKC0FBQUF0Y011b0hzEgtBQUFBdGNNdW9IcxrGAQoJdGV4dC9odG1sErgBVGl0bGUgYW5kIG51bWJlciBhcmUgd3JpdHRlbiBhYm92ZSB0aGUgdGFibGU8YnI+Q2VudGVyPGJyPkJvbGQ8YnI+Q2FsaWJyaSAxMDxicj5DYXBpdGFsIGxldHRlcjxicj4xIHNwYWNlIGJsYW5rIGluIHRoZSBwcmV2aW91cyBsaW5lPGJyPk5vIHNwYWNlIGJsYW5rIGluIHRoZSBuZXh0IGxpbmU8YnI+U2luZ2xlIHNwYWNlZCKyAQoKdGV4dC9wbGFpbhKjAVRpdGxlIGFuZCBudW1iZXIgYXJlIHdyaXR0ZW4gYWJvdmUgdGhlIHRhYmxlCkNlbnRlcgpCb2xkCkNhbGlicmkgMTAKQ2FwaXRhbCBsZXR0ZXIKMSBzcGFjZSBibGFuayBpbiB0aGUgcHJldmlvdXMgbGluZQpObyBzcGFjZSBibGFuayBpbiB0aGUgbmV4dCBsaW5lClNpbmdsZSBzcGFjZWQqPQoEQUNFUho1Ly9zc2wuZ3N0YXRpYy5jb20vZG9jcy9jb21tb24vYmx1ZV9zaWxob3VldHRlOTYtMC5wbmcwwP/0k9kwOMD/9JPZMHI/CgRBQ0VSGjcKNS8vc3NsLmdzdGF0aWMuY29tL2RvY3MvY29tbW9uL2JsdWVfc2lsaG91ZXR0ZTk2LTAucG5neACIAQGaAQYIABAAGACqAbsBErgBVGl0bGUgYW5kIG51bWJlciBhcmUgd3JpdHRlbiBhYm92ZSB0aGUgdGFibGU8YnI+Q2VudGVyPGJyPkJvbGQ8YnI+Q2FsaWJyaSAxMDxicj5DYXBpdGFsIGxldHRlcjxicj4xIHNwYWNlIGJsYW5rIGluIHRoZSBwcmV2aW91cyBsaW5lPGJyPk5vIHNwYWNlIGJsYW5rIGluIHRoZSBuZXh0IGxpbmU8YnI+U2luZ2xlIHNwYWNlZLABALgBARjA//ST2TAgwP/0k9kwMABCCWtpeC5jbXQyMyLNBQoLQUFBQXRjTXVvSDASogUKC0FBQUF0Y011b0gwEgtBQUFBdGNNdW9IMBqmAQoJdGV4dC9odG1sEpgBRm9udMKgOiBDYW1icmlhPGJyPlNpemXCoDogMTI8YnI+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t6ST2TA4gLekk9kwcj8KBEFDRVIaNwo1Ly9zc2wuZ3N0YXRpYy5jb20vZG9jcy9jb21tb24vYmx1ZV9zaWxob3VldHRlOTYtMC5wbmd4AIgBAZoBBggAEAAYAKoBmwESmAFGb250wqA6IENhbWJyaWE8YnI+U2l6ZcKgOiAxMjxicj5KdXN0aWZ5PGJyPkluZGVudGF0aW9uwqA6IDEsMjUgZm9yIHRoZSBmaXJzdCBsaW5lIGluIGVhY2ggcGFyYWdyYXBoPGJyPjEgc3BhY2UgYmxhbmsgYmVmb3JlIHRoZSBuZXh0IHN1YnNlY3Rpb24vc2VjdGlvbrABALgBARiAt6ST2TAggLekk9kwMABCCWtpeC5jbXQyMiKVBQoLQUFBQXRjTXVvRm8S6wQKC0FBQUF0Y011b0ZvEgtBQUFBdGNNdW9GbxqWAQoJdGV4dC9odG1sEogBQXV0aG9yc+KAmSBlbWFpbDxicj5EaWZmZXJlbnQgbGluZTxicj5TaW5nbGUgc3BhY2U8YnI+Rm9udMKgOiBDYW1icmlhPGJyPlNpemXCoDogMTI8YnI+QWxpZ24gbGVmdDxicj4yIHNwYWNlcyBibGFuayBiZWZvcmUgdGhlIG5leHQgbGluZSKEAQoKdGV4dC9wbGFpbhJ2QXV0aG9yc+KAmSBlbWFpbApEaWZmZXJlbnQgbGluZQpTaW5nbGUgc3BhY2UKRm9udMKgOiBDYW1icmlhClNpemXCoDogMTIKQWxpZ24gbGVmdAoyIHNwYWNlcyBibGFuayBiZWZvcmUgdGhlIG5leHQgbGluZSo9CgRBQ0VSGjUvL3NzbC5nc3RhdGljLmNvbS9kb2NzL2NvbW1vbi9ibHVlX3NpbGhvdWV0dGU5Ni0wLnBuZzDgtoKN2TA44LaCjdkwcj8KBEFDRVIaNwo1Ly9zc2wuZ3N0YXRpYy5jb20vZG9jcy9jb21tb24vYmx1ZV9zaWxob3VldHRlOTYtMC5wbmd4AIgBAZoBBggAEAAYAKoBiwESiAFBdXRob3Jz4oCZIGVtYWlsPGJyPkRpZmZlcmVudCBsaW5lPGJyPlNpbmdsZSBzcGFjZTxicj5Gb250wqA6IENhbWJyaWE8YnI+U2l6ZcKgOiAxMjxicj5BbGlnbiBsZWZ0PGJyPjIgc3BhY2VzIGJsYW5rIGJlZm9yZSB0aGUgbmV4dCBsaW5lsAEAuAEBGOC2go3ZMCDgtoKN2TAwAEIIa2l4LmNtdDIiyAMKC0FBQUF0Y011b0dVEp0DCgtBQUFBdGNNdW9HVRILQUFBQXRjTXVvR1UaTQoJdGV4dC9odG1sEkBBbHBoYWJldGljIG9yZGVyIGJ5IHRoZSBuYW1lIG9mIGZpcnN0LWF1dGhvciBvciA8YnI+d2Vic2l0ZSBuYW1lIksKCnRleHQvcGxhaW4SPUFscGhhYmV0aWMgb3JkZXIgYnkgdGhlIG5hbWUgb2YgZmlyc3QtYXV0aG9yIG9yIAp3ZWJzaXRlIG5hbWUqPQoEQUNFUho1Ly9zc2wuZ3N0YXRpYy5jb20vZG9jcy9jb21tb24vYmx1ZV9zaWxob3VldHRlOTYtMC5wbmcwwM6oltkwOMDOqJbZMHI/CgRBQ0VSGjcKNS8vc3NsLmdzdGF0aWMuY29tL2RvY3MvY29tbW9uL2JsdWVfc2lsaG91ZXR0ZTk2LTAucG5neACIAQGaAQYIABAAGACqAUISQEFscGhhYmV0aWMgb3JkZXIgYnkgdGhlIG5hbWUgb2YgZmlyc3QtYXV0aG9yIG9yIDxicj53ZWJzaXRlIG5hbWWwAQC4AQEYwM6oltkwIMDOqJbZMDAAQglraXguY210MzUi8QQKC0FBQUF0Y011b0Y0EsYECgtBQUFBdGNNdW9GNBILQUFBQXRjTXVvRjQahwEKCXRleHQvaHRtbBJ6U2l6ZcKgOiAxMjxicj5KdXN0aWZ5PGJyPkluZGVudGF0aW9uwqA6IDEsMjUgZm9yIHRoZSBmaXJzdCBsaW5lIGluIGVhY2ggcGFyYWdyYXBoPGJyPjEgc3BhY2UgYmxhbmsgYmVmb3JlIHRoZSBuZXh0IHNlY3Rpb24ifwoKdGV4dC9wbGFpbhJxU2l6ZcKgOiAxMgpKdXN0aWZ5CkluZGVudGF0aW9uwqA6IDEsMjUgZm9yIHRoZSBmaXJzdCBsaW5lIGluIGVhY2ggcGFyYWdyYXBoCjEgc3BhY2UgYmxhbmsgYmVmb3JlIHRoZSBuZXh0IHNlY3Rpb24qPQoEQUNFUho1Ly9zc2wuZ3N0YXRpYy5jb20vZG9jcy9jb21tb24vYmx1ZV9zaWxob3VldHRlOTYtMC5wbmcwgLv/kNkwOIC7/5DZMHI/CgRBQ0VSGjcKNS8vc3NsLmdzdGF0aWMuY29tL2RvY3MvY29tbW9uL2JsdWVfc2lsaG91ZXR0ZTk2LTAucG5neACIAQGaAQYIABAAGACqAXwSelNpemXCoDogMTI8YnI+SnVzdGlmeTxicj5JbmRlbnRhdGlvbsKgOiAxLDI1IGZvciB0aGUgZmlyc3QgbGluZSBpbiBlYWNoIHBhcmFncmFwaDxicj4xIHNwYWNlIGJsYW5rIGJlZm9yZSB0aGUgbmV4dCBzZWN0aW9usAEAuAEBGIC7/5DZMCCAu/+Q2TAwAEIJa2l4LmNtdDEwIrcECgtBQUFBdGNNdW9IdxKMBAoLQUFBQXRjTXVvSHcSC0FBQUF0Y011b0h3GnYKCXRleHQvaHRtbBJpVVBQRVJDQVNFPGJyPkZvbnTCoDogQ2FtYnJpYTxicj5TaXplwqA6IDEyPGJyPkFsaWduIGxlZnQ8YnI+Qm9sZCA8YnI+Tm8gc3BhY2VzIGJsYW5rIGJlZm9yZSB0aGUgbmV4dCBsaW5lImgKCnRleHQvcGxhaW4SWlVQUEVSQ0FTRQpGb250wqA6IENhbWJyaWEKU2l6ZcKgOiAxMgpBbGlnbiBsZWZ0CkJvbGQgCk5vIHNwYWNlcyBibGFuayBiZWZvcmUgdGhlIG5leHQgbGluZSo9CgRBQ0VSGjUvL3NzbC5nc3RhdGljLmNvbS9kb2NzL2NvbW1vbi9ibHVlX3NpbGhvdWV0dGU5Ni0wLnBuZzCA0pKW2TA4gNKSltkwcj8KBEFDRVIaNwo1Ly9zc2wuZ3N0YXRpYy5jb20vZG9jcy9jb21tb24vYmx1ZV9zaWxob3VldHRlOTYtMC5wbmd4AIgBAZoBBggAEAAYAKoBaxJpVVBQRVJDQVNFPGJyPkZvbnTCoDogQ2FtYnJpYTxicj5TaXplwqA6IDEyPGJyPkFsaWduIGxlZnQ8YnI+Qm9sZCA8YnI+Tm8gc3BhY2VzIGJsYW5rIGJlZm9yZSB0aGUgbmV4dCBsaW5lsAEAuAEBGIDSkpbZMCCA0pKW2TAwAEIJa2l4LmNtdDMzIrYECgtBQUFBdGNNdW9INBKMBAoLQUFBQXRjTXVvSDQSC0FBQUF0Y011b0g0GnYKCXRleHQvaHRtbBJpRm9udMKgOiBDYW1icmlhPGJyPlNpemXCoDogMTI8YnI+SnVzdGlmeTxicj5JdGFsaWM8YnI+U2VudGVuY2UgY2FzZTxicj4xIHNwYWNlIGJsYW5rIGJlZm9yZSB0aGUgbmV4dCBsaW5lImgKCnRleHQvcGxhaW4SWkZvbnTCoDogQ2FtYnJpYQpTaXplwqA6IDEyCkp1c3RpZnkKSXRhbGljClNlbnRlbmNlIGNhc2UKMSBzcGFjZSBibGFuayBiZWZvcmUgdGhlIG5leHQgbGluZSo9CgRBQ0VSGjUvL3NzbC5nc3RhdGljLmNvbS9kb2NzL2NvbW1vbi9ibHVlX3NpbGhvdWV0dGU5Ni0wLnBuZzCg9KOQ2TA4oPSjkNkwcj8KBEFDRVIaNwo1Ly9zc2wuZ3N0YXRpYy5jb20vZG9jcy9jb21tb24vYmx1ZV9zaWxob3VldHRlOTYtMC5wbmd4AIgBAZoBBggAEAAYAKoBaxJpRm9udMKgOiBDYW1icmlhPGJyPlNpemXCoDogMTI8YnI+SnVzdGlmeTxicj5JdGFsaWM8YnI+U2VudGVuY2UgY2FzZTxicj4xIHNwYWNlIGJsYW5rIGJlZm9yZSB0aGUgbmV4dCBsaW5lsAEAuAEBGKD0o5DZMCCg9KOQ2TAwAEIIa2l4LmNtdDQisAYKC0FBQUF0Y011b0ZzEoUGCgtBQUFBdGNNdW9GcxILQUFBQXRjTXVvRnMayQEKCXRleHQvaHRtbBK7AUlmIHRoZXJlIGlzIG5vIHJlc2VhcmNoIGZyYW1ld29yayBhbmQgaHlwb3RoZXNlcywganVzdCB3cml0ZSBMaXRlcmF0dXJlIFJldmlldzxicj5VUFBFUkNBU0U8YnI+Rm9udMKgOiBDYW1icmlhPGJyPlNpemXCoDogMTI8YnI+QWxpZ24gbGVmdDxicj5Cb2xkIDxicj5ObyBzcGFjZXMgYmxhbmsgYmVmb3JldGhlICBuZXh0IGxpbmUiuAEKCnRleHQvcGxhaW4SqQFJZiB0aGVyZSBpcyBubyByZXNlYXJjaCBmcmFtZXdvcmsgYW5kIGh5cG90aGVzZXMsIGp1c3Qgd3JpdGUgTGl0ZXJhdHVyZSBSZXZpZXcKVVBQRVJDQVNFCkZvbnTCoDogQ2FtYnJpYQpTaXplwqA6IDEyCkFsaWduIGxlZnQKQm9sZCAKTm8gc3BhY2VzIGJsYW5rIGJlZm9yZXRoZSAgbmV4dCBsaW5lKj0KBEFDRVIaNS8vc3NsLmdzdGF0aWMuY29tL2RvY3MvY29tbW9uL2JsdWVfc2lsaG91ZXR0ZTk2LTAucG5nMOCPg5HZMDjgj4OR2TByPwoEQUNFUho3CjUvL3NzbC5nc3RhdGljLmNvbS9kb2NzL2NvbW1vbi9ibHVlX3NpbGhvdWV0dGU5Ni0wLnBuZ3gAiAEBmgEGCAAQABgAqgG+ARK7AUlmIHRoZXJlIGlzIG5vIHJlc2VhcmNoIGZyYW1ld29yayBhbmQgaHlwb3RoZXNlcywganVzdCB3cml0ZSBMaXRlcmF0dXJlIFJldmlldzxicj5VUFBFUkNBU0U8YnI+Rm9udMKgOiBDYW1icmlhPGJyPlNpemXCoDogMTI8YnI+QWxpZ24gbGVmdDxicj5Cb2xkIDxicj5ObyBzcGFjZXMgYmxhbmsgYmVmb3JldGhlICBuZXh0IGxpbmWwAQC4AQEY4I+DkdkwIOCPg5HZMDAAQglraXguY210MTQyCGguZ2pkZ3hzMgloLjMwajB6bGwyCWguMWZvYjl0ZTgAciExVnpaSjBLZ2dxN2dIdVlFUjV0Q2pib3MwejhzOFBDc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6009</Words>
  <Characters>34252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Théogène NSENGIYUMVA</dc:creator>
  <cp:lastModifiedBy>Yulius S</cp:lastModifiedBy>
  <cp:revision>2</cp:revision>
  <dcterms:created xsi:type="dcterms:W3CDTF">2024-07-22T05:57:00Z</dcterms:created>
  <dcterms:modified xsi:type="dcterms:W3CDTF">2024-07-22T05:57:00Z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6912271af4230700729c24d58bfd5673b66c7bf212e3ea8db5be4f3f987e71c3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bb1038cd-9b2f-311e-97f8-e877ba6b41bd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Recent Style Id 0_1">
    <vt:lpwstr>http://www.zotero.org/styles/apa</vt:lpwstr>
  </property>
  <property fmtid="{D5CDD505-2E9C-101B-9397-08002B2CF9AE}" pid="7" name="Mendeley Recent Style Name 0_1">
    <vt:lpwstr>American Psychological Association 7th edition</vt:lpwstr>
  </property>
  <property fmtid="{D5CDD505-2E9C-101B-9397-08002B2CF9AE}" pid="8" name="Mendeley Recent Style Id 1_1">
    <vt:lpwstr>http://www.zotero.org/styles/american-sociological-association</vt:lpwstr>
  </property>
  <property fmtid="{D5CDD505-2E9C-101B-9397-08002B2CF9AE}" pid="9" name="Mendeley Recent Style Name 1_1">
    <vt:lpwstr>American Sociological Association 6th edition</vt:lpwstr>
  </property>
  <property fmtid="{D5CDD505-2E9C-101B-9397-08002B2CF9AE}" pid="10" name="Mendeley Recent Style Id 2_1">
    <vt:lpwstr>http://www.zotero.org/styles/chicago-author-date</vt:lpwstr>
  </property>
  <property fmtid="{D5CDD505-2E9C-101B-9397-08002B2CF9AE}" pid="11" name="Mendeley Recent Style Name 2_1">
    <vt:lpwstr>Chicago Manual of Style 17th edition (author-date)</vt:lpwstr>
  </property>
  <property fmtid="{D5CDD505-2E9C-101B-9397-08002B2CF9AE}" pid="12" name="Mendeley Recent Style Id 3_1">
    <vt:lpwstr>http://www.zotero.org/styles/harvard-cite-them-right</vt:lpwstr>
  </property>
  <property fmtid="{D5CDD505-2E9C-101B-9397-08002B2CF9AE}" pid="13" name="Mendeley Recent Style Name 3_1">
    <vt:lpwstr>Cite Them Right 10th edition - Harvard</vt:lpwstr>
  </property>
  <property fmtid="{D5CDD505-2E9C-101B-9397-08002B2CF9AE}" pid="14" name="Mendeley Recent Style Id 4_1">
    <vt:lpwstr>http://www.zotero.org/styles/gaia</vt:lpwstr>
  </property>
  <property fmtid="{D5CDD505-2E9C-101B-9397-08002B2CF9AE}" pid="15" name="Mendeley Recent Style Name 4_1">
    <vt:lpwstr>GAIA</vt:lpwstr>
  </property>
  <property fmtid="{D5CDD505-2E9C-101B-9397-08002B2CF9AE}" pid="16" name="Mendeley Recent Style Id 5_1">
    <vt:lpwstr>http://csl.mendeley.com/styles/25600161/Gaya-UKM-2017</vt:lpwstr>
  </property>
  <property fmtid="{D5CDD505-2E9C-101B-9397-08002B2CF9AE}" pid="17" name="Mendeley Recent Style Name 5_1">
    <vt:lpwstr>GayaUKM-2017NT - Noraini Talib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6_1">
    <vt:lpwstr>IEEE</vt:lpwstr>
  </property>
  <property fmtid="{D5CDD505-2E9C-101B-9397-08002B2CF9AE}" pid="20" name="Mendeley Recent Style Id 7_1">
    <vt:lpwstr>http://www.zotero.org/styles/modern-humanities-research-association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 8th edition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</Properties>
</file>