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94dehivw1eu8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1. Описание метода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Низкоранговая факторизация — это метод сжатия нейронных сетей, основанный на представлении больших матриц весов в виде произведения матриц меньшей размерности. Идея метода заключается в том, что многие весовые матрицы в нейронных сетях содержат избыточность (имеют низкий эффективный ранг), и их можно аппроксимировать с помощью разложений, таких как сингулярное разложение (SVD) или разложение Такера (Tucker decomposition). В результате исходный слой заменяется на два (или более) слоя с меньшим числом параметров, что приводит к: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сокращению объёма памяти для хранения модели;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ускорению времени вывода (инференса);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возможному сокращению времени обучения.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Метод применим как к полносвязным (fully‑connected), так и к свёрточным слоям. В свёрточных слоях факторизация обычно применяется к ядрам свёрток, преобразуя их в последовательность операций с меньшим числом каналов.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6u502fwl8i1t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2. Этапы применения низкоранговой факторизации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Выбор целевых слоёв. Определяются весовые матрицы, которые будут факторизованы (часто это линейные слои или ядра свёрток).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Определение ранга аппроксимации. Выбирается ранг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который будет использоваться для разложения. Ранг может задаваться долей от исходной размерности (например, 50%) или подбираться экспериментально для сохранения точности.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Выполнение разложения. К выбранной весовой матрице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W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размером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m × 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применяется разложение. Наиболее распространённый способ — усечённое SVD: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 ≈ U_r · Σ_r · V_r^T,</w:t>
      </w:r>
    </w:p>
    <w:p w:rsidR="00000000" w:rsidDel="00000000" w:rsidP="00000000" w:rsidRDefault="00000000" w:rsidRPr="00000000" w14:paraId="0000000C">
      <w:pPr>
        <w:ind w:firstLine="72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где </w:t>
      </w:r>
      <w:r w:rsidDel="00000000" w:rsidR="00000000" w:rsidRPr="00000000">
        <w:rPr>
          <w:rFonts w:ascii="Roboto Mono" w:cs="Roboto Mono" w:eastAsia="Roboto Mono" w:hAnsi="Roboto Mono"/>
          <w:color w:val="0f1115"/>
          <w:sz w:val="19"/>
          <w:szCs w:val="19"/>
          <w:shd w:fill="ebeef2" w:val="clear"/>
          <w:rtl w:val="0"/>
        </w:rPr>
        <w:t xml:space="preserve">U_r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размером </w:t>
      </w:r>
      <w:r w:rsidDel="00000000" w:rsidR="00000000" w:rsidRPr="00000000">
        <w:rPr>
          <w:rFonts w:ascii="Roboto Mono" w:cs="Roboto Mono" w:eastAsia="Roboto Mono" w:hAnsi="Roboto Mono"/>
          <w:color w:val="0f1115"/>
          <w:sz w:val="19"/>
          <w:szCs w:val="19"/>
          <w:shd w:fill="ebeef2" w:val="clear"/>
          <w:rtl w:val="0"/>
        </w:rPr>
        <w:t xml:space="preserve">m × 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19"/>
          <w:szCs w:val="19"/>
          <w:shd w:fill="ebeef2" w:val="clear"/>
          <w:rtl w:val="0"/>
        </w:rPr>
        <w:t xml:space="preserve">Σ_r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– диагональная матрица </w:t>
      </w:r>
      <w:r w:rsidDel="00000000" w:rsidR="00000000" w:rsidRPr="00000000">
        <w:rPr>
          <w:rFonts w:ascii="Roboto Mono" w:cs="Roboto Mono" w:eastAsia="Roboto Mono" w:hAnsi="Roboto Mono"/>
          <w:color w:val="0f1115"/>
          <w:sz w:val="19"/>
          <w:szCs w:val="19"/>
          <w:shd w:fill="ebeef2" w:val="clear"/>
          <w:rtl w:val="0"/>
        </w:rPr>
        <w:t xml:space="preserve">r × 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19"/>
          <w:szCs w:val="19"/>
          <w:shd w:fill="ebeef2" w:val="clear"/>
          <w:rtl w:val="0"/>
        </w:rPr>
        <w:t xml:space="preserve">V_r^T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размером </w:t>
      </w:r>
      <w:r w:rsidDel="00000000" w:rsidR="00000000" w:rsidRPr="00000000">
        <w:rPr>
          <w:rFonts w:ascii="Roboto Mono" w:cs="Roboto Mono" w:eastAsia="Roboto Mono" w:hAnsi="Roboto Mono"/>
          <w:color w:val="0f1115"/>
          <w:sz w:val="19"/>
          <w:szCs w:val="19"/>
          <w:shd w:fill="ebeef2" w:val="clear"/>
          <w:rtl w:val="0"/>
        </w:rPr>
        <w:t xml:space="preserve">r × 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hd w:fill="ffffff" w:val="clear"/>
        <w:spacing w:after="0" w:afterAutospacing="0" w:before="34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Замена исходного слоя. Исходный слой заменяется на два последовательных слоя: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Первый слой: линейное преобразование с весами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V_r^T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(или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Σ_r · V_r^T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), выходной размер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Второй слой: линейное преобразование с весами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U_r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(или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U_r · Σ_r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), выходной размер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.</w:t>
        <w:br w:type="textWrapping"/>
        <w:t xml:space="preserve">Для свёрточных слоёв аналогично используется разложение ядра на последовательность свёрток с меньшим числом каналов.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Файн‑тюнинг (опционально). После факторизации модель может быть дообучена на целевом датасете для восстановления возможной потери точности.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bookmarkStart w:colFirst="0" w:colLast="0" w:name="_2o6ya3rqqn63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highlight w:val="white"/>
          <w:rtl w:val="0"/>
        </w:rPr>
        <w:t xml:space="preserve">3. Найденные реализации на GitHub</w:t>
      </w:r>
      <w:r w:rsidDel="00000000" w:rsidR="00000000" w:rsidRPr="00000000">
        <w:rPr>
          <w:rtl w:val="0"/>
        </w:rPr>
      </w:r>
    </w:p>
    <w:tbl>
      <w:tblPr>
        <w:tblStyle w:val="Table1"/>
        <w:tblW w:w="1063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5"/>
        <w:gridCol w:w="2205"/>
        <w:gridCol w:w="5595"/>
        <w:tblGridChange w:id="0">
          <w:tblGrid>
            <w:gridCol w:w="2835"/>
            <w:gridCol w:w="2205"/>
            <w:gridCol w:w="55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hd w:fill="ffffff" w:val="clear"/>
              <w:spacing w:after="240" w:before="34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Репозиторий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hd w:fill="ffffff" w:val="clear"/>
              <w:spacing w:after="240" w:before="34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Язык/Фреймворк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hd w:fill="ffffff" w:val="clear"/>
              <w:spacing w:after="240" w:before="34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Краткое 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hd w:fill="ffffff" w:val="clear"/>
              <w:spacing w:after="240" w:before="34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hyperlink r:id="rId6">
              <w:r w:rsidDel="00000000" w:rsidR="00000000" w:rsidRPr="00000000">
                <w:rPr>
                  <w:rFonts w:ascii="Roboto" w:cs="Roboto" w:eastAsia="Roboto" w:hAnsi="Roboto"/>
                  <w:color w:val="3964fe"/>
                  <w:sz w:val="23"/>
                  <w:szCs w:val="23"/>
                  <w:highlight w:val="white"/>
                  <w:rtl w:val="0"/>
                </w:rPr>
                <w:t xml:space="preserve">Weighted‑low‑rank‑factorization‑PyTorch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hd w:fill="ffffff" w:val="clear"/>
              <w:spacing w:after="240" w:before="34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PyTorch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hd w:fill="ffffff" w:val="clear"/>
              <w:spacing w:after="240" w:before="34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Реализация взвешенной низкоранговой факторизации (FWSVD) для сжатия языковых моделей (на основе статьи ICLR 2022).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hd w:fill="ffffff" w:val="clear"/>
              <w:spacing w:after="240" w:before="34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color w:val="3964fe"/>
                  <w:sz w:val="23"/>
                  <w:szCs w:val="23"/>
                  <w:highlight w:val="white"/>
                  <w:rtl w:val="0"/>
                </w:rPr>
                <w:t xml:space="preserve">Model‑Compression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hd w:fill="ffffff" w:val="clear"/>
              <w:spacing w:after="240" w:before="34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PyTorch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hd w:fill="ffffff" w:val="clear"/>
              <w:spacing w:after="240" w:before="34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Демонстрационный проект, включающий низкоранговую факторизацию, квантизацию, прунинг и дистилляцию на простой CNN для CIFAR‑10.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hd w:fill="ffffff" w:val="clear"/>
              <w:spacing w:after="240" w:before="34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color w:val="3964fe"/>
                  <w:sz w:val="23"/>
                  <w:szCs w:val="23"/>
                  <w:highlight w:val="white"/>
                  <w:rtl w:val="0"/>
                </w:rPr>
                <w:t xml:space="preserve">LoBERT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hd w:fill="ffffff" w:val="clear"/>
              <w:spacing w:after="240" w:before="34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PyTorch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hd w:fill="ffffff" w:val="clear"/>
              <w:spacing w:after="240" w:before="34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Компрессия BERT с помощью низкоранговой факторизации (SVD, Tucker) и дистилляции знаний. Поддерживает различные варианты разложения для слоёв внимания и FFN.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hd w:fill="ffffff" w:val="clear"/>
        <w:spacing w:after="240" w:before="340" w:lineRule="auto"/>
        <w:ind w:left="72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72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72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72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44.622301244603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6.3385826771655"/>
        <w:gridCol w:w="2973.661417322835"/>
        <w:gridCol w:w="2518.907797815596"/>
        <w:gridCol w:w="2335.714503429007"/>
        <w:tblGridChange w:id="0">
          <w:tblGrid>
            <w:gridCol w:w="2816.3385826771655"/>
            <w:gridCol w:w="2973.661417322835"/>
            <w:gridCol w:w="2518.907797815596"/>
            <w:gridCol w:w="2335.71450342900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ind w:firstLine="720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Критерий / Репозиторий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ind w:left="-40" w:right="-40" w:firstLine="0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Weighted‑low‑rank‑factorization‑PyTorch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1.30434782608694" w:lineRule="auto"/>
              <w:ind w:left="-40" w:right="-40" w:firstLine="0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Model‑Compression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1.30434782608694" w:lineRule="auto"/>
              <w:ind w:left="-40" w:right="-40" w:firstLine="0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LoBERT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91.30434782608694" w:lineRule="auto"/>
              <w:ind w:left="0" w:firstLine="0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Целевая 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91.30434782608694" w:lineRule="auto"/>
              <w:ind w:lef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BERT и другие языковые модели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91.30434782608694" w:lineRule="auto"/>
              <w:ind w:lef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Сверточные сети (CNN), MLP для CIFAR-10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91.30434782608694" w:lineRule="auto"/>
              <w:ind w:lef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BERT и родственные архитектуры (трансформеры)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91.30434782608694" w:lineRule="auto"/>
              <w:ind w:left="0" w:firstLine="0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Подход к факторизации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1.30434782608694" w:lineRule="auto"/>
              <w:ind w:left="-40" w:right="-4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Взвешенный SVD (FWSVD), улучшенная точность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1.30434782608694" w:lineRule="auto"/>
              <w:ind w:left="-40" w:right="-4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Стандартное усеченное SVD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1.30434782608694" w:lineRule="auto"/>
              <w:ind w:left="-40" w:right="-40" w:firstLine="0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SVD и разложение Такера + дистилляция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91.30434782608694" w:lineRule="auto"/>
              <w:ind w:left="0" w:firstLine="0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Реализация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91.30434782608694" w:lineRule="auto"/>
              <w:ind w:lef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Исследовательский код с акцентом на точность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91.30434782608694" w:lineRule="auto"/>
              <w:ind w:lef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Демонстрационный учебный проект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91.30434782608694" w:lineRule="auto"/>
              <w:ind w:lef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Целостный инструмент для компрессии BERT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1.30434782608694" w:lineRule="auto"/>
              <w:ind w:left="0" w:firstLine="0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Простота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1.30434782608694" w:lineRule="auto"/>
              <w:ind w:lef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Средняя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1.30434782608694" w:lineRule="auto"/>
              <w:ind w:lef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Высокая (базовый пример)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91.30434782608694" w:lineRule="auto"/>
              <w:ind w:lef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Средняя/Сложная (комбинированные методы)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ind w:left="0" w:firstLine="0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Сильные стороны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91.30434782608694" w:lineRule="auto"/>
              <w:ind w:lef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Современный метод, эффективен для языковых моделей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91.30434782608694" w:lineRule="auto"/>
              <w:ind w:lef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Чистый код, легко адаптировать под свои модели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91.30434782608694" w:lineRule="auto"/>
              <w:ind w:lef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Комплексный подход, высокая степень сжатия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91.30434782608694" w:lineRule="auto"/>
              <w:ind w:firstLine="720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Слабые стороны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91.30434782608694" w:lineRule="auto"/>
              <w:ind w:lef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Узкая специализация на языковых моделях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91.30434782608694" w:lineRule="auto"/>
              <w:ind w:lef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Базовый SVD может уступать в точности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91.30434782608694" w:lineRule="auto"/>
              <w:ind w:lef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Сложнее в интеграции и настройке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ind w:firstLine="72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  <w:highlight w:val="white"/>
        </w:rPr>
      </w:pPr>
      <w:bookmarkStart w:colFirst="0" w:colLast="0" w:name="_8pxcw1lz6p0e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highlight w:val="white"/>
          <w:rtl w:val="0"/>
        </w:rPr>
        <w:t xml:space="preserve">4. Пример реализации на основе репозитория Model‑Compression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В репозитории Model‑Compression файл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low_rank_factorization.py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содержит готовую функцию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apply_low_rank_factorization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, которая применяет усечённое SVD к полносвязным слоям модели. Ниже приведён адаптированный код с пояснениями.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import torch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import torch.nn as nn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import copy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def apply_low_rank_factorization(model, fraction=0.5):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   """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   Применяет усечённое SVD к полносвязным слоям модели.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   Аргументы: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       model: исходная модель (nn.Module).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       fraction: доля сохраняемого ранга (например, 0.5 означает ранг = 50% от минимальной размерности матрицы).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   Возвращает: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       Сжатую модель с факторизованными слоями.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   """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   m = copy.deepcopy(model)  # работаем с копией модели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   # Проходим по целевым слоям (в данном примере – 'fc1' и 'fc2')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   for name in ['fc1', 'fc2']: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       orig = getattr(m, name)  # исходный линейный слой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       W = orig.weight.data    # весовая матрица [out_features, in_features]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       # 1. Выполняем SVD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       U, S, Vh = torch.linalg.svd(W, full_matrices=False)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       # 2. Определяем ранг усечения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       k = max(1, int(min(W.shape) * fraction))  # хотя бы 1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       # 3. Усекаем компоненты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       U_k = U[:, :k]          # [out_features, k]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       S_k = S[:k]             # [k]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       Vh_k = Vh[:k, :]        # [k, in_features]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       # 4. Создаём два новых линейных слоя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       # Первый слой: in_features -&gt; k (без смещения)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       lin1 = nn.Linear(orig.in_features, k, bias=False)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       lin1.weight.data.copy_(Vh_k)  # веса = Vh_k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       # Второй слой: k -&gt; out_features (со смещением, если было в исходном слое)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       lin2 = nn.Linear(k, orig.out_features, bias=(orig.bias is not None))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       lin2.weight.data.copy_(U_k * S_k.unsqueeze(0))  # веса = U_k * Σ_k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       if orig.bias is not None: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           lin2.bias.data.copy_(orig.bias.data)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       # 5. Заменяем исходный слой на последовательность двух слоёв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       setattr(m, name, nn.Sequential(lin1, lin2))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   return m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# Пример использования:</w:t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# from model import MyCNN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# model = MyCNN()</w:t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# compressed_model = apply_low_rank_factorization(model, fraction=0.5)</w:t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# Теперь compressed_model содержит факторизованные слои fc1 и fc2.</w:t>
      </w:r>
    </w:p>
    <w:p w:rsidR="00000000" w:rsidDel="00000000" w:rsidP="00000000" w:rsidRDefault="00000000" w:rsidRPr="00000000" w14:paraId="00000077">
      <w:pPr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Пояснения к коду: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Функция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torch.linalg.svd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возвращает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U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Vh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(сопряжённо-транспонированную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Ранг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k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вычисляется как доля от минимальной размерности матрицы весов.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Усечённые матрицы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U_k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S_k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Vh_k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используются для построения двух новых линейных слоёв.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Исходный слой заменяется на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nn.Sequential(lin1, lin2)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, что эквивалентно умножению </w:t>
      </w:r>
      <w:r w:rsidDel="00000000" w:rsidR="00000000" w:rsidRPr="00000000">
        <w:rPr>
          <w:rFonts w:ascii="Nova Mono" w:cs="Nova Mono" w:eastAsia="Nova Mono" w:hAnsi="Nova Mono"/>
          <w:color w:val="0f1115"/>
          <w:sz w:val="21"/>
          <w:szCs w:val="21"/>
          <w:shd w:fill="ebeef2" w:val="clear"/>
          <w:rtl w:val="0"/>
        </w:rPr>
        <w:t xml:space="preserve">W ≈ (U_k · S_k) · Vh_k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  <w:highlight w:val="white"/>
        </w:rPr>
      </w:pPr>
      <w:bookmarkStart w:colFirst="0" w:colLast="0" w:name="_7vpao29t74eu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highlight w:val="white"/>
          <w:rtl w:val="0"/>
        </w:rPr>
        <w:t xml:space="preserve">5. Выводы</w:t>
      </w:r>
    </w:p>
    <w:p w:rsidR="00000000" w:rsidDel="00000000" w:rsidP="00000000" w:rsidRDefault="00000000" w:rsidRPr="00000000" w14:paraId="0000007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Низкоранговая факторизация является эффективным методом сжатия моделей, особенно для полносвязных и свёрточных слоев с высокой избыточностью. Её основные преимущества — значительное сокращение числа параметров и ускорение вывода. Недостаток — необходимость тщательного подбора ранга и возможная потребность в дообучении для сохранения точности. 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bCs w:val="1"/>
          <w:color w:val="0f1115"/>
          <w:sz w:val="34"/>
          <w:szCs w:val="34"/>
          <w:highlight w:val="white"/>
        </w:rPr>
      </w:pPr>
      <w:bookmarkStart w:colFirst="0" w:colLast="0" w:name="_yd5w0c49djh9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4"/>
          <w:szCs w:val="34"/>
          <w:highlight w:val="white"/>
          <w:rtl w:val="0"/>
        </w:rPr>
        <w:t xml:space="preserve">Риски, ограничения и рекомендации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highlight w:val="white"/>
          <w:rtl w:val="0"/>
        </w:rPr>
        <w:t xml:space="preserve">Падение точности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при слишком агрессивном усечении ранга; всегда проверяйте на валидации.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highlight w:val="white"/>
          <w:rtl w:val="0"/>
        </w:rPr>
        <w:t xml:space="preserve">Не все слои подходят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: для некоторых слоёв (слабо редундантных) выигрыш минимален.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highlight w:val="white"/>
          <w:rtl w:val="0"/>
        </w:rPr>
        <w:t xml:space="preserve">Рекомендация: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начать с анализа спектра сингулярных значений, затем подобрать r по доле сохранённой энергии и провести короткий fine‑tune</w:t>
      </w:r>
    </w:p>
    <w:p w:rsidR="00000000" w:rsidDel="00000000" w:rsidP="00000000" w:rsidRDefault="00000000" w:rsidRPr="00000000" w14:paraId="0000008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708.6614173228347" w:right="548.74015748031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RahulSChand/Weighted-low-rank-factorization-Pytorch" TargetMode="External"/><Relationship Id="rId7" Type="http://schemas.openxmlformats.org/officeDocument/2006/relationships/hyperlink" Target="https://github.com/maxime7770/Model-Compression" TargetMode="External"/><Relationship Id="rId8" Type="http://schemas.openxmlformats.org/officeDocument/2006/relationships/hyperlink" Target="https://github.com/bjpark0805/LoBER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