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Задълбочено описание на новите функционалности</w:t>
      </w:r>
    </w:p>
    <w:p>
      <w:pPr>
        <w:spacing w:after="60"/>
      </w:pPr>
    </w:p>
    <w:p>
      <w:pPr>
        <w:spacing w:after="80"/>
      </w:pPr>
      <w:r>
        <w:t xml:space="preserve">Този документ обяснява </w:t>
      </w:r>
      <w:r>
        <w:rPr>
          <w:b/>
          <w:bCs/>
        </w:rPr>
        <w:t xml:space="preserve">как точно работят</w:t>
      </w:r>
      <w:r>
        <w:t xml:space="preserve"> функционалностите, добавени във фазите след</w:t>
      </w:r>
    </w:p>
    <w:p>
      <w:pPr>
        <w:spacing w:after="80"/>
      </w:pPr>
      <w:r>
        <w:t xml:space="preserve">основното задание — не повърхностно „какво прави", а целия път на данните: откъде идват,</w:t>
      </w:r>
    </w:p>
    <w:p>
      <w:pPr>
        <w:spacing w:after="80"/>
      </w:pPr>
      <w:r>
        <w:t xml:space="preserve">как се валидират, как се записват в базата, как се четат обратно и как се показват. За всяка</w:t>
      </w:r>
    </w:p>
    <w:p>
      <w:pPr>
        <w:spacing w:after="80"/>
      </w:pPr>
      <w:r>
        <w:t xml:space="preserve">функционалност е проследен потокът през слоевете (контролер → услуга → репозиторий → база →</w:t>
      </w:r>
    </w:p>
    <w:p>
      <w:pPr>
        <w:spacing w:after="80"/>
      </w:pPr>
      <w:r>
        <w:t xml:space="preserve">обратно към изгледа).</w:t>
      </w:r>
    </w:p>
    <w:p>
      <w:pPr>
        <w:spacing w:after="60"/>
      </w:pPr>
    </w:p>
    <w:p>
      <w:pPr>
        <w:spacing w:after="80"/>
      </w:pPr>
      <w:r>
        <w:t xml:space="preserve">Съдържание: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t xml:space="preserve">Журнал на действията (audit log)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t xml:space="preserve">Транзакции и история на движенията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t xml:space="preserve">Клиентско банкиране и плащане на вноска от сметка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t xml:space="preserve">Надграждания по кредитите (калкулатор, падежи/просрочие, предсрочно, отказ)</w:t>
      </w:r>
    </w:p>
    <w:p>
      <w:pPr>
        <w:spacing w:after="60"/>
        <w:ind w:left="720" w:hanging="360"/>
      </w:pPr>
      <w:r>
        <w:rPr>
          <w:b/>
          <w:bCs/>
        </w:rPr>
        <w:t xml:space="preserve">5. </w:t>
      </w:r>
      <w:r>
        <w:t xml:space="preserve">Справки и графика</w:t>
      </w:r>
    </w:p>
    <w:p>
      <w:pPr>
        <w:spacing w:after="60"/>
        <w:ind w:left="720" w:hanging="360"/>
      </w:pPr>
      <w:r>
        <w:rPr>
          <w:b/>
          <w:bCs/>
        </w:rPr>
        <w:t xml:space="preserve">6. </w:t>
      </w:r>
      <w:r>
        <w:t xml:space="preserve">Търсене и филтриране</w:t>
      </w:r>
    </w:p>
    <w:p>
      <w:pPr>
        <w:spacing w:after="60"/>
        <w:ind w:left="720" w:hanging="360"/>
      </w:pPr>
      <w:r>
        <w:rPr>
          <w:b/>
          <w:bCs/>
        </w:rPr>
        <w:t xml:space="preserve">7. </w:t>
      </w:r>
      <w:r>
        <w:t xml:space="preserve">Профил и смяна на парола</w:t>
      </w:r>
    </w:p>
    <w:p>
      <w:pPr>
        <w:spacing w:after="60"/>
        <w:ind w:left="720" w:hanging="360"/>
      </w:pPr>
      <w:r>
        <w:rPr>
          <w:b/>
          <w:bCs/>
        </w:rPr>
        <w:t xml:space="preserve">8. </w:t>
      </w:r>
      <w:r>
        <w:t xml:space="preserve">Тъмен режим</w:t>
      </w:r>
    </w:p>
    <w:p>
      <w:pPr>
        <w:spacing w:after="60"/>
        <w:ind w:left="720" w:hanging="360"/>
      </w:pPr>
      <w:r>
        <w:rPr>
          <w:b/>
          <w:bCs/>
        </w:rPr>
        <w:t xml:space="preserve">9. </w:t>
      </w:r>
      <w:r>
        <w:t xml:space="preserve">Управление на служители</w:t>
      </w:r>
    </w:p>
    <w:p>
      <w:pPr>
        <w:spacing w:after="60"/>
        <w:ind w:left="720" w:hanging="360"/>
      </w:pPr>
      <w:r>
        <w:rPr>
          <w:b/>
          <w:bCs/>
        </w:rPr>
        <w:t xml:space="preserve">10. </w:t>
      </w:r>
      <w:r>
        <w:t xml:space="preserve">Вход за юридически лица</w:t>
      </w:r>
    </w:p>
    <w:p>
      <w:pPr>
        <w:spacing w:after="60"/>
        <w:ind w:left="720" w:hanging="360"/>
      </w:pPr>
      <w:r>
        <w:rPr>
          <w:b/>
          <w:bCs/>
        </w:rPr>
        <w:t xml:space="preserve">11. </w:t>
      </w:r>
      <w:r>
        <w:t xml:space="preserve">Валидации и предпазни проверки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1. Журнал на действията (audit log)</w:t>
      </w:r>
    </w:p>
    <w:p>
      <w:pPr>
        <w:spacing w:after="60"/>
      </w:pPr>
    </w:p>
    <w:p>
      <w:pPr>
        <w:pStyle w:val="Heading2"/>
      </w:pPr>
      <w:r>
        <w:t xml:space="preserve">Какво се записва и откъде идва</w:t>
      </w:r>
    </w:p>
    <w:p>
      <w:pPr>
        <w:spacing w:after="80"/>
      </w:pPr>
      <w:r>
        <w:t xml:space="preserve">Журналът пази „кой, кога, какво" за всяко важно действие. Източникът на данните е **самият</w:t>
      </w:r>
    </w:p>
    <w:p>
      <w:pPr>
        <w:spacing w:after="80"/>
      </w:pPr>
      <w:r>
        <w:t xml:space="preserve">service слой** — записът се прави от вътре в бизнес метода, в момента, в който действието</w:t>
      </w:r>
    </w:p>
    <w:p>
      <w:pPr>
        <w:spacing w:after="80"/>
      </w:pPr>
      <w:r>
        <w:t xml:space="preserve">успее. Допълнително, успешните </w:t>
      </w:r>
      <w:r>
        <w:rPr>
          <w:b/>
          <w:bCs/>
        </w:rPr>
        <w:t xml:space="preserve">влизания</w:t>
      </w:r>
      <w:r>
        <w:t xml:space="preserve"> се прихващат от слушател на събитие.</w:t>
      </w:r>
    </w:p>
    <w:p>
      <w:pPr>
        <w:spacing w:after="60"/>
      </w:pPr>
    </w:p>
    <w:p>
      <w:pPr>
        <w:pStyle w:val="Heading2"/>
      </w:pPr>
      <w:r>
        <w:t xml:space="preserve">Модел и таблица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data/entity/AuditLog</w:t>
      </w:r>
      <w:r>
        <w:t xml:space="preserve"> (таблица </w:t>
      </w:r>
      <w:r>
        <w:rPr>
          <w:rFonts w:ascii="Consolas" w:cs="Consolas" w:eastAsia="Consolas" w:hAnsi="Consolas"/>
          <w:color w:val="0B6E4F"/>
        </w:rPr>
        <w:t xml:space="preserve">audit_log</w:t>
      </w:r>
      <w:r>
        <w:t xml:space="preserve">): </w:t>
      </w:r>
      <w:r>
        <w:rPr>
          <w:rFonts w:ascii="Consolas" w:cs="Consolas" w:eastAsia="Consolas" w:hAnsi="Consolas"/>
          <w:color w:val="0B6E4F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timestamp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LocalDateTime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username</w:t>
      </w:r>
    </w:p>
    <w:p>
      <w:pPr>
        <w:spacing w:after="80"/>
      </w:pPr>
      <w:r>
        <w:t xml:space="preserve">(до 100 знака), </w:t>
      </w:r>
      <w:r>
        <w:rPr>
          <w:rFonts w:ascii="Consolas" w:cs="Consolas" w:eastAsia="Consolas" w:hAnsi="Consolas"/>
          <w:color w:val="0B6E4F"/>
        </w:rPr>
        <w:t xml:space="preserve">action</w:t>
      </w:r>
      <w:r>
        <w:t xml:space="preserve"> (до 100), </w:t>
      </w:r>
      <w:r>
        <w:rPr>
          <w:rFonts w:ascii="Consolas" w:cs="Consolas" w:eastAsia="Consolas" w:hAnsi="Consolas"/>
          <w:color w:val="0B6E4F"/>
        </w:rPr>
        <w:t xml:space="preserve">details</w:t>
      </w:r>
      <w:r>
        <w:t xml:space="preserve"> (до 1000). Това е обикновено entity, наследяващо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BaseEntity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Как се записва — </w:t>
      </w:r>
      <w:r>
        <w:rPr>
          <w:rFonts w:ascii="Consolas" w:cs="Consolas" w:eastAsia="Consolas" w:hAnsi="Consolas"/>
          <w:color w:val="0B6E4F"/>
        </w:rPr>
        <w:t xml:space="preserve">AuditServiceImpl</w:t>
      </w:r>
    </w:p>
    <w:p>
      <w:pPr>
        <w:spacing w:after="80"/>
      </w:pPr>
      <w:r>
        <w:t xml:space="preserve">Има две припокриващи се точки за запис: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log(String action, String details)</w:t>
      </w:r>
      <w:r>
        <w:t xml:space="preserve"> — взема текущия потребител от **Spring Security</w:t>
      </w:r>
    </w:p>
    <w:p>
      <w:pPr>
        <w:spacing w:after="80"/>
      </w:pPr>
      <w:r>
        <w:t xml:space="preserve">  контекста**: </w:t>
      </w:r>
      <w:r>
        <w:rPr>
          <w:rFonts w:ascii="Consolas" w:cs="Consolas" w:eastAsia="Consolas" w:hAnsi="Consolas"/>
          <w:color w:val="0B6E4F"/>
        </w:rPr>
        <w:t xml:space="preserve">SecurityContextHolder.getContext().getAuthentication()</w:t>
      </w:r>
      <w:r>
        <w:t xml:space="preserve">. Ако има логнат</w:t>
      </w:r>
    </w:p>
    <w:p>
      <w:pPr>
        <w:spacing w:after="80"/>
      </w:pPr>
      <w:r>
        <w:t xml:space="preserve">  потребител → </w:t>
      </w:r>
      <w:r>
        <w:rPr>
          <w:rFonts w:ascii="Consolas" w:cs="Consolas" w:eastAsia="Consolas" w:hAnsi="Consolas"/>
          <w:color w:val="0B6E4F"/>
        </w:rPr>
        <w:t xml:space="preserve">auth.getName()</w:t>
      </w:r>
      <w:r>
        <w:t xml:space="preserve">; ако няма (напр. системно действие) → низа </w:t>
      </w:r>
      <w:r>
        <w:rPr>
          <w:rFonts w:ascii="Consolas" w:cs="Consolas" w:eastAsia="Consolas" w:hAnsi="Consolas"/>
          <w:color w:val="0B6E4F"/>
        </w:rPr>
        <w:t xml:space="preserve">"система"</w:t>
      </w:r>
      <w:r>
        <w:t xml:space="preserve">.</w:t>
      </w:r>
    </w:p>
    <w:p>
      <w:pPr>
        <w:spacing w:after="80"/>
      </w:pPr>
      <w:r>
        <w:t xml:space="preserve">  После делегира на: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log(String username, String action, String details)</w:t>
      </w:r>
      <w:r>
        <w:t xml:space="preserve"> — изгражда </w:t>
      </w:r>
      <w:r>
        <w:rPr>
          <w:rFonts w:ascii="Consolas" w:cs="Consolas" w:eastAsia="Consolas" w:hAnsi="Consolas"/>
          <w:color w:val="0B6E4F"/>
        </w:rPr>
        <w:t xml:space="preserve">AuditLog</w:t>
      </w:r>
      <w:r>
        <w:t xml:space="preserve"> с текущия час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LocalDateTime.now()</w:t>
      </w:r>
      <w:r>
        <w:t xml:space="preserve">) и го записва чрез </w:t>
      </w:r>
      <w:r>
        <w:rPr>
          <w:rFonts w:ascii="Consolas" w:cs="Consolas" w:eastAsia="Consolas" w:hAnsi="Consolas"/>
          <w:color w:val="0B6E4F"/>
        </w:rPr>
        <w:t xml:space="preserve">auditLogRepository.save(...)</w:t>
      </w:r>
      <w:r>
        <w:t xml:space="preserve">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Важна особеност:</w:t>
      </w:r>
      <w:r>
        <w:t xml:space="preserve"> цялото записване е обвито в </w:t>
      </w:r>
      <w:r>
        <w:rPr>
          <w:rFonts w:ascii="Consolas" w:cs="Consolas" w:eastAsia="Consolas" w:hAnsi="Consolas"/>
          <w:color w:val="0B6E4F"/>
        </w:rPr>
        <w:t xml:space="preserve">try/catch</w:t>
      </w:r>
      <w:r>
        <w:t xml:space="preserve">, който </w:t>
      </w:r>
      <w:r>
        <w:rPr>
          <w:b/>
          <w:bCs/>
        </w:rPr>
        <w:t xml:space="preserve">поглъща</w:t>
      </w:r>
      <w:r>
        <w:t xml:space="preserve"> евентуална</w:t>
      </w:r>
    </w:p>
    <w:p>
      <w:pPr>
        <w:spacing w:after="80"/>
      </w:pPr>
      <w:r>
        <w:t xml:space="preserve">грешка. Така, ако записът в журнала се провали по някаква причина, основното действие</w:t>
      </w:r>
    </w:p>
    <w:p>
      <w:pPr>
        <w:spacing w:after="80"/>
      </w:pPr>
      <w:r>
        <w:t xml:space="preserve">(напр. отпускане на кредит) </w:t>
      </w:r>
      <w:r>
        <w:rPr>
          <w:b/>
          <w:bCs/>
        </w:rPr>
        <w:t xml:space="preserve">не се чупи</w:t>
      </w:r>
      <w:r>
        <w:t xml:space="preserve">. Журналът е странична грижа, не критичен път.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Транзакционно поведение: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log(...)</w:t>
      </w:r>
      <w:r>
        <w:t xml:space="preserve"> се извиква от вътрешността на бизнес методи, които са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. Затова записът в журнала </w:t>
      </w:r>
      <w:r>
        <w:rPr>
          <w:b/>
          <w:bCs/>
        </w:rPr>
        <w:t xml:space="preserve">участва в същата транзакция</w:t>
      </w:r>
      <w:r>
        <w:t xml:space="preserve"> — ако основното</w:t>
      </w:r>
    </w:p>
    <w:p>
      <w:pPr>
        <w:spacing w:after="80"/>
      </w:pPr>
      <w:r>
        <w:t xml:space="preserve">действие се върне назад (rollback), редът в журнала също не се записва. Това е желано: няма</w:t>
      </w:r>
    </w:p>
    <w:p>
      <w:pPr>
        <w:spacing w:after="80"/>
      </w:pPr>
      <w:r>
        <w:t xml:space="preserve">смисъл да има запис „Отпуснат кредит", ако кредитът всъщност не е създаден. При влизането</w:t>
      </w:r>
    </w:p>
    <w:p>
      <w:pPr>
        <w:spacing w:after="80"/>
      </w:pPr>
      <w:r>
        <w:t xml:space="preserve">(слушателят) няма активна транзакция, затова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 отваря своя собствена.</w:t>
      </w:r>
    </w:p>
    <w:p>
      <w:pPr>
        <w:spacing w:after="60"/>
      </w:pPr>
    </w:p>
    <w:p>
      <w:pPr>
        <w:pStyle w:val="Heading2"/>
      </w:pPr>
      <w:r>
        <w:t xml:space="preserve">Откъде се извикват записите</w:t>
      </w:r>
    </w:p>
    <w:p>
      <w:pPr>
        <w:spacing w:after="80"/>
      </w:pPr>
      <w:r>
        <w:t xml:space="preserve">Записи се правят на всички ключови места в услугите, например: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ClientServiceImpl</w:t>
      </w:r>
      <w:r>
        <w:t xml:space="preserve">: „Нов клиент", „Изтрит клиент";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AccountServiceImpl</w:t>
      </w:r>
      <w:r>
        <w:t xml:space="preserve">: „Открита сметка", „Закрита сметка", „Изтрита сметка";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TransactionServiceImpl</w:t>
      </w:r>
      <w:r>
        <w:t xml:space="preserve">: „Депозит", „Теглене", „Превод";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: „Отпуснат кредит", „Платена вноска", „Погасена вноска от сметка",</w:t>
      </w:r>
    </w:p>
    <w:p>
      <w:pPr>
        <w:spacing w:after="80"/>
      </w:pPr>
      <w:r>
        <w:t xml:space="preserve">  „Предсрочно погасяване", „Отказан кредит", „Изтрит кредит";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CreditTypeServiceImpl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UserServiceImpl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RegistrationServiceImpl</w:t>
      </w:r>
      <w:r>
        <w:t xml:space="preserve"> — съответните действия.</w:t>
      </w:r>
    </w:p>
    <w:p>
      <w:pPr>
        <w:spacing w:after="60"/>
      </w:pPr>
    </w:p>
    <w:p>
      <w:pPr>
        <w:pStyle w:val="Heading2"/>
      </w:pPr>
      <w:r>
        <w:t xml:space="preserve">Влизанията — </w:t>
      </w:r>
      <w:r>
        <w:rPr>
          <w:rFonts w:ascii="Consolas" w:cs="Consolas" w:eastAsia="Consolas" w:hAnsi="Consolas"/>
          <w:color w:val="0B6E4F"/>
        </w:rPr>
        <w:t xml:space="preserve">config/LoginAuditListener</w:t>
      </w:r>
    </w:p>
    <w:p>
      <w:pPr>
        <w:spacing w:after="80"/>
      </w:pPr>
      <w:r>
        <w:t xml:space="preserve">Това е </w:t>
      </w:r>
      <w:r>
        <w:rPr>
          <w:rFonts w:ascii="Consolas" w:cs="Consolas" w:eastAsia="Consolas" w:hAnsi="Consolas"/>
          <w:color w:val="0B6E4F"/>
        </w:rPr>
        <w:t xml:space="preserve">@Component</w:t>
      </w:r>
      <w:r>
        <w:t xml:space="preserve"> с метод, маркиран </w:t>
      </w:r>
      <w:r>
        <w:rPr>
          <w:rFonts w:ascii="Consolas" w:cs="Consolas" w:eastAsia="Consolas" w:hAnsi="Consolas"/>
          <w:color w:val="0B6E4F"/>
        </w:rPr>
        <w:t xml:space="preserve">@EventListener</w:t>
      </w:r>
      <w:r>
        <w:t xml:space="preserve">, който слуша за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AuthenticationSuccessEvent</w:t>
      </w:r>
      <w:r>
        <w:t xml:space="preserve"> (издава се от Spring Security при успешен вход). При събитие взема</w:t>
      </w:r>
    </w:p>
    <w:p>
      <w:pPr>
        <w:spacing w:after="80"/>
      </w:pPr>
      <w:r>
        <w:t xml:space="preserve">името от събитието (</w:t>
      </w:r>
      <w:r>
        <w:rPr>
          <w:rFonts w:ascii="Consolas" w:cs="Consolas" w:eastAsia="Consolas" w:hAnsi="Consolas"/>
          <w:color w:val="0B6E4F"/>
        </w:rPr>
        <w:t xml:space="preserve">event.getAuthentication().getName()</w:t>
      </w:r>
      <w:r>
        <w:t xml:space="preserve">) и извиква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auditService.log(username, "Вход", "Успешно влизане в системата")</w:t>
      </w:r>
      <w:r>
        <w:t xml:space="preserve">. Така журналът съдържа и</w:t>
      </w:r>
    </w:p>
    <w:p>
      <w:pPr>
        <w:spacing w:after="80"/>
      </w:pPr>
      <w:r>
        <w:t xml:space="preserve">историята на влизанията, без да пипаме логин логиката.</w:t>
      </w:r>
    </w:p>
    <w:p>
      <w:pPr>
        <w:spacing w:after="60"/>
      </w:pPr>
    </w:p>
    <w:p>
      <w:pPr>
        <w:pStyle w:val="Heading2"/>
      </w:pPr>
      <w:r>
        <w:t xml:space="preserve">Как се чете обратно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AuditServiceImpl.getRecent()</w:t>
      </w:r>
      <w:r>
        <w:t xml:space="preserve"> (с </w:t>
      </w:r>
      <w:r>
        <w:rPr>
          <w:rFonts w:ascii="Consolas" w:cs="Consolas" w:eastAsia="Consolas" w:hAnsi="Consolas"/>
          <w:color w:val="0B6E4F"/>
        </w:rPr>
        <w:t xml:space="preserve">@PreAuthorize("hasAuthority('admin')")</w:t>
      </w:r>
      <w:r>
        <w:t xml:space="preserve">) извиква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auditLogRepository.findTop200ByOrderByTimestampDescIdDesc()</w:t>
      </w:r>
      <w:r>
        <w:t xml:space="preserve">. Това е </w:t>
      </w:r>
      <w:r>
        <w:rPr>
          <w:b/>
          <w:bCs/>
        </w:rPr>
        <w:t xml:space="preserve">derived query</w:t>
      </w:r>
      <w:r>
        <w:t xml:space="preserve"> — Spring</w:t>
      </w:r>
    </w:p>
    <w:p>
      <w:pPr>
        <w:spacing w:after="80"/>
      </w:pPr>
      <w:r>
        <w:t xml:space="preserve">Data сам генерира SQL от името на метода: вземи първите 200 реда, подредени по </w:t>
      </w:r>
      <w:r>
        <w:rPr>
          <w:rFonts w:ascii="Consolas" w:cs="Consolas" w:eastAsia="Consolas" w:hAnsi="Consolas"/>
          <w:color w:val="0B6E4F"/>
        </w:rPr>
        <w:t xml:space="preserve">timestamp</w:t>
      </w:r>
    </w:p>
    <w:p>
      <w:pPr>
        <w:spacing w:after="80"/>
      </w:pPr>
      <w:r>
        <w:t xml:space="preserve">намаляващо, а при равенство — по </w:t>
      </w:r>
      <w:r>
        <w:rPr>
          <w:rFonts w:ascii="Consolas" w:cs="Consolas" w:eastAsia="Consolas" w:hAnsi="Consolas"/>
          <w:color w:val="0B6E4F"/>
        </w:rPr>
        <w:t xml:space="preserve">id</w:t>
      </w:r>
      <w:r>
        <w:t xml:space="preserve"> намаляващо (най-новото отгоре). Резултатът се мапва към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AuditLogDTO</w:t>
      </w:r>
      <w:r>
        <w:t xml:space="preserve"> (за да не излагаме entity-то навън).</w:t>
      </w:r>
    </w:p>
    <w:p>
      <w:pPr>
        <w:spacing w:after="60"/>
      </w:pPr>
    </w:p>
    <w:p>
      <w:pPr>
        <w:pStyle w:val="Heading2"/>
      </w:pPr>
      <w:r>
        <w:t xml:space="preserve">Как се показва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web/view/AuditViewController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GET /audit</w:t>
      </w:r>
      <w:r>
        <w:t xml:space="preserve">) подава списъка в модела под ключ </w:t>
      </w:r>
      <w:r>
        <w:rPr>
          <w:rFonts w:ascii="Consolas" w:cs="Consolas" w:eastAsia="Consolas" w:hAnsi="Consolas"/>
          <w:color w:val="0B6E4F"/>
        </w:rPr>
        <w:t xml:space="preserve">logs</w:t>
      </w:r>
      <w:r>
        <w:t xml:space="preserve"> и връща</w:t>
      </w:r>
    </w:p>
    <w:p>
      <w:pPr>
        <w:spacing w:after="80"/>
      </w:pPr>
      <w:r>
        <w:t xml:space="preserve">шаблона </w:t>
      </w:r>
      <w:r>
        <w:rPr>
          <w:rFonts w:ascii="Consolas" w:cs="Consolas" w:eastAsia="Consolas" w:hAnsi="Consolas"/>
          <w:color w:val="0B6E4F"/>
        </w:rPr>
        <w:t xml:space="preserve">audit/audit.html</w:t>
      </w:r>
      <w:r>
        <w:t xml:space="preserve">. Шаблонът обхожда </w:t>
      </w:r>
      <w:r>
        <w:rPr>
          <w:rFonts w:ascii="Consolas" w:cs="Consolas" w:eastAsia="Consolas" w:hAnsi="Consolas"/>
          <w:color w:val="0B6E4F"/>
        </w:rPr>
        <w:t xml:space="preserve">logs</w:t>
      </w:r>
      <w:r>
        <w:t xml:space="preserve"> и за всеки ред показва датата</w:t>
      </w:r>
    </w:p>
    <w:p>
      <w:pPr>
        <w:spacing w:after="80"/>
      </w:pPr>
      <w:r>
        <w:t xml:space="preserve">(форматирана </w:t>
      </w:r>
      <w:r>
        <w:rPr>
          <w:rFonts w:ascii="Consolas" w:cs="Consolas" w:eastAsia="Consolas" w:hAnsi="Consolas"/>
          <w:color w:val="0B6E4F"/>
        </w:rPr>
        <w:t xml:space="preserve">dd.MM.yyyy HH:mm:ss</w:t>
      </w:r>
      <w:r>
        <w:t xml:space="preserve">), потребителя, действието (като бадж) и детайлите. Достъпът</w:t>
      </w:r>
    </w:p>
    <w:p>
      <w:pPr>
        <w:spacing w:after="80"/>
      </w:pPr>
      <w:r>
        <w:t xml:space="preserve">е защитен двойно: на URL ниво (</w:t>
      </w:r>
      <w:r>
        <w:rPr>
          <w:rFonts w:ascii="Consolas" w:cs="Consolas" w:eastAsia="Consolas" w:hAnsi="Consolas"/>
          <w:color w:val="0B6E4F"/>
        </w:rPr>
        <w:t xml:space="preserve">/audit/**</w:t>
      </w:r>
      <w:r>
        <w:t xml:space="preserve"> → само 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 в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) и на ниво услуга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върху </w:t>
      </w:r>
      <w:r>
        <w:rPr>
          <w:rFonts w:ascii="Consolas" w:cs="Consolas" w:eastAsia="Consolas" w:hAnsi="Consolas"/>
          <w:color w:val="0B6E4F"/>
        </w:rPr>
        <w:t xml:space="preserve">getRecent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t xml:space="preserve">Изчистване</w:t>
      </w:r>
    </w:p>
    <w:p>
      <w:pPr>
        <w:spacing w:after="80"/>
      </w:pPr>
      <w:r>
        <w:t xml:space="preserve">Бутонът „Изчисти журнала" праща </w:t>
      </w:r>
      <w:r>
        <w:rPr>
          <w:rFonts w:ascii="Consolas" w:cs="Consolas" w:eastAsia="Consolas" w:hAnsi="Consolas"/>
          <w:color w:val="0B6E4F"/>
        </w:rPr>
        <w:t xml:space="preserve">POST /audit/clear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AuditServiceImpl.clearAll()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@PreAuthorize admin</w:t>
      </w:r>
      <w:r>
        <w:t xml:space="preserve">). Логиката умишлено е: първо запомня кой админ изчиства, после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auditLogRepository.deleteAll()</w:t>
      </w:r>
      <w:r>
        <w:t xml:space="preserve">, и </w:t>
      </w:r>
      <w:r>
        <w:rPr>
          <w:b/>
          <w:bCs/>
        </w:rPr>
        <w:t xml:space="preserve">накрая записва един нов запис</w:t>
      </w:r>
      <w:r>
        <w:t xml:space="preserve"> „Изчистен журнал". Така</w:t>
      </w:r>
    </w:p>
    <w:p>
      <w:pPr>
        <w:spacing w:after="80"/>
      </w:pPr>
      <w:r>
        <w:t xml:space="preserve">винаги остава следа кой и кога е изтрил историята (одит на самото изчистване). Контролерът</w:t>
      </w:r>
    </w:p>
    <w:p>
      <w:pPr>
        <w:spacing w:after="80"/>
      </w:pPr>
      <w:r>
        <w:t xml:space="preserve">пренасочва към </w:t>
      </w:r>
      <w:r>
        <w:rPr>
          <w:rFonts w:ascii="Consolas" w:cs="Consolas" w:eastAsia="Consolas" w:hAnsi="Consolas"/>
          <w:color w:val="0B6E4F"/>
        </w:rPr>
        <w:t xml:space="preserve">/audit?cleared</w:t>
      </w:r>
      <w:r>
        <w:t xml:space="preserve">, което показва toast.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2. Транзакции и история на движенията</w:t>
      </w:r>
    </w:p>
    <w:p>
      <w:pPr>
        <w:spacing w:after="60"/>
      </w:pPr>
    </w:p>
    <w:p>
      <w:pPr>
        <w:pStyle w:val="Heading2"/>
      </w:pPr>
      <w:r>
        <w:t xml:space="preserve">Откъде тръгва</w:t>
      </w:r>
    </w:p>
    <w:p>
      <w:pPr>
        <w:spacing w:after="80"/>
      </w:pPr>
      <w:r>
        <w:t xml:space="preserve">Движение по сметка се стартира от форма (служител: </w:t>
      </w:r>
      <w:r>
        <w:rPr>
          <w:rFonts w:ascii="Consolas" w:cs="Consolas" w:eastAsia="Consolas" w:hAnsi="Consolas"/>
          <w:color w:val="0B6E4F"/>
        </w:rPr>
        <w:t xml:space="preserve">/accounts/{id}/transactions</w:t>
      </w:r>
      <w:r>
        <w:t xml:space="preserve">; клиент: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/my/accounts/{id}/transactions</w:t>
      </w:r>
      <w:r>
        <w:t xml:space="preserve">) или от REST (</w:t>
      </w:r>
      <w:r>
        <w:rPr>
          <w:rFonts w:ascii="Consolas" w:cs="Consolas" w:eastAsia="Consolas" w:hAnsi="Consolas"/>
          <w:color w:val="0B6E4F"/>
        </w:rPr>
        <w:t xml:space="preserve">/api/accounts/{id}/deposit|withdraw|transfer</w:t>
      </w:r>
      <w:r>
        <w:t xml:space="preserve">).</w:t>
      </w:r>
    </w:p>
    <w:p>
      <w:pPr>
        <w:spacing w:after="80"/>
      </w:pPr>
      <w:r>
        <w:t xml:space="preserve">Сумата идва като параметър (</w:t>
      </w:r>
      <w:r>
        <w:rPr>
          <w:rFonts w:ascii="Consolas" w:cs="Consolas" w:eastAsia="Consolas" w:hAnsi="Consolas"/>
          <w:color w:val="0B6E4F"/>
        </w:rPr>
        <w:t xml:space="preserve">@RequestParam BigDecimal amount</w:t>
      </w:r>
      <w:r>
        <w:t xml:space="preserve">) при view формите или като DTO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AmountDTO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TransferDTO</w:t>
      </w:r>
      <w:r>
        <w:t xml:space="preserve">) при REST.</w:t>
      </w:r>
    </w:p>
    <w:p>
      <w:pPr>
        <w:spacing w:after="60"/>
      </w:pPr>
    </w:p>
    <w:p>
      <w:pPr>
        <w:pStyle w:val="Heading2"/>
      </w:pPr>
      <w:r>
        <w:t xml:space="preserve">Запис на едно движение — </w:t>
      </w:r>
      <w:r>
        <w:rPr>
          <w:rFonts w:ascii="Consolas" w:cs="Consolas" w:eastAsia="Consolas" w:hAnsi="Consolas"/>
          <w:color w:val="0B6E4F"/>
        </w:rPr>
        <w:t xml:space="preserve">TransactionServiceImpl.record(...)</w:t>
      </w:r>
    </w:p>
    <w:p>
      <w:pPr>
        <w:spacing w:after="80"/>
      </w:pPr>
      <w:r>
        <w:t xml:space="preserve">Това е централната точка. </w:t>
      </w:r>
      <w:r>
        <w:rPr>
          <w:rFonts w:ascii="Consolas" w:cs="Consolas" w:eastAsia="Consolas" w:hAnsi="Consolas"/>
          <w:color w:val="0B6E4F"/>
        </w:rPr>
        <w:t xml:space="preserve">record(account, type, amount, counterpartyIban, description)</w:t>
      </w:r>
    </w:p>
    <w:p>
      <w:pPr>
        <w:spacing w:after="80"/>
      </w:pPr>
      <w:r>
        <w:t xml:space="preserve">изгражда </w:t>
      </w: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с: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type</w:t>
      </w:r>
      <w:r>
        <w:t xml:space="preserve"> (DEPOSIT / WITHDRAWAL / TRANSFER_OUT / TRANSFER_IN / CREDIT_PAYMENT),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amount</w:t>
      </w:r>
      <w:r>
        <w:t xml:space="preserve">,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timestamp = LocalDateTime.now()</w:t>
      </w:r>
      <w:r>
        <w:t xml:space="preserve">,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balanceAfter = account.getBalance()</w:t>
      </w:r>
      <w:r>
        <w:t xml:space="preserve"> — </w:t>
      </w:r>
      <w:r>
        <w:rPr>
          <w:b/>
          <w:bCs/>
        </w:rPr>
        <w:t xml:space="preserve">важно: наличността вече е обновена</w:t>
      </w:r>
      <w:r>
        <w:t xml:space="preserve"> преди извикването</w:t>
      </w:r>
    </w:p>
    <w:p>
      <w:pPr>
        <w:spacing w:after="80"/>
      </w:pPr>
      <w:r>
        <w:t xml:space="preserve">  на </w:t>
      </w:r>
      <w:r>
        <w:rPr>
          <w:rFonts w:ascii="Consolas" w:cs="Consolas" w:eastAsia="Consolas" w:hAnsi="Consolas"/>
          <w:color w:val="0B6E4F"/>
        </w:rPr>
        <w:t xml:space="preserve">record</w:t>
      </w:r>
      <w:r>
        <w:t xml:space="preserve">, така че всеки ред в историята пази остатъка след операцията;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counterpartyIban</w:t>
      </w:r>
      <w:r>
        <w:t xml:space="preserve"> (само за преводи),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description</w:t>
      </w:r>
      <w:r>
        <w:t xml:space="preserve">.</w:t>
      </w:r>
    </w:p>
    <w:p>
      <w:pPr>
        <w:spacing w:after="80"/>
      </w:pPr>
      <w:r>
        <w:t xml:space="preserve">После го записва чрез </w:t>
      </w:r>
      <w:r>
        <w:rPr>
          <w:rFonts w:ascii="Consolas" w:cs="Consolas" w:eastAsia="Consolas" w:hAnsi="Consolas"/>
          <w:color w:val="0B6E4F"/>
        </w:rPr>
        <w:t xml:space="preserve">transactionRepository.save(tx)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Депозит — </w:t>
      </w:r>
      <w:r>
        <w:rPr>
          <w:rFonts w:ascii="Consolas" w:cs="Consolas" w:eastAsia="Consolas" w:hAnsi="Consolas"/>
          <w:color w:val="0B6E4F"/>
        </w:rPr>
        <w:t xml:space="preserve">deposit(accountId, amount)</w:t>
      </w:r>
      <w:r>
        <w:t xml:space="preserve"> (само служител)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  <w:color w:val="0B6E4F"/>
        </w:rPr>
        <w:t xml:space="preserve">getActiveAccount(accountId)</w:t>
      </w:r>
      <w:r>
        <w:t xml:space="preserve"> — намира сметката и проверява, че е </w:t>
      </w:r>
      <w:r>
        <w:rPr>
          <w:b/>
          <w:bCs/>
        </w:rPr>
        <w:t xml:space="preserve">ACTIVE</w:t>
      </w:r>
      <w:r>
        <w:t xml:space="preserve"> (иначе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).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rPr>
          <w:rFonts w:ascii="Consolas" w:cs="Consolas" w:eastAsia="Consolas" w:hAnsi="Consolas"/>
          <w:color w:val="0B6E4F"/>
        </w:rPr>
        <w:t xml:space="preserve">requirePositive(amount)</w:t>
      </w:r>
      <w:r>
        <w:t xml:space="preserve"> — сумата &gt; 0.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color w:val="0B6E4F"/>
        </w:rPr>
        <w:t xml:space="preserve">account.balance += amount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accountRepository.save(account)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rPr>
          <w:rFonts w:ascii="Consolas" w:cs="Consolas" w:eastAsia="Consolas" w:hAnsi="Consolas"/>
          <w:color w:val="0B6E4F"/>
        </w:rPr>
        <w:t xml:space="preserve">record(... DEPOSIT ...)</w:t>
      </w:r>
      <w:r>
        <w:t xml:space="preserve">; запис в журнала „Депозит".</w:t>
      </w:r>
    </w:p>
    <w:p>
      <w:pPr>
        <w:spacing w:after="60"/>
      </w:pPr>
    </w:p>
    <w:p>
      <w:pPr>
        <w:pStyle w:val="Heading2"/>
      </w:pPr>
      <w:r>
        <w:t xml:space="preserve">Теглене — </w:t>
      </w:r>
      <w:r>
        <w:rPr>
          <w:rFonts w:ascii="Consolas" w:cs="Consolas" w:eastAsia="Consolas" w:hAnsi="Consolas"/>
          <w:color w:val="0B6E4F"/>
        </w:rPr>
        <w:t xml:space="preserve">withdraw(accountId, amount)</w:t>
      </w:r>
      <w:r>
        <w:t xml:space="preserve"> (служител или собственик-клиент)</w:t>
      </w:r>
    </w:p>
    <w:p>
      <w:pPr>
        <w:spacing w:after="80"/>
      </w:pPr>
      <w:r>
        <w:t xml:space="preserve">Като депозита, но с две допълнителни проверки: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ensureCanOperate(account)</w:t>
      </w:r>
      <w:r>
        <w:t xml:space="preserve"> — ако извикващият е </w:t>
      </w:r>
      <w:r>
        <w:rPr>
          <w:b/>
          <w:bCs/>
        </w:rPr>
        <w:t xml:space="preserve">клиент</w:t>
      </w:r>
      <w:r>
        <w:t xml:space="preserve">, сметката трябва да е негова</w:t>
      </w:r>
    </w:p>
    <w:p>
      <w:pPr>
        <w:spacing w:after="80"/>
      </w:pPr>
      <w:r>
        <w:t xml:space="preserve">  (сравнява </w:t>
      </w:r>
      <w:r>
        <w:rPr>
          <w:rFonts w:ascii="Consolas" w:cs="Consolas" w:eastAsia="Consolas" w:hAnsi="Consolas"/>
          <w:color w:val="0B6E4F"/>
        </w:rPr>
        <w:t xml:space="preserve">account.owner.username</w:t>
      </w:r>
      <w:r>
        <w:t xml:space="preserve"> с името от Security контекста); служител минава без</w:t>
      </w:r>
    </w:p>
    <w:p>
      <w:pPr>
        <w:spacing w:after="80"/>
      </w:pPr>
      <w:r>
        <w:t xml:space="preserve">  ограничение. Иначе </w:t>
      </w:r>
      <w:r>
        <w:rPr>
          <w:rFonts w:ascii="Consolas" w:cs="Consolas" w:eastAsia="Consolas" w:hAnsi="Consolas"/>
          <w:color w:val="0B6E4F"/>
        </w:rPr>
        <w:t xml:space="preserve">AccessDeniedException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requireSufficientFunds(account, amount)</w:t>
      </w:r>
      <w:r>
        <w:t xml:space="preserve"> — наличността стига.</w:t>
      </w:r>
    </w:p>
    <w:p>
      <w:pPr>
        <w:spacing w:after="80"/>
      </w:pPr>
      <w:r>
        <w:t xml:space="preserve">После </w:t>
      </w:r>
      <w:r>
        <w:rPr>
          <w:rFonts w:ascii="Consolas" w:cs="Consolas" w:eastAsia="Consolas" w:hAnsi="Consolas"/>
          <w:color w:val="0B6E4F"/>
        </w:rPr>
        <w:t xml:space="preserve">balance -= amount</w:t>
      </w:r>
      <w:r>
        <w:t xml:space="preserve">, запис на </w:t>
      </w:r>
      <w:r>
        <w:rPr>
          <w:rFonts w:ascii="Consolas" w:cs="Consolas" w:eastAsia="Consolas" w:hAnsi="Consolas"/>
          <w:color w:val="0B6E4F"/>
        </w:rPr>
        <w:t xml:space="preserve">WITHDRAWAL</w:t>
      </w:r>
      <w:r>
        <w:t xml:space="preserve">, журнал.</w:t>
      </w:r>
    </w:p>
    <w:p>
      <w:pPr>
        <w:spacing w:after="60"/>
      </w:pPr>
    </w:p>
    <w:p>
      <w:pPr>
        <w:pStyle w:val="Heading2"/>
      </w:pPr>
      <w:r>
        <w:t xml:space="preserve">Превод — </w:t>
      </w:r>
      <w:r>
        <w:rPr>
          <w:rFonts w:ascii="Consolas" w:cs="Consolas" w:eastAsia="Consolas" w:hAnsi="Consolas"/>
          <w:color w:val="0B6E4F"/>
        </w:rPr>
        <w:t xml:space="preserve">transfer(fromId, toIban, amount)</w:t>
      </w:r>
      <w:r>
        <w:t xml:space="preserve"> (служител или собственик-клиент)</w:t>
      </w:r>
    </w:p>
    <w:p>
      <w:pPr>
        <w:spacing w:after="80"/>
      </w:pPr>
      <w:r>
        <w:t xml:space="preserve">Методът е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, защото мести пари между </w:t>
      </w:r>
      <w:r>
        <w:rPr>
          <w:b/>
          <w:bCs/>
        </w:rPr>
        <w:t xml:space="preserve">две</w:t>
      </w:r>
      <w:r>
        <w:t xml:space="preserve"> сметки и трябва да е атомарен: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  <w:color w:val="0B6E4F"/>
        </w:rPr>
        <w:t xml:space="preserve">from = getActiveAccount(fromId)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ensureCanOperate(from)</w:t>
      </w:r>
      <w:r>
        <w:t xml:space="preserve"> (собственост при клиент).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rPr>
          <w:rFonts w:ascii="Consolas" w:cs="Consolas" w:eastAsia="Consolas" w:hAnsi="Consolas"/>
          <w:color w:val="0B6E4F"/>
        </w:rPr>
        <w:t xml:space="preserve">requirePositive(amount)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color w:val="0B6E4F"/>
        </w:rPr>
        <w:t xml:space="preserve">to = accountRepository.findByIban(toIban.trim())</w:t>
      </w:r>
      <w:r>
        <w:t xml:space="preserve"> — получателят трябва да съществува</w:t>
      </w:r>
    </w:p>
    <w:p>
      <w:pPr>
        <w:spacing w:after="80"/>
      </w:pPr>
      <w:r>
        <w:t xml:space="preserve">   (иначе </w:t>
      </w:r>
      <w:r>
        <w:rPr>
          <w:rFonts w:ascii="Consolas" w:cs="Consolas" w:eastAsia="Consolas" w:hAnsi="Consolas"/>
          <w:color w:val="0B6E4F"/>
        </w:rPr>
        <w:t xml:space="preserve">AccountNotFoundException</w:t>
      </w:r>
      <w:r>
        <w:t xml:space="preserve">) и да е </w:t>
      </w:r>
      <w:r>
        <w:rPr>
          <w:b/>
          <w:bCs/>
        </w:rPr>
        <w:t xml:space="preserve">ACTIVE</w:t>
      </w:r>
      <w:r>
        <w:t xml:space="preserve"> (иначе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).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t xml:space="preserve">Не може към същата сметка (</w:t>
      </w:r>
      <w:r>
        <w:rPr>
          <w:rFonts w:ascii="Consolas" w:cs="Consolas" w:eastAsia="Consolas" w:hAnsi="Consolas"/>
          <w:color w:val="0B6E4F"/>
        </w:rPr>
        <w:t xml:space="preserve">from.id == to.id</w:t>
      </w:r>
      <w:r>
        <w:t xml:space="preserve"> → грешка).</w:t>
      </w:r>
    </w:p>
    <w:p>
      <w:pPr>
        <w:spacing w:after="60"/>
        <w:ind w:left="720" w:hanging="360"/>
      </w:pPr>
      <w:r>
        <w:rPr>
          <w:b/>
          <w:bCs/>
        </w:rPr>
        <w:t xml:space="preserve">5. </w:t>
      </w:r>
      <w:r>
        <w:rPr>
          <w:rFonts w:ascii="Consolas" w:cs="Consolas" w:eastAsia="Consolas" w:hAnsi="Consolas"/>
          <w:color w:val="0B6E4F"/>
        </w:rPr>
        <w:t xml:space="preserve">requireSufficientFunds(from, amount)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6. </w:t>
      </w:r>
      <w:r>
        <w:rPr>
          <w:rFonts w:ascii="Consolas" w:cs="Consolas" w:eastAsia="Consolas" w:hAnsi="Consolas"/>
          <w:color w:val="0B6E4F"/>
        </w:rPr>
        <w:t xml:space="preserve">from.balance -= 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to.balance += amount</w:t>
      </w:r>
      <w:r>
        <w:t xml:space="preserve">, записват се и двете сметки.</w:t>
      </w:r>
    </w:p>
    <w:p>
      <w:pPr>
        <w:spacing w:after="60"/>
        <w:ind w:left="720" w:hanging="360"/>
      </w:pPr>
      <w:r>
        <w:rPr>
          <w:b/>
          <w:bCs/>
        </w:rPr>
        <w:t xml:space="preserve">7. </w:t>
      </w:r>
      <w:r>
        <w:t xml:space="preserve">Записват се </w:t>
      </w:r>
      <w:r>
        <w:rPr>
          <w:b/>
          <w:bCs/>
        </w:rPr>
        <w:t xml:space="preserve">две</w:t>
      </w:r>
      <w:r>
        <w:t xml:space="preserve"> движения: </w:t>
      </w:r>
      <w:r>
        <w:rPr>
          <w:rFonts w:ascii="Consolas" w:cs="Consolas" w:eastAsia="Consolas" w:hAnsi="Consolas"/>
          <w:color w:val="0B6E4F"/>
        </w:rPr>
        <w:t xml:space="preserve">TRANSFER_OUT</w:t>
      </w:r>
      <w:r>
        <w:t xml:space="preserve"> по подателя (с насрещен IBAN = получателя) и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0B6E4F"/>
        </w:rPr>
        <w:t xml:space="preserve">TRANSFER_IN</w:t>
      </w:r>
      <w:r>
        <w:t xml:space="preserve"> по получателя (с насрещен IBAN = подателя). Журнал „Превод".</w:t>
      </w:r>
    </w:p>
    <w:p>
      <w:pPr>
        <w:spacing w:after="60"/>
      </w:pPr>
    </w:p>
    <w:p>
      <w:pPr>
        <w:spacing w:after="80"/>
      </w:pPr>
      <w:r>
        <w:t xml:space="preserve">Ако някоя стъпка хвърли изключение, цялата транзакция се връща назад — парите не „изчезват".</w:t>
      </w:r>
    </w:p>
    <w:p>
      <w:pPr>
        <w:spacing w:after="60"/>
      </w:pPr>
    </w:p>
    <w:p>
      <w:pPr>
        <w:pStyle w:val="Heading2"/>
      </w:pPr>
      <w:r>
        <w:t xml:space="preserve">Как се чете историята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getByAccount(accountId)</w:t>
      </w:r>
      <w:r>
        <w:t xml:space="preserve"> намира сметката, прави </w:t>
      </w:r>
      <w:r>
        <w:rPr>
          <w:rFonts w:ascii="Consolas" w:cs="Consolas" w:eastAsia="Consolas" w:hAnsi="Consolas"/>
          <w:color w:val="0B6E4F"/>
        </w:rPr>
        <w:t xml:space="preserve">ensureCanOperate</w:t>
      </w:r>
      <w:r>
        <w:t xml:space="preserve"> (клиент вижда само своята)</w:t>
      </w:r>
    </w:p>
    <w:p>
      <w:pPr>
        <w:spacing w:after="80"/>
      </w:pPr>
      <w:r>
        <w:t xml:space="preserve">и извиква </w:t>
      </w:r>
      <w:r>
        <w:rPr>
          <w:rFonts w:ascii="Consolas" w:cs="Consolas" w:eastAsia="Consolas" w:hAnsi="Consolas"/>
          <w:color w:val="0B6E4F"/>
        </w:rPr>
        <w:t xml:space="preserve">transactionRepository.findByAccount_IdOrderByTimestampDescIdDesc(accountId)</w:t>
      </w:r>
      <w:r>
        <w:t xml:space="preserve"> — отново</w:t>
      </w:r>
    </w:p>
    <w:p>
      <w:pPr>
        <w:spacing w:after="80"/>
      </w:pPr>
      <w:r>
        <w:t xml:space="preserve">derived query: всички движения по сметката, най-новите отгоре. Мапва се към </w:t>
      </w:r>
      <w:r>
        <w:rPr>
          <w:rFonts w:ascii="Consolas" w:cs="Consolas" w:eastAsia="Consolas" w:hAnsi="Consolas"/>
          <w:color w:val="0B6E4F"/>
        </w:rPr>
        <w:t xml:space="preserve">TransactionDTO</w:t>
      </w:r>
      <w:r>
        <w:t xml:space="preserve">,</w:t>
      </w:r>
    </w:p>
    <w:p>
      <w:pPr>
        <w:spacing w:after="80"/>
      </w:pPr>
      <w:r>
        <w:t xml:space="preserve">който носи и IBAN-а на сметката (за показване). За клиентското табло има и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findByAccount_Owner_UsernameOrderByTimestampDescIdDesc(username)</w:t>
      </w:r>
      <w:r>
        <w:t xml:space="preserve"> (всички движения по сметките</w:t>
      </w:r>
    </w:p>
    <w:p>
      <w:pPr>
        <w:spacing w:after="80"/>
      </w:pPr>
      <w:r>
        <w:t xml:space="preserve">на даден потребител).</w:t>
      </w:r>
    </w:p>
    <w:p>
      <w:pPr>
        <w:spacing w:after="60"/>
      </w:pPr>
    </w:p>
    <w:p>
      <w:pPr>
        <w:pStyle w:val="Heading2"/>
      </w:pPr>
      <w:r>
        <w:t xml:space="preserve">Как се показва</w:t>
      </w:r>
    </w:p>
    <w:p>
      <w:pPr>
        <w:pStyle w:val="ListParagraph"/>
        <w:numPr>
          <w:ilvl w:val="0"/>
          <w:numId w:val="2"/>
        </w:numPr>
      </w:pPr>
      <w:r>
        <w:t xml:space="preserve">Служител: </w:t>
      </w:r>
      <w:r>
        <w:rPr>
          <w:rFonts w:ascii="Consolas" w:cs="Consolas" w:eastAsia="Consolas" w:hAnsi="Consolas"/>
          <w:color w:val="0B6E4F"/>
        </w:rPr>
        <w:t xml:space="preserve">TransactionViewController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GET /accounts/{id}/transactions</w:t>
      </w:r>
      <w:r>
        <w:t xml:space="preserve">) подава </w:t>
      </w: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transactions</w:t>
      </w:r>
      <w:r>
        <w:t xml:space="preserve"> и </w:t>
      </w:r>
      <w:r>
        <w:rPr>
          <w:rFonts w:ascii="Consolas" w:cs="Consolas" w:eastAsia="Consolas" w:hAnsi="Consolas"/>
          <w:color w:val="0B6E4F"/>
        </w:rPr>
        <w:t xml:space="preserve">allAccounts</w:t>
      </w:r>
      <w:r>
        <w:t xml:space="preserve"> (за падащото меню при превод) → </w:t>
      </w:r>
      <w:r>
        <w:rPr>
          <w:rFonts w:ascii="Consolas" w:cs="Consolas" w:eastAsia="Consolas" w:hAnsi="Consolas"/>
          <w:color w:val="0B6E4F"/>
        </w:rPr>
        <w:t xml:space="preserve">accounts/transactions.html</w:t>
      </w:r>
      <w:r>
        <w:t xml:space="preserve">:</w:t>
      </w:r>
    </w:p>
    <w:p>
      <w:pPr>
        <w:spacing w:after="80"/>
      </w:pPr>
      <w:r>
        <w:t xml:space="preserve">  обобщение на сметката, три форми (депозит/теглене/превод — при превода dropdown с **другите</w:t>
      </w:r>
    </w:p>
    <w:p>
      <w:pPr>
        <w:spacing w:after="80"/>
      </w:pPr>
      <w:r>
        <w:t xml:space="preserve">  активни** сметки като „IBAN — притежател") и таблица с историята.</w:t>
      </w:r>
    </w:p>
    <w:p>
      <w:pPr>
        <w:pStyle w:val="ListParagraph"/>
        <w:numPr>
          <w:ilvl w:val="0"/>
          <w:numId w:val="2"/>
        </w:numPr>
      </w:pPr>
      <w:r>
        <w:t xml:space="preserve">Клиент: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GET /my/accounts/{id}/transactions</w:t>
      </w:r>
      <w:r>
        <w:t xml:space="preserve">) — същата идея, но без депозит и</w:t>
      </w:r>
    </w:p>
    <w:p>
      <w:pPr>
        <w:spacing w:after="80"/>
      </w:pPr>
      <w:r>
        <w:t xml:space="preserve">  с </w:t>
      </w:r>
      <w:r>
        <w:rPr>
          <w:b/>
          <w:bCs/>
        </w:rPr>
        <w:t xml:space="preserve">ръчно въвеждане на IBAN</w:t>
      </w:r>
      <w:r>
        <w:t xml:space="preserve"> на получателя (за да не излагаме чужди сметки на клиента).</w:t>
      </w:r>
    </w:p>
    <w:p>
      <w:pPr>
        <w:pStyle w:val="ListParagraph"/>
        <w:numPr>
          <w:ilvl w:val="0"/>
          <w:numId w:val="2"/>
        </w:numPr>
      </w:pPr>
      <w:r>
        <w:t xml:space="preserve">В таблицата сумата е със знак: </w:t>
      </w:r>
      <w:r>
        <w:rPr>
          <w:rFonts w:ascii="Consolas" w:cs="Consolas" w:eastAsia="Consolas" w:hAnsi="Consolas"/>
          <w:color w:val="0B6E4F"/>
        </w:rPr>
        <w:t xml:space="preserve">+</w:t>
      </w:r>
      <w:r>
        <w:t xml:space="preserve"> и зелено за входящи (DEPOSIT / TRANSFER_IN), </w:t>
      </w:r>
      <w:r>
        <w:rPr>
          <w:rFonts w:ascii="Consolas" w:cs="Consolas" w:eastAsia="Consolas" w:hAnsi="Consolas"/>
          <w:color w:val="0B6E4F"/>
        </w:rPr>
        <w:t xml:space="preserve">-</w:t>
      </w:r>
      <w:r>
        <w:t xml:space="preserve"> и червено</w:t>
      </w:r>
    </w:p>
    <w:p>
      <w:pPr>
        <w:spacing w:after="80"/>
      </w:pPr>
      <w:r>
        <w:t xml:space="preserve">  за изходящи (WITHDRAWAL / TRANSFER_OUT / CREDIT_PAYMENT). Показва се и „Наличност след".</w:t>
      </w:r>
    </w:p>
    <w:p>
      <w:pPr>
        <w:spacing w:after="60"/>
      </w:pPr>
    </w:p>
    <w:p>
      <w:pPr>
        <w:pStyle w:val="Heading2"/>
      </w:pPr>
      <w:r>
        <w:t xml:space="preserve">Каскади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има </w:t>
      </w:r>
      <w:r>
        <w:rPr>
          <w:rFonts w:ascii="Consolas" w:cs="Consolas" w:eastAsia="Consolas" w:hAnsi="Consolas"/>
          <w:color w:val="0B6E4F"/>
        </w:rPr>
        <w:t xml:space="preserve">@OneToMany ... cascade=ALL, orphanRemoval=true</w:t>
      </w:r>
      <w:r>
        <w:t xml:space="preserve"> към транзакциите. Затова при</w:t>
      </w:r>
    </w:p>
    <w:p>
      <w:pPr>
        <w:spacing w:after="80"/>
      </w:pPr>
      <w:r>
        <w:t xml:space="preserve">изтриване на сметка (или на клиент → неговите сметки) движенията също се трият автоматично —</w:t>
      </w:r>
    </w:p>
    <w:p>
      <w:pPr>
        <w:spacing w:after="80"/>
      </w:pPr>
      <w:r>
        <w:t xml:space="preserve">няма „висящи" редове, нарушаващи външния ключ.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3. Клиентско банкиране и плащане на вноска от сметка</w:t>
      </w:r>
    </w:p>
    <w:p>
      <w:pPr>
        <w:spacing w:after="60"/>
      </w:pPr>
    </w:p>
    <w:p>
      <w:pPr>
        <w:pStyle w:val="Heading2"/>
      </w:pPr>
      <w:r>
        <w:t xml:space="preserve">Идея</w:t>
      </w:r>
    </w:p>
    <w:p>
      <w:pPr>
        <w:spacing w:after="80"/>
      </w:pPr>
      <w:r>
        <w:t xml:space="preserve">Клиентът оперира </w:t>
      </w:r>
      <w:r>
        <w:rPr>
          <w:b/>
          <w:bCs/>
        </w:rPr>
        <w:t xml:space="preserve">само своите</w:t>
      </w:r>
      <w:r>
        <w:t xml:space="preserve"> сметки и кредити, през раздела </w:t>
      </w:r>
      <w:r>
        <w:rPr>
          <w:rFonts w:ascii="Consolas" w:cs="Consolas" w:eastAsia="Consolas" w:hAnsi="Consolas"/>
          <w:color w:val="0B6E4F"/>
        </w:rPr>
        <w:t xml:space="preserve">/my</w:t>
      </w:r>
      <w:r>
        <w:t xml:space="preserve"> (заключен за роля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в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). Сигурността е на три нива: URL правило,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на</w:t>
      </w:r>
    </w:p>
    <w:p>
      <w:pPr>
        <w:spacing w:after="80"/>
      </w:pPr>
      <w:r>
        <w:t xml:space="preserve">услугата и </w:t>
      </w:r>
      <w:r>
        <w:rPr>
          <w:b/>
          <w:bCs/>
        </w:rPr>
        <w:t xml:space="preserve">проверка за собственост</w:t>
      </w:r>
      <w:r>
        <w:t xml:space="preserve"> вътре в услугата.</w:t>
      </w:r>
    </w:p>
    <w:p>
      <w:pPr>
        <w:spacing w:after="60"/>
      </w:pPr>
    </w:p>
    <w:p>
      <w:pPr>
        <w:pStyle w:val="Heading2"/>
      </w:pPr>
      <w:r>
        <w:t xml:space="preserve">Проверка за собственост</w:t>
      </w:r>
    </w:p>
    <w:p>
      <w:pPr>
        <w:pStyle w:val="ListParagraph"/>
        <w:numPr>
          <w:ilvl w:val="0"/>
          <w:numId w:val="2"/>
        </w:numPr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TransactionServiceImpl.ensureCanOperate(account)</w:t>
      </w:r>
      <w:r>
        <w:t xml:space="preserve"> и в `CreditServiceImpl.ensureClientAccess(</w:t>
      </w:r>
    </w:p>
    <w:p>
      <w:pPr>
        <w:spacing w:after="80"/>
      </w:pPr>
      <w:r>
        <w:t xml:space="preserve">  credit, account)</w:t>
      </w:r>
      <w:r>
        <w:rPr>
          <w:rFonts w:ascii="Consolas" w:cs="Consolas" w:eastAsia="Consolas" w:hAnsi="Consolas"/>
          <w:color w:val="0B6E4F"/>
        </w:rPr>
        <w:t xml:space="preserve"> се чете текущият потребител от </w:t>
      </w:r>
      <w:r>
        <w:t xml:space="preserve">SecurityContextHolder`. Ако е служител/админ →</w:t>
      </w:r>
    </w:p>
    <w:p>
      <w:pPr>
        <w:spacing w:after="80"/>
      </w:pPr>
      <w:r>
        <w:t xml:space="preserve">  без ограничение. Ако е клиент → сравнява username-а със собственика на сметката (и на кредита).</w:t>
      </w:r>
    </w:p>
    <w:p>
      <w:pPr>
        <w:pStyle w:val="ListParagraph"/>
        <w:numPr>
          <w:ilvl w:val="0"/>
          <w:numId w:val="2"/>
        </w:numPr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 допълнително преди извикването се проверява, че сметката/кредитът е сред</w:t>
      </w:r>
    </w:p>
    <w:p>
      <w:pPr>
        <w:spacing w:after="80"/>
      </w:pPr>
      <w:r>
        <w:t xml:space="preserve">  тези на текущия потребител (</w:t>
      </w:r>
      <w:r>
        <w:rPr>
          <w:rFonts w:ascii="Consolas" w:cs="Consolas" w:eastAsia="Consolas" w:hAnsi="Consolas"/>
          <w:color w:val="0B6E4F"/>
        </w:rPr>
        <w:t xml:space="preserve">accountService.getAccountsByUsername</w:t>
      </w:r>
      <w:r>
        <w:t xml:space="preserve">, `creditService.</w:t>
      </w:r>
    </w:p>
    <w:p>
      <w:pPr>
        <w:spacing w:after="80"/>
      </w:pPr>
      <w:r>
        <w:t xml:space="preserve">  getCreditsByUsername`). Това е „защита в дълбочина".</w:t>
      </w:r>
    </w:p>
    <w:p>
      <w:pPr>
        <w:spacing w:after="60"/>
      </w:pPr>
    </w:p>
    <w:p>
      <w:pPr>
        <w:pStyle w:val="Heading2"/>
      </w:pPr>
      <w:r>
        <w:t xml:space="preserve">Плащане на вноска от сметка — </w:t>
      </w:r>
      <w:r>
        <w:rPr>
          <w:rFonts w:ascii="Consolas" w:cs="Consolas" w:eastAsia="Consolas" w:hAnsi="Consolas"/>
          <w:color w:val="0B6E4F"/>
        </w:rPr>
        <w:t xml:space="preserve">CreditServiceImpl.payInstallmentFromAccount(creditId, installmentId, accountId)</w:t>
      </w:r>
    </w:p>
    <w:p>
      <w:pPr>
        <w:spacing w:after="80"/>
      </w:pPr>
      <w:r>
        <w:t xml:space="preserve">Това е най-интересният нов метод, защото свързва </w:t>
      </w:r>
      <w:r>
        <w:rPr>
          <w:b/>
          <w:bCs/>
        </w:rPr>
        <w:t xml:space="preserve">кредит + сметка + транзакция</w:t>
      </w:r>
      <w:r>
        <w:t xml:space="preserve"> в едно атомарно</w:t>
      </w:r>
    </w:p>
    <w:p>
      <w:pPr>
        <w:spacing w:after="80"/>
      </w:pPr>
      <w:r>
        <w:t xml:space="preserve">действие (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). Стъпки: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  <w:color w:val="0B6E4F"/>
        </w:rPr>
        <w:t xml:space="preserve">getEntity(creditId)</w:t>
      </w:r>
      <w:r>
        <w:t xml:space="preserve"> — зарежда кредита.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rPr>
          <w:rFonts w:ascii="Consolas" w:cs="Consolas" w:eastAsia="Consolas" w:hAnsi="Consolas"/>
          <w:color w:val="0B6E4F"/>
        </w:rPr>
        <w:t xml:space="preserve">getPayableInstallment(credit, installmentId)</w:t>
      </w:r>
      <w:r>
        <w:t xml:space="preserve"> — намира вноската и проверява, че е </w:t>
      </w:r>
      <w:r>
        <w:rPr>
          <w:b/>
          <w:bCs/>
        </w:rPr>
        <w:t xml:space="preserve">неплатена</w:t>
      </w:r>
    </w:p>
    <w:p>
      <w:pPr>
        <w:spacing w:after="80"/>
      </w:pPr>
      <w:r>
        <w:t xml:space="preserve">   и че </w:t>
      </w:r>
      <w:r>
        <w:rPr>
          <w:b/>
          <w:bCs/>
        </w:rPr>
        <w:t xml:space="preserve">няма предходна неплатена</w:t>
      </w:r>
      <w:r>
        <w:t xml:space="preserve"> (вноските се плащат последователно). Тази проверка е извлечена</w:t>
      </w:r>
    </w:p>
    <w:p>
      <w:pPr>
        <w:spacing w:after="80"/>
      </w:pPr>
      <w:r>
        <w:t xml:space="preserve">   в общ помощен метод, който се ползва и от служителското „маркиране".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color w:val="0B6E4F"/>
        </w:rPr>
        <w:t xml:space="preserve">accountRepository.findById(accountId)</w:t>
      </w:r>
      <w:r>
        <w:t xml:space="preserve"> — намира сметката.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rPr>
          <w:rFonts w:ascii="Consolas" w:cs="Consolas" w:eastAsia="Consolas" w:hAnsi="Consolas"/>
          <w:color w:val="0B6E4F"/>
        </w:rPr>
        <w:t xml:space="preserve">ensureClientAccess(credit, account)</w:t>
      </w:r>
      <w:r>
        <w:t xml:space="preserve"> — ако е клиент, и кредитът, и сметката трябва да са негови.</w:t>
      </w:r>
    </w:p>
    <w:p>
      <w:pPr>
        <w:spacing w:after="60"/>
        <w:ind w:left="720" w:hanging="360"/>
      </w:pPr>
      <w:r>
        <w:rPr>
          <w:b/>
          <w:bCs/>
        </w:rPr>
        <w:t xml:space="preserve">5. </w:t>
      </w:r>
      <w:r>
        <w:t xml:space="preserve">Сметката трябва да е </w:t>
      </w:r>
      <w:r>
        <w:rPr>
          <w:b/>
          <w:bCs/>
        </w:rPr>
        <w:t xml:space="preserve">ACTIVE</w:t>
      </w:r>
      <w:r>
        <w:t xml:space="preserve"> и с </w:t>
      </w:r>
      <w:r>
        <w:rPr>
          <w:b/>
          <w:bCs/>
        </w:rPr>
        <w:t xml:space="preserve">достатъчна наличност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installment.paymentAmount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6. </w:t>
      </w:r>
      <w:r>
        <w:rPr>
          <w:b/>
          <w:bCs/>
        </w:rPr>
        <w:t xml:space="preserve">Дебит: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account.balance -= вноска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accountRepository.save(account)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7. </w:t>
      </w:r>
      <w:r>
        <w:rPr>
          <w:b/>
          <w:bCs/>
        </w:rPr>
        <w:t xml:space="preserve">Запис на движение: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transactionRepository.save(Transaction ... type=CREDIT_PAYMENT ...)</w:t>
      </w:r>
    </w:p>
    <w:p>
      <w:pPr>
        <w:spacing w:after="80"/>
      </w:pPr>
      <w:r>
        <w:t xml:space="preserve">   с описание „Вноска #N по кредит #X" и </w:t>
      </w:r>
      <w:r>
        <w:rPr>
          <w:rFonts w:ascii="Consolas" w:cs="Consolas" w:eastAsia="Consolas" w:hAnsi="Consolas"/>
          <w:color w:val="0B6E4F"/>
        </w:rPr>
        <w:t xml:space="preserve">balanceAfter</w:t>
      </w:r>
      <w:r>
        <w:t xml:space="preserve"> = новата наличност.</w:t>
      </w:r>
    </w:p>
    <w:p>
      <w:pPr>
        <w:spacing w:after="60"/>
        <w:ind w:left="720" w:hanging="360"/>
      </w:pPr>
      <w:r>
        <w:rPr>
          <w:b/>
          <w:bCs/>
        </w:rPr>
        <w:t xml:space="preserve">8. </w:t>
      </w:r>
      <w:r>
        <w:rPr>
          <w:b/>
          <w:bCs/>
        </w:rPr>
        <w:t xml:space="preserve">Маркиране: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installment.setPaid(true)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markPaidIfComplete(credit)</w:t>
      </w:r>
      <w:r>
        <w:t xml:space="preserve"> — ако всички вноски</w:t>
      </w:r>
    </w:p>
    <w:p>
      <w:pPr>
        <w:spacing w:after="80"/>
      </w:pPr>
      <w:r>
        <w:t xml:space="preserve">   са платени, статусът на кредита става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9. </w:t>
      </w:r>
      <w:r>
        <w:rPr>
          <w:rFonts w:ascii="Consolas" w:cs="Consolas" w:eastAsia="Consolas" w:hAnsi="Consolas"/>
          <w:color w:val="0B6E4F"/>
        </w:rPr>
        <w:t xml:space="preserve">creditRepository.save(credit)</w:t>
      </w:r>
      <w:r>
        <w:t xml:space="preserve">; запис в журнала „Погасена вноска от сметка".</w:t>
      </w:r>
    </w:p>
    <w:p>
      <w:pPr>
        <w:spacing w:after="60"/>
      </w:pPr>
    </w:p>
    <w:p>
      <w:pPr>
        <w:spacing w:after="80"/>
      </w:pPr>
      <w:r>
        <w:t xml:space="preserve">Понеже всичко е в една транзакция, при недостатъчна наличност (или друга грешка) нищо не се</w:t>
      </w:r>
    </w:p>
    <w:p>
      <w:pPr>
        <w:spacing w:after="80"/>
      </w:pPr>
      <w:r>
        <w:t xml:space="preserve">променя — нито наличността, нито вноската.</w:t>
      </w:r>
    </w:p>
    <w:p>
      <w:pPr>
        <w:spacing w:after="60"/>
      </w:pPr>
    </w:p>
    <w:p>
      <w:pPr>
        <w:pStyle w:val="Heading2"/>
      </w:pPr>
      <w:r>
        <w:t xml:space="preserve">Два начина за плащане (съзнателно запазени)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Служителско „маркиране"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payInstallment</w:t>
      </w:r>
      <w:r>
        <w:t xml:space="preserve">) — отбелязва вноската платена **без движение по</w:t>
      </w:r>
    </w:p>
    <w:p>
      <w:pPr>
        <w:spacing w:after="80"/>
      </w:pPr>
      <w:r>
        <w:t xml:space="preserve">  сметка** (касово плащане на гише).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Плащане от сметка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payInstallmentFromAccount</w:t>
      </w:r>
      <w:r>
        <w:t xml:space="preserve">) — реално тегли парите.</w:t>
      </w:r>
    </w:p>
    <w:p>
      <w:pPr>
        <w:spacing w:after="80"/>
      </w:pPr>
      <w:r>
        <w:t xml:space="preserve">В детайла на кредита служителят вижда бутон „Плати", а клиентът — падащо меню със своите активни</w:t>
      </w:r>
    </w:p>
    <w:p>
      <w:pPr>
        <w:spacing w:after="80"/>
      </w:pPr>
      <w:r>
        <w:t xml:space="preserve">сметки + „Плати" (постващо към </w:t>
      </w:r>
      <w:r>
        <w:rPr>
          <w:rFonts w:ascii="Consolas" w:cs="Consolas" w:eastAsia="Consolas" w:hAnsi="Consolas"/>
          <w:color w:val="0B6E4F"/>
        </w:rPr>
        <w:t xml:space="preserve">/my/...</w:t>
      </w:r>
      <w:r>
        <w:t xml:space="preserve">). Шаблонът ги разделя чрез </w:t>
      </w:r>
      <w:r>
        <w:rPr>
          <w:rFonts w:ascii="Consolas" w:cs="Consolas" w:eastAsia="Consolas" w:hAnsi="Consolas"/>
          <w:color w:val="0B6E4F"/>
        </w:rPr>
        <w:t xml:space="preserve">sec:authorize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4. Надграждания по кредитите</w:t>
      </w:r>
    </w:p>
    <w:p>
      <w:pPr>
        <w:spacing w:after="60"/>
      </w:pPr>
    </w:p>
    <w:p>
      <w:pPr>
        <w:pStyle w:val="Heading2"/>
      </w:pPr>
      <w:r>
        <w:t xml:space="preserve">Жив калкулатор на формата (изцяло в браузъра)</w:t>
      </w:r>
    </w:p>
    <w:p>
      <w:pPr>
        <w:spacing w:after="80"/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credits/credit-form.html</w:t>
      </w:r>
      <w:r>
        <w:t xml:space="preserve"> всяка опция за вид кредит носи </w:t>
      </w:r>
      <w:r>
        <w:rPr>
          <w:rFonts w:ascii="Consolas" w:cs="Consolas" w:eastAsia="Consolas" w:hAnsi="Consolas"/>
          <w:color w:val="0B6E4F"/>
        </w:rPr>
        <w:t xml:space="preserve">data-rate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data-max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data-term</w:t>
      </w:r>
    </w:p>
    <w:p>
      <w:pPr>
        <w:spacing w:after="80"/>
      </w:pPr>
      <w:r>
        <w:t xml:space="preserve">(параметрите на вида). Малък JavaScript при промяна на сумата/срока/вида пресмята анюитетната</w:t>
      </w:r>
    </w:p>
    <w:p>
      <w:pPr>
        <w:spacing w:after="80"/>
      </w:pPr>
      <w:r>
        <w:t xml:space="preserve">вноска по същата формула като сървъра (</w:t>
      </w:r>
      <w:r>
        <w:rPr>
          <w:rFonts w:ascii="Consolas" w:cs="Consolas" w:eastAsia="Consolas" w:hAnsi="Consolas"/>
          <w:color w:val="0B6E4F"/>
        </w:rPr>
        <w:t xml:space="preserve">A = P·r/(1−(1+r)⁻ⁿ)</w:t>
      </w:r>
      <w:r>
        <w:t xml:space="preserve">), показва „Месечна вноска / Общо за</w:t>
      </w:r>
    </w:p>
    <w:p>
      <w:pPr>
        <w:spacing w:after="80"/>
      </w:pPr>
      <w:r>
        <w:t xml:space="preserve">връщане / Обща лихва" и предупреждава, ако сумата/срокът надхвърлят лимита. Това е **само</w:t>
      </w:r>
    </w:p>
    <w:p>
      <w:pPr>
        <w:spacing w:after="80"/>
      </w:pPr>
      <w:r>
        <w:t xml:space="preserve">ориентир** — истинската валидация и генериране се правят на сървъра при </w:t>
      </w:r>
      <w:r>
        <w:rPr>
          <w:rFonts w:ascii="Consolas" w:cs="Consolas" w:eastAsia="Consolas" w:hAnsi="Consolas"/>
          <w:color w:val="0B6E4F"/>
        </w:rPr>
        <w:t xml:space="preserve">grantCredit</w:t>
      </w:r>
      <w:r>
        <w:t xml:space="preserve">. Тук няма</w:t>
      </w:r>
    </w:p>
    <w:p>
      <w:pPr>
        <w:spacing w:after="80"/>
      </w:pPr>
      <w:r>
        <w:t xml:space="preserve">заявки към базата; данните за лихвите идват вградени в HTML-а.</w:t>
      </w:r>
    </w:p>
    <w:p>
      <w:pPr>
        <w:spacing w:after="60"/>
      </w:pPr>
    </w:p>
    <w:p>
      <w:pPr>
        <w:pStyle w:val="Heading2"/>
      </w:pPr>
      <w:r>
        <w:t xml:space="preserve">Падежи на вноските и просрочие</w:t>
      </w:r>
    </w:p>
    <w:p>
      <w:pPr>
        <w:pStyle w:val="ListParagraph"/>
        <w:numPr>
          <w:ilvl w:val="0"/>
          <w:numId w:val="2"/>
        </w:numPr>
      </w:pPr>
      <w:r>
        <w:t xml:space="preserve">При отпускане (</w:t>
      </w:r>
      <w:r>
        <w:rPr>
          <w:rFonts w:ascii="Consolas" w:cs="Consolas" w:eastAsia="Consolas" w:hAnsi="Consolas"/>
          <w:color w:val="0B6E4F"/>
        </w:rPr>
        <w:t xml:space="preserve">grantCredit</w:t>
      </w:r>
      <w:r>
        <w:t xml:space="preserve">) за всяка вноска се задава `dueDate = startDate.plusMonths(</w:t>
      </w:r>
    </w:p>
    <w:p>
      <w:pPr>
        <w:spacing w:after="80"/>
      </w:pPr>
      <w:r>
        <w:t xml:space="preserve">  monthNumber)</w:t>
      </w:r>
      <w:r>
        <w:rPr>
          <w:rFonts w:ascii="Consolas" w:cs="Consolas" w:eastAsia="Consolas" w:hAnsi="Consolas"/>
          <w:color w:val="0B6E4F"/>
        </w:rPr>
        <w:t xml:space="preserve">. Това се пази в колоната </w:t>
      </w:r>
      <w:r>
        <w:t xml:space="preserve">installment.due_date`.</w:t>
      </w:r>
    </w:p>
    <w:p>
      <w:pPr>
        <w:pStyle w:val="ListParagraph"/>
        <w:numPr>
          <w:ilvl w:val="0"/>
          <w:numId w:val="2"/>
        </w:numPr>
      </w:pPr>
      <w:r>
        <w:t xml:space="preserve">Просрочието </w:t>
      </w:r>
      <w:r>
        <w:rPr>
          <w:b/>
          <w:bCs/>
        </w:rPr>
        <w:t xml:space="preserve">не се пази</w:t>
      </w:r>
      <w:r>
        <w:t xml:space="preserve"> като статус — изчислява се динамично при четене:</w:t>
      </w:r>
    </w:p>
    <w:p>
      <w:pPr>
        <w:pStyle w:val="ListParagraph"/>
        <w:numPr>
          <w:ilvl w:val="1"/>
          <w:numId w:val="2"/>
        </w:numPr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toInstallmentDto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overdue = !paid &amp;&amp; dueDate != null &amp;&amp; dueDate.isBefore(днес)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toDto</w:t>
      </w:r>
      <w:r>
        <w:t xml:space="preserve"> (на кредита): </w:t>
      </w:r>
      <w:r>
        <w:rPr>
          <w:rFonts w:ascii="Consolas" w:cs="Consolas" w:eastAsia="Consolas" w:hAnsi="Consolas"/>
          <w:color w:val="0B6E4F"/>
        </w:rPr>
        <w:t xml:space="preserve">hasOverdue = статус ACTIVE &amp;&amp; има неплатена вноска с минал падеж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Показване: в плана редът с просрочена вноска получава клас </w:t>
      </w:r>
      <w:r>
        <w:rPr>
          <w:rFonts w:ascii="Consolas" w:cs="Consolas" w:eastAsia="Consolas" w:hAnsi="Consolas"/>
          <w:color w:val="0B6E4F"/>
        </w:rPr>
        <w:t xml:space="preserve">table-danger</w:t>
      </w:r>
      <w:r>
        <w:t xml:space="preserve"> и бадж „Просрочена";</w:t>
      </w:r>
    </w:p>
    <w:p>
      <w:pPr>
        <w:spacing w:after="80"/>
      </w:pPr>
      <w:r>
        <w:t xml:space="preserve">  в детайла има банер; в списъка статусът се показва като „Просрочен". Понеже се смята при всяко</w:t>
      </w:r>
    </w:p>
    <w:p>
      <w:pPr>
        <w:spacing w:after="80"/>
      </w:pPr>
      <w:r>
        <w:t xml:space="preserve">  четене, веднага щом днешната дата „мине" падеж, кредитът става просрочен без нужда от фонов</w:t>
      </w:r>
    </w:p>
    <w:p>
      <w:pPr>
        <w:spacing w:after="80"/>
      </w:pPr>
      <w:r>
        <w:t xml:space="preserve">  процес.</w:t>
      </w:r>
    </w:p>
    <w:p>
      <w:pPr>
        <w:spacing w:after="60"/>
      </w:pPr>
    </w:p>
    <w:p>
      <w:pPr>
        <w:pStyle w:val="Heading2"/>
      </w:pPr>
      <w:r>
        <w:t xml:space="preserve">Предсрочно погасяване — </w:t>
      </w:r>
      <w:r>
        <w:rPr>
          <w:rFonts w:ascii="Consolas" w:cs="Consolas" w:eastAsia="Consolas" w:hAnsi="Consolas"/>
          <w:color w:val="0B6E4F"/>
        </w:rPr>
        <w:t xml:space="preserve">earlyPayoff(creditId)</w:t>
      </w:r>
    </w:p>
    <w:p>
      <w:pPr>
        <w:spacing w:after="80"/>
      </w:pPr>
      <w:r>
        <w:t xml:space="preserve">Само за </w:t>
      </w:r>
      <w:r>
        <w:rPr>
          <w:b/>
          <w:bCs/>
        </w:rPr>
        <w:t xml:space="preserve">активен</w:t>
      </w:r>
      <w:r>
        <w:t xml:space="preserve"> кредит: маркира всички вноски като платени и слага статус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 Това е</w:t>
      </w:r>
    </w:p>
    <w:p>
      <w:pPr>
        <w:spacing w:after="80"/>
      </w:pPr>
      <w:r>
        <w:t xml:space="preserve">опростено представяне на „изплати остатъка наведнъж".</w:t>
      </w:r>
    </w:p>
    <w:p>
      <w:pPr>
        <w:spacing w:after="60"/>
      </w:pPr>
    </w:p>
    <w:p>
      <w:pPr>
        <w:pStyle w:val="Heading2"/>
      </w:pPr>
      <w:r>
        <w:t xml:space="preserve">Отказ — </w:t>
      </w:r>
      <w:r>
        <w:rPr>
          <w:rFonts w:ascii="Consolas" w:cs="Consolas" w:eastAsia="Consolas" w:hAnsi="Consolas"/>
          <w:color w:val="0B6E4F"/>
        </w:rPr>
        <w:t xml:space="preserve">cancelCredit(creditId)</w:t>
      </w:r>
    </w:p>
    <w:p>
      <w:pPr>
        <w:spacing w:after="80"/>
      </w:pPr>
      <w:r>
        <w:t xml:space="preserve">Бизнес правилата: не може да се откаже изплатен или вече отказан кредит, и **не може, ако има</w:t>
      </w:r>
    </w:p>
    <w:p>
      <w:pPr>
        <w:spacing w:after="80"/>
      </w:pPr>
      <w:r>
        <w:t xml:space="preserve">поне една платена вноска** (тогава пътят е предсрочно погасяване). Ако всичко е наред → статус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CANCELLED</w:t>
      </w:r>
      <w:r>
        <w:t xml:space="preserve">. В UI бутонът „Откажи" се показва само когато няма платени вноски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paidInstallments == 0</w:t>
      </w:r>
      <w:r>
        <w:t xml:space="preserve">), а сървърът пак проверява — двойна защита.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5. Справки и графика</w:t>
      </w:r>
    </w:p>
    <w:p>
      <w:pPr>
        <w:spacing w:after="60"/>
      </w:pPr>
    </w:p>
    <w:p>
      <w:pPr>
        <w:pStyle w:val="Heading2"/>
      </w:pPr>
      <w:r>
        <w:t xml:space="preserve">Откъде идват числата — </w:t>
      </w:r>
      <w:r>
        <w:rPr>
          <w:rFonts w:ascii="Consolas" w:cs="Consolas" w:eastAsia="Consolas" w:hAnsi="Consolas"/>
          <w:color w:val="0B6E4F"/>
        </w:rPr>
        <w:t xml:space="preserve">StatisticsServiceImpl.getOverview()</w:t>
      </w:r>
      <w:r>
        <w:t xml:space="preserve"> (admin/employee)</w:t>
      </w:r>
    </w:p>
    <w:p>
      <w:pPr>
        <w:spacing w:after="80"/>
      </w:pPr>
      <w:r>
        <w:t xml:space="preserve">Методът събира агрегати директно от базата чрез репозиторийни заявки (а не зарежда всички редове</w:t>
      </w:r>
    </w:p>
    <w:p>
      <w:pPr>
        <w:spacing w:after="80"/>
      </w:pPr>
      <w:r>
        <w:t xml:space="preserve">в паметта):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clientRepository.count()</w:t>
      </w:r>
      <w:r>
        <w:t xml:space="preserve"> — общ брой клиенти (вграден JpaRepository метод).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accountRepository.count()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countByStatus(ACTIVE)</w:t>
      </w:r>
      <w:r>
        <w:t xml:space="preserve"> (derived), </w:t>
      </w:r>
      <w:r>
        <w:rPr>
          <w:rFonts w:ascii="Consolas" w:cs="Consolas" w:eastAsia="Consolas" w:hAnsi="Consolas"/>
          <w:color w:val="0B6E4F"/>
        </w:rPr>
        <w:t xml:space="preserve">sumAllBalances()</w:t>
      </w:r>
      <w:r>
        <w:t xml:space="preserve"> — JPQL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select coalesce(sum(a.balance),0) from Account a</w:t>
      </w:r>
      <w:r>
        <w:t xml:space="preserve"> (връща 0 вместо null при празна база).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creditRepository.countByStatus(ACTIVE/PAID)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sumAllAmounts()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coalesce(sum(c.amount),0)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creditRepository.countGroupedByCreditType()</w:t>
      </w:r>
      <w:r>
        <w:t xml:space="preserve"> — JPQL `select c.creditType.name, count(c) ...</w:t>
      </w:r>
    </w:p>
    <w:p>
      <w:pPr>
        <w:spacing w:after="80"/>
      </w:pPr>
      <w:r>
        <w:t xml:space="preserve">  group by c.creditType.name</w:t>
      </w:r>
      <w:r>
        <w:rPr>
          <w:rFonts w:ascii="Consolas" w:cs="Consolas" w:eastAsia="Consolas" w:hAnsi="Consolas"/>
          <w:color w:val="0B6E4F"/>
        </w:rPr>
        <w:t xml:space="preserve">, връща </w:t>
      </w:r>
      <w:r>
        <w:t xml:space="preserve">List&lt;Object[]&gt;</w:t>
      </w:r>
      <w:r>
        <w:rPr>
          <w:rFonts w:ascii="Consolas" w:cs="Consolas" w:eastAsia="Consolas" w:hAnsi="Consolas"/>
          <w:color w:val="0B6E4F"/>
        </w:rPr>
        <w:t xml:space="preserve">; всеки ред </w:t>
      </w:r>
      <w:r>
        <w:t xml:space="preserve">{име, брой}` се превръща в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ChartPointDTO</w:t>
      </w:r>
      <w:r>
        <w:t xml:space="preserve">. Всичко се пакетира в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Как се показва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StatisticsViewController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GET /statistics</w:t>
      </w:r>
      <w:r>
        <w:t xml:space="preserve">) подава </w:t>
      </w:r>
      <w:r>
        <w:rPr>
          <w:rFonts w:ascii="Consolas" w:cs="Consolas" w:eastAsia="Consolas" w:hAnsi="Consolas"/>
          <w:color w:val="0B6E4F"/>
        </w:rPr>
        <w:t xml:space="preserve">stats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statistics/statistics.html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Плочки (kv-tile) с числата.</w:t>
      </w:r>
    </w:p>
    <w:p>
      <w:pPr>
        <w:pStyle w:val="ListParagraph"/>
        <w:numPr>
          <w:ilvl w:val="0"/>
          <w:numId w:val="2"/>
        </w:numPr>
      </w:pPr>
      <w:r>
        <w:t xml:space="preserve">Карта с графика „Кредити по вид".</w:t>
      </w:r>
    </w:p>
    <w:p>
      <w:pPr>
        <w:spacing w:after="60"/>
      </w:pPr>
    </w:p>
    <w:p>
      <w:pPr>
        <w:pStyle w:val="Heading2"/>
      </w:pPr>
      <w:r>
        <w:t xml:space="preserve">Как стигат данните до графиката (надеждният начин)</w:t>
      </w:r>
    </w:p>
    <w:p>
      <w:pPr>
        <w:spacing w:after="80"/>
      </w:pPr>
      <w:r>
        <w:t xml:space="preserve">Графиката се рисува с </w:t>
      </w:r>
      <w:r>
        <w:rPr>
          <w:b/>
          <w:bCs/>
        </w:rPr>
        <w:t xml:space="preserve">Chart.js</w:t>
      </w:r>
      <w:r>
        <w:t xml:space="preserve"> (по CDN). Понеже подаването на масив директно в inline</w:t>
      </w:r>
    </w:p>
    <w:p>
      <w:pPr>
        <w:spacing w:after="80"/>
      </w:pPr>
      <w:r>
        <w:t xml:space="preserve">JavaScript през Thymeleaf проекция се оказа крехко (чупеше страницата при наличие на данни),</w:t>
      </w:r>
    </w:p>
    <w:p>
      <w:pPr>
        <w:spacing w:after="80"/>
      </w:pPr>
      <w:r>
        <w:t xml:space="preserve">данните се предават през </w:t>
      </w:r>
      <w:r>
        <w:rPr>
          <w:b/>
          <w:bCs/>
        </w:rPr>
        <w:t xml:space="preserve">скрити HTML елементи</w:t>
      </w:r>
      <w:r>
        <w:t xml:space="preserve">: за всяка точка </w:t>
      </w:r>
      <w:r>
        <w:rPr>
          <w:rFonts w:ascii="Consolas" w:cs="Consolas" w:eastAsia="Consolas" w:hAnsi="Consolas"/>
          <w:color w:val="0B6E4F"/>
        </w:rPr>
        <w:t xml:space="preserve">th:each</w:t>
      </w:r>
      <w:r>
        <w:t xml:space="preserve"> извежда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&lt;span data-label=... data-value=...&gt;</w:t>
      </w:r>
      <w:r>
        <w:t xml:space="preserve"> в скрит </w:t>
      </w:r>
      <w:r>
        <w:rPr>
          <w:rFonts w:ascii="Consolas" w:cs="Consolas" w:eastAsia="Consolas" w:hAnsi="Consolas"/>
          <w:color w:val="0B6E4F"/>
        </w:rPr>
        <w:t xml:space="preserve">#chartData</w:t>
      </w:r>
      <w:r>
        <w:t xml:space="preserve"> контейнер. После обикновен (не</w:t>
      </w:r>
    </w:p>
    <w:p>
      <w:pPr>
        <w:spacing w:after="80"/>
      </w:pPr>
      <w:r>
        <w:t xml:space="preserve">inline) JavaScript обхожда тези span-ове, събира </w:t>
      </w:r>
      <w:r>
        <w:rPr>
          <w:rFonts w:ascii="Consolas" w:cs="Consolas" w:eastAsia="Consolas" w:hAnsi="Consolas"/>
          <w:color w:val="0B6E4F"/>
        </w:rPr>
        <w:t xml:space="preserve">labels</w:t>
      </w:r>
      <w:r>
        <w:t xml:space="preserve"> и </w:t>
      </w:r>
      <w:r>
        <w:rPr>
          <w:rFonts w:ascii="Consolas" w:cs="Consolas" w:eastAsia="Consolas" w:hAnsi="Consolas"/>
          <w:color w:val="0B6E4F"/>
        </w:rPr>
        <w:t xml:space="preserve">values</w:t>
      </w:r>
      <w:r>
        <w:t xml:space="preserve"> и създава стълбовидната</w:t>
      </w:r>
    </w:p>
    <w:p>
      <w:pPr>
        <w:spacing w:after="80"/>
      </w:pPr>
      <w:r>
        <w:t xml:space="preserve">графика. Така няма зависимост от Thymeleaf JS сериализация и страницата е стабилна.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6. Търсене и филтриране</w:t>
      </w:r>
    </w:p>
    <w:p>
      <w:pPr>
        <w:spacing w:after="60"/>
      </w:pPr>
    </w:p>
    <w:p>
      <w:pPr>
        <w:pStyle w:val="Heading2"/>
      </w:pPr>
      <w:r>
        <w:t xml:space="preserve">Подход (само във view слоя)</w:t>
      </w:r>
    </w:p>
    <w:p>
      <w:pPr>
        <w:spacing w:after="80"/>
      </w:pPr>
      <w:r>
        <w:t xml:space="preserve">За да не пипаме service/repo слоя и да няма риск от регресия, търсенето и филтрирането се правят</w:t>
      </w:r>
    </w:p>
    <w:p>
      <w:pPr>
        <w:spacing w:after="80"/>
      </w:pPr>
      <w:r>
        <w:rPr>
          <w:b/>
          <w:bCs/>
        </w:rPr>
        <w:t xml:space="preserve">в самия view контролер</w:t>
      </w:r>
      <w:r>
        <w:t xml:space="preserve">, върху списъка, който услугата вече връща. Параметрите идват като</w:t>
      </w:r>
    </w:p>
    <w:p>
      <w:pPr>
        <w:spacing w:after="80"/>
      </w:pPr>
      <w:r>
        <w:t xml:space="preserve">незадължителни </w:t>
      </w:r>
      <w:r>
        <w:rPr>
          <w:rFonts w:ascii="Consolas" w:cs="Consolas" w:eastAsia="Consolas" w:hAnsi="Consolas"/>
          <w:color w:val="0B6E4F"/>
        </w:rPr>
        <w:t xml:space="preserve">@RequestParam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q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status</w:t>
      </w:r>
      <w:r>
        <w:t xml:space="preserve">).</w:t>
      </w:r>
    </w:p>
    <w:p>
      <w:pPr>
        <w:spacing w:after="60"/>
      </w:pPr>
    </w:p>
    <w:p>
      <w:pPr>
        <w:spacing w:after="80"/>
      </w:pPr>
      <w:r>
        <w:t xml:space="preserve">Примери: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ClientViewController.list(q)</w:t>
      </w:r>
      <w:r>
        <w:t xml:space="preserve"> — взема </w:t>
      </w:r>
      <w:r>
        <w:rPr>
          <w:rFonts w:ascii="Consolas" w:cs="Consolas" w:eastAsia="Consolas" w:hAnsi="Consolas"/>
          <w:color w:val="0B6E4F"/>
        </w:rPr>
        <w:t xml:space="preserve">clientService.getAllClients()</w:t>
      </w:r>
      <w:r>
        <w:t xml:space="preserve"> и ако има </w:t>
      </w:r>
      <w:r>
        <w:rPr>
          <w:rFonts w:ascii="Consolas" w:cs="Consolas" w:eastAsia="Consolas" w:hAnsi="Consolas"/>
          <w:color w:val="0B6E4F"/>
        </w:rPr>
        <w:t xml:space="preserve">q</w:t>
      </w:r>
      <w:r>
        <w:t xml:space="preserve">, филтрира</w:t>
      </w:r>
    </w:p>
    <w:p>
      <w:pPr>
        <w:spacing w:after="80"/>
      </w:pPr>
      <w:r>
        <w:t xml:space="preserve">  с stream по </w:t>
      </w:r>
      <w:r>
        <w:rPr>
          <w:rFonts w:ascii="Consolas" w:cs="Consolas" w:eastAsia="Consolas" w:hAnsi="Consolas"/>
          <w:color w:val="0B6E4F"/>
        </w:rPr>
        <w:t xml:space="preserve">displayName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identifier</w:t>
      </w:r>
      <w:r>
        <w:t xml:space="preserve"> (ЕГН/ЕИК) /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, </w:t>
      </w:r>
      <w:r>
        <w:rPr>
          <w:b/>
          <w:bCs/>
        </w:rPr>
        <w:t xml:space="preserve">без значение от регистъра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toLowerCase().contains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AccountViewController.list(q, status)</w:t>
      </w:r>
      <w:r>
        <w:t xml:space="preserve"> — филтър по IBAN/притежател и по статус (ACTIVE/CLOSED).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CreditViewController.list(q, status)</w:t>
      </w:r>
      <w:r>
        <w:t xml:space="preserve"> — търсене по име на клиент; филтър по статус, като</w:t>
      </w:r>
    </w:p>
    <w:p>
      <w:pPr>
        <w:spacing w:after="80"/>
      </w:pPr>
      <w:r>
        <w:t xml:space="preserve">  допълнително поддържа стойност </w:t>
      </w:r>
      <w:r>
        <w:rPr>
          <w:rFonts w:ascii="Consolas" w:cs="Consolas" w:eastAsia="Consolas" w:hAnsi="Consolas"/>
          <w:color w:val="0B6E4F"/>
        </w:rPr>
        <w:t xml:space="preserve">OVERDUE</w:t>
      </w:r>
      <w:r>
        <w:t xml:space="preserve"> (= статус ACTIVE и </w:t>
      </w:r>
      <w:r>
        <w:rPr>
          <w:rFonts w:ascii="Consolas" w:cs="Consolas" w:eastAsia="Consolas" w:hAnsi="Consolas"/>
          <w:color w:val="0B6E4F"/>
        </w:rPr>
        <w:t xml:space="preserve">hasOverdue</w:t>
      </w:r>
      <w:r>
        <w:t xml:space="preserve">).</w:t>
      </w:r>
    </w:p>
    <w:p>
      <w:pPr>
        <w:spacing w:after="60"/>
      </w:pPr>
    </w:p>
    <w:p>
      <w:pPr>
        <w:spacing w:after="80"/>
      </w:pPr>
      <w:r>
        <w:t xml:space="preserve">Шаблоните имат </w:t>
      </w:r>
      <w:r>
        <w:rPr>
          <w:rFonts w:ascii="Consolas" w:cs="Consolas" w:eastAsia="Consolas" w:hAnsi="Consolas"/>
          <w:color w:val="0B6E4F"/>
        </w:rPr>
        <w:t xml:space="preserve">GET</w:t>
      </w:r>
      <w:r>
        <w:t xml:space="preserve"> форма с поле за търсене и (където има) падащо меню за статус, които запазват</w:t>
      </w:r>
    </w:p>
    <w:p>
      <w:pPr>
        <w:spacing w:after="80"/>
      </w:pPr>
      <w:r>
        <w:t xml:space="preserve">въведената стойност (</w:t>
      </w:r>
      <w:r>
        <w:rPr>
          <w:rFonts w:ascii="Consolas" w:cs="Consolas" w:eastAsia="Consolas" w:hAnsi="Consolas"/>
          <w:color w:val="0B6E4F"/>
        </w:rPr>
        <w:t xml:space="preserve">th:value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selected</w:t>
      </w:r>
      <w:r>
        <w:t xml:space="preserve">) и бутон „Изчисти" за нулиране. При празен резултат</w:t>
      </w:r>
    </w:p>
    <w:p>
      <w:pPr>
        <w:spacing w:after="80"/>
      </w:pPr>
      <w:r>
        <w:t xml:space="preserve">се показва празно състояние.</w:t>
      </w:r>
    </w:p>
    <w:p>
      <w:pPr>
        <w:spacing w:after="60"/>
      </w:pPr>
    </w:p>
    <w:p>
      <w:pPr>
        <w:spacing w:after="80"/>
      </w:pPr>
      <w:r>
        <w:t xml:space="preserve">Това е просто и достатъчно за обема данни на проекта; ако таблиците станат много големи, същият</w:t>
      </w:r>
    </w:p>
    <w:p>
      <w:pPr>
        <w:spacing w:after="80"/>
      </w:pPr>
      <w:r>
        <w:t xml:space="preserve">подход лесно се заменя с репозиторийни заявки + </w:t>
      </w:r>
      <w:r>
        <w:rPr>
          <w:rFonts w:ascii="Consolas" w:cs="Consolas" w:eastAsia="Consolas" w:hAnsi="Consolas"/>
          <w:color w:val="0B6E4F"/>
        </w:rPr>
        <w:t xml:space="preserve">Pageable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7. Профил и смяна на парола</w:t>
      </w:r>
    </w:p>
    <w:p>
      <w:pPr>
        <w:spacing w:after="60"/>
      </w:pPr>
    </w:p>
    <w:p>
      <w:pPr>
        <w:pStyle w:val="Heading2"/>
      </w:pPr>
      <w:r>
        <w:t xml:space="preserve">Профил — </w:t>
      </w:r>
      <w:r>
        <w:rPr>
          <w:rFonts w:ascii="Consolas" w:cs="Consolas" w:eastAsia="Consolas" w:hAnsi="Consolas"/>
          <w:color w:val="0B6E4F"/>
        </w:rPr>
        <w:t xml:space="preserve">ProfileViewController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GET /profile</w:t>
      </w:r>
      <w:r>
        <w:t xml:space="preserve">, всяка роля)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populate(...)</w:t>
      </w:r>
      <w:r>
        <w:t xml:space="preserve"> слага в модела: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 (от Security контекста), </w:t>
      </w:r>
      <w:r>
        <w:rPr>
          <w:rFonts w:ascii="Consolas" w:cs="Consolas" w:eastAsia="Consolas" w:hAnsi="Consolas"/>
          <w:color w:val="0B6E4F"/>
        </w:rPr>
        <w:t xml:space="preserve">roles</w:t>
      </w:r>
      <w:r>
        <w:t xml:space="preserve"> (списъкът от</w:t>
      </w:r>
    </w:p>
    <w:p>
      <w:pPr>
        <w:spacing w:after="80"/>
      </w:pPr>
      <w:r>
        <w:t xml:space="preserve">authority-та, събран в низ), и ако потребителят е </w:t>
      </w:r>
      <w:r>
        <w:rPr>
          <w:b/>
          <w:bCs/>
        </w:rPr>
        <w:t xml:space="preserve">клиент</w:t>
      </w:r>
      <w:r>
        <w:t xml:space="preserve"> — свързания клиентски профил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clientService.getClientByUsername</w:t>
      </w:r>
      <w:r>
        <w:t xml:space="preserve">). Шаблонът показва тези данни и формата за смяна на парола.</w:t>
      </w:r>
    </w:p>
    <w:p>
      <w:pPr>
        <w:spacing w:after="60"/>
      </w:pPr>
    </w:p>
    <w:p>
      <w:pPr>
        <w:pStyle w:val="Heading2"/>
      </w:pPr>
      <w:r>
        <w:t xml:space="preserve">Смяна на парола — </w:t>
      </w:r>
      <w:r>
        <w:rPr>
          <w:rFonts w:ascii="Consolas" w:cs="Consolas" w:eastAsia="Consolas" w:hAnsi="Consolas"/>
          <w:color w:val="0B6E4F"/>
        </w:rPr>
        <w:t xml:space="preserve">POST /profile/password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UserServiceImpl.changePassword(username, current, new)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t xml:space="preserve">Контролерът проверява, че новата парола съвпада с потвърждението и че минава Bean Validation</w:t>
      </w:r>
    </w:p>
    <w:p>
      <w:pPr>
        <w:spacing w:after="80"/>
      </w:pPr>
      <w:r>
        <w:t xml:space="preserve">   (</w:t>
      </w:r>
      <w:r>
        <w:rPr>
          <w:rFonts w:ascii="Consolas" w:cs="Consolas" w:eastAsia="Consolas" w:hAnsi="Consolas"/>
          <w:color w:val="0B6E4F"/>
        </w:rPr>
        <w:t xml:space="preserve">@Size</w:t>
      </w:r>
      <w:r>
        <w:t xml:space="preserve">).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t xml:space="preserve">Услугата зарежда потребителя (</w:t>
      </w:r>
      <w:r>
        <w:rPr>
          <w:rFonts w:ascii="Consolas" w:cs="Consolas" w:eastAsia="Consolas" w:hAnsi="Consolas"/>
          <w:color w:val="0B6E4F"/>
        </w:rPr>
        <w:t xml:space="preserve">userRepository.findByUsername</w:t>
      </w:r>
      <w:r>
        <w:t xml:space="preserve">), проверява старата парола с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0B6E4F"/>
        </w:rPr>
        <w:t xml:space="preserve">passwordEncoder.matches(current, user.getPassword())</w:t>
      </w:r>
      <w:r>
        <w:t xml:space="preserve"> (понеже паролите се пазят само като</w:t>
      </w:r>
    </w:p>
    <w:p>
      <w:pPr>
        <w:spacing w:after="80"/>
      </w:pPr>
      <w:r>
        <w:t xml:space="preserve">   </w:t>
      </w:r>
      <w:r>
        <w:rPr>
          <w:b/>
          <w:bCs/>
        </w:rPr>
        <w:t xml:space="preserve">BCrypt хешове</w:t>
      </w:r>
      <w:r>
        <w:t xml:space="preserve">, не като чист текст). Ако не съвпада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t xml:space="preserve">Записва новата криптирана: </w:t>
      </w:r>
      <w:r>
        <w:rPr>
          <w:rFonts w:ascii="Consolas" w:cs="Consolas" w:eastAsia="Consolas" w:hAnsi="Consolas"/>
          <w:color w:val="0B6E4F"/>
        </w:rPr>
        <w:t xml:space="preserve">user.setPassword(passwordEncoder.encode(new))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. Журнал</w:t>
      </w:r>
    </w:p>
    <w:p>
      <w:pPr>
        <w:spacing w:after="80"/>
      </w:pPr>
      <w:r>
        <w:t xml:space="preserve">   „Смяна на парола".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t xml:space="preserve">Контролерът пренасочва към </w:t>
      </w:r>
      <w:r>
        <w:rPr>
          <w:rFonts w:ascii="Consolas" w:cs="Consolas" w:eastAsia="Consolas" w:hAnsi="Consolas"/>
          <w:color w:val="0B6E4F"/>
        </w:rPr>
        <w:t xml:space="preserve">/profile?pwchanged</w:t>
      </w:r>
      <w:r>
        <w:t xml:space="preserve"> (toast). Името в навигацията е линк към профила.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8. Тъмен режим</w:t>
      </w:r>
    </w:p>
    <w:p>
      <w:pPr>
        <w:spacing w:after="60"/>
      </w:pPr>
    </w:p>
    <w:p>
      <w:pPr>
        <w:pStyle w:val="Heading2"/>
      </w:pPr>
      <w:r>
        <w:t xml:space="preserve">Без сървър — изцяло на клиента, с предпазване от „проблясък"</w:t>
      </w:r>
    </w:p>
    <w:p>
      <w:pPr>
        <w:pStyle w:val="ListParagraph"/>
        <w:numPr>
          <w:ilvl w:val="0"/>
          <w:numId w:val="2"/>
        </w:numPr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fragments.html</w:t>
      </w:r>
      <w:r>
        <w:t xml:space="preserve"> (в </w:t>
      </w:r>
      <w:r>
        <w:rPr>
          <w:rFonts w:ascii="Consolas" w:cs="Consolas" w:eastAsia="Consolas" w:hAnsi="Consolas"/>
          <w:color w:val="0B6E4F"/>
        </w:rPr>
        <w:t xml:space="preserve">&lt;head&gt;</w:t>
      </w:r>
      <w:r>
        <w:t xml:space="preserve">, </w:t>
      </w:r>
      <w:r>
        <w:rPr>
          <w:b/>
          <w:bCs/>
        </w:rPr>
        <w:t xml:space="preserve">преди</w:t>
      </w:r>
      <w:r>
        <w:t xml:space="preserve"> рендирането на тялото) има малък скрипт, който чете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localStorage.getItem('theme')</w:t>
      </w:r>
      <w:r>
        <w:t xml:space="preserve">; ако е </w:t>
      </w:r>
      <w:r>
        <w:rPr>
          <w:rFonts w:ascii="Consolas" w:cs="Consolas" w:eastAsia="Consolas" w:hAnsi="Consolas"/>
          <w:color w:val="0B6E4F"/>
        </w:rPr>
        <w:t xml:space="preserve">'dark'</w:t>
      </w:r>
      <w:r>
        <w:t xml:space="preserve">, слага атрибути </w:t>
      </w:r>
      <w:r>
        <w:rPr>
          <w:rFonts w:ascii="Consolas" w:cs="Consolas" w:eastAsia="Consolas" w:hAnsi="Consolas"/>
          <w:color w:val="0B6E4F"/>
        </w:rPr>
        <w:t xml:space="preserve">data-theme="dark"</w:t>
      </w:r>
      <w:r>
        <w:t xml:space="preserve"> и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data-bs-theme="dark"</w:t>
      </w:r>
      <w:r>
        <w:t xml:space="preserve"> на </w:t>
      </w:r>
      <w:r>
        <w:rPr>
          <w:rFonts w:ascii="Consolas" w:cs="Consolas" w:eastAsia="Consolas" w:hAnsi="Consolas"/>
          <w:color w:val="0B6E4F"/>
        </w:rPr>
        <w:t xml:space="preserve">&lt;html&gt;</w:t>
      </w:r>
      <w:r>
        <w:t xml:space="preserve"> </w:t>
      </w:r>
      <w:r>
        <w:rPr>
          <w:b/>
          <w:bCs/>
        </w:rPr>
        <w:t xml:space="preserve">веднага</w:t>
      </w:r>
      <w:r>
        <w:t xml:space="preserve">. Това избягва кратко „мигване" в светла тема</w:t>
      </w:r>
    </w:p>
    <w:p>
      <w:pPr>
        <w:spacing w:after="80"/>
      </w:pPr>
      <w:r>
        <w:t xml:space="preserve">  при зареждане.</w:t>
      </w:r>
    </w:p>
    <w:p>
      <w:pPr>
        <w:pStyle w:val="ListParagraph"/>
        <w:numPr>
          <w:ilvl w:val="0"/>
          <w:numId w:val="2"/>
        </w:numPr>
      </w:pPr>
      <w:r>
        <w:t xml:space="preserve">В навигацията има бутон ☾/☀. Скрипт превключва двата атрибута и записва избора в </w:t>
      </w:r>
      <w:r>
        <w:rPr>
          <w:rFonts w:ascii="Consolas" w:cs="Consolas" w:eastAsia="Consolas" w:hAnsi="Consolas"/>
          <w:color w:val="0B6E4F"/>
        </w:rPr>
        <w:t xml:space="preserve">localStorage</w:t>
      </w:r>
      <w:r>
        <w:t xml:space="preserve">,</w:t>
      </w:r>
    </w:p>
    <w:p>
      <w:pPr>
        <w:spacing w:after="80"/>
      </w:pPr>
      <w:r>
        <w:t xml:space="preserve">  за да се помни между страници и сесии.</w:t>
      </w:r>
    </w:p>
    <w:p>
      <w:pPr>
        <w:spacing w:after="60"/>
      </w:pPr>
    </w:p>
    <w:p>
      <w:pPr>
        <w:pStyle w:val="Heading2"/>
      </w:pPr>
      <w:r>
        <w:t xml:space="preserve">Как се преоцветява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data-bs-theme="dark"</w:t>
      </w:r>
      <w:r>
        <w:t xml:space="preserve"> кара </w:t>
      </w:r>
      <w:r>
        <w:rPr>
          <w:b/>
          <w:bCs/>
        </w:rPr>
        <w:t xml:space="preserve">самия Bootstrap</w:t>
      </w:r>
      <w:r>
        <w:t xml:space="preserve"> да пребоядиса базовите си компоненти.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app.css</w:t>
      </w:r>
      <w:r>
        <w:t xml:space="preserve"> дефинира </w:t>
      </w:r>
      <w:r>
        <w:rPr>
          <w:rFonts w:ascii="Consolas" w:cs="Consolas" w:eastAsia="Consolas" w:hAnsi="Consolas"/>
          <w:color w:val="0B6E4F"/>
        </w:rPr>
        <w:t xml:space="preserve">html[data-theme="dark"] { … }</w:t>
      </w:r>
      <w:r>
        <w:t xml:space="preserve">, който подменя дизайн-токените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--bg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--surface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--ink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--line</w:t>
      </w:r>
      <w:r>
        <w:t xml:space="preserve"> …) и прави конкретни корекции по места, които иначе</w:t>
      </w:r>
    </w:p>
    <w:p>
      <w:pPr>
        <w:spacing w:after="80"/>
      </w:pPr>
      <w:r>
        <w:t xml:space="preserve">  биха останали светли: навигация, плочки, хедъри на карти, тъмни таблични хедъри, footer,</w:t>
      </w:r>
    </w:p>
    <w:p>
      <w:pPr>
        <w:spacing w:after="80"/>
      </w:pPr>
      <w:r>
        <w:t xml:space="preserve">  светли алерти и outline бутони. Така целият интерфейс е четим и в двете теми. Има и блок за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prefers-reduced-motion</w:t>
      </w:r>
      <w:r>
        <w:t xml:space="preserve">, който намалява анимациите за достъпност.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9. Управление на служители</w:t>
      </w:r>
    </w:p>
    <w:p>
      <w:pPr>
        <w:spacing w:after="60"/>
      </w:pPr>
    </w:p>
    <w:p>
      <w:pPr>
        <w:pStyle w:val="Heading2"/>
      </w:pPr>
      <w:r>
        <w:t xml:space="preserve">Списък и създаване — </w:t>
      </w:r>
      <w:r>
        <w:rPr>
          <w:rFonts w:ascii="Consolas" w:cs="Consolas" w:eastAsia="Consolas" w:hAnsi="Consolas"/>
          <w:color w:val="0B6E4F"/>
        </w:rPr>
        <w:t xml:space="preserve">UserServiceImpl</w:t>
      </w:r>
      <w:r>
        <w:t xml:space="preserve"> (admin)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getEmployees()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userRepository.findByAuthorities_Authority("employee")</w:t>
      </w:r>
      <w:r>
        <w:t xml:space="preserve"> (derived query през</w:t>
      </w:r>
    </w:p>
    <w:p>
      <w:pPr>
        <w:spacing w:after="80"/>
      </w:pPr>
      <w:r>
        <w:t xml:space="preserve">  връзката </w:t>
      </w:r>
      <w:r>
        <w:rPr>
          <w:rFonts w:ascii="Consolas" w:cs="Consolas" w:eastAsia="Consolas" w:hAnsi="Consolas"/>
          <w:color w:val="0B6E4F"/>
        </w:rPr>
        <w:t xml:space="preserve">User.authorities → Role.authority</w:t>
      </w:r>
      <w:r>
        <w:t xml:space="preserve">). Мапва към </w:t>
      </w:r>
      <w:r>
        <w:rPr>
          <w:rFonts w:ascii="Consolas" w:cs="Consolas" w:eastAsia="Consolas" w:hAnsi="Consolas"/>
          <w:color w:val="0B6E4F"/>
        </w:rPr>
        <w:t xml:space="preserve">UserSummaryDTO</w:t>
      </w:r>
      <w:r>
        <w:t xml:space="preserve"> (id, username, роли,</w:t>
      </w:r>
    </w:p>
    <w:p>
      <w:pPr>
        <w:spacing w:after="80"/>
      </w:pPr>
      <w:r>
        <w:t xml:space="preserve">  статус).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createEmployee(dto)</w:t>
      </w:r>
      <w:r>
        <w:t xml:space="preserve"> — проверки за съвпадение на паролите и за дублирано потребителско име;</w:t>
      </w:r>
    </w:p>
    <w:p>
      <w:pPr>
        <w:spacing w:after="80"/>
      </w:pPr>
      <w:r>
        <w:t xml:space="preserve">  взема/създава роля </w:t>
      </w:r>
      <w:r>
        <w:rPr>
          <w:rFonts w:ascii="Consolas" w:cs="Consolas" w:eastAsia="Consolas" w:hAnsi="Consolas"/>
          <w:color w:val="0B6E4F"/>
        </w:rPr>
        <w:t xml:space="preserve">employee</w:t>
      </w:r>
      <w:r>
        <w:t xml:space="preserve">; записва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с </w:t>
      </w:r>
      <w:r>
        <w:rPr>
          <w:b/>
          <w:bCs/>
        </w:rPr>
        <w:t xml:space="preserve">криптирана</w:t>
      </w:r>
      <w:r>
        <w:t xml:space="preserve"> парола. Журнал „Нов служител".</w:t>
      </w:r>
    </w:p>
    <w:p>
      <w:pPr>
        <w:spacing w:after="60"/>
      </w:pPr>
    </w:p>
    <w:p>
      <w:pPr>
        <w:pStyle w:val="Heading2"/>
      </w:pPr>
      <w:r>
        <w:t xml:space="preserve">Деактивиране / активиране — </w:t>
      </w:r>
      <w:r>
        <w:rPr>
          <w:rFonts w:ascii="Consolas" w:cs="Consolas" w:eastAsia="Consolas" w:hAnsi="Consolas"/>
          <w:color w:val="0B6E4F"/>
        </w:rPr>
        <w:t xml:space="preserve">setEmployeeEnabled(id, enabled)</w:t>
      </w:r>
    </w:p>
    <w:p>
      <w:pPr>
        <w:spacing w:after="80"/>
      </w:pPr>
      <w:r>
        <w:t xml:space="preserve">Слага </w:t>
      </w:r>
      <w:r>
        <w:rPr>
          <w:rFonts w:ascii="Consolas" w:cs="Consolas" w:eastAsia="Consolas" w:hAnsi="Consolas"/>
          <w:color w:val="0B6E4F"/>
        </w:rPr>
        <w:t xml:space="preserve">User.enabled = false/true</w:t>
      </w:r>
      <w:r>
        <w:t xml:space="preserve">. Тук се крие важна връзка със Spring Security: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реализира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UserDetails</w:t>
      </w:r>
      <w:r>
        <w:t xml:space="preserve">, а </w:t>
      </w:r>
      <w:r>
        <w:rPr>
          <w:rFonts w:ascii="Consolas" w:cs="Consolas" w:eastAsia="Consolas" w:hAnsi="Consolas"/>
          <w:color w:val="0B6E4F"/>
        </w:rPr>
        <w:t xml:space="preserve">DaoAuthenticationProvider</w:t>
      </w:r>
      <w:r>
        <w:t xml:space="preserve"> </w:t>
      </w:r>
      <w:r>
        <w:rPr>
          <w:b/>
          <w:bCs/>
        </w:rPr>
        <w:t xml:space="preserve">отказва вход на деактивиран акаунт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isEnabled()</w:t>
      </w:r>
    </w:p>
    <w:p>
      <w:pPr>
        <w:spacing w:after="80"/>
      </w:pPr>
      <w:r>
        <w:t xml:space="preserve">= false). Тоест деактивирането реално блокира влизането, без да трием записа (пазим историята).</w:t>
      </w:r>
    </w:p>
    <w:p>
      <w:pPr>
        <w:spacing w:after="80"/>
      </w:pPr>
      <w:r>
        <w:t xml:space="preserve">Има защита да не се деактивира/трие администраторски акаунт.</w:t>
      </w:r>
    </w:p>
    <w:p>
      <w:pPr>
        <w:spacing w:after="60"/>
      </w:pPr>
    </w:p>
    <w:p>
      <w:pPr>
        <w:pStyle w:val="Heading2"/>
      </w:pPr>
      <w:r>
        <w:t xml:space="preserve">Изтриване — </w:t>
      </w:r>
      <w:r>
        <w:rPr>
          <w:rFonts w:ascii="Consolas" w:cs="Consolas" w:eastAsia="Consolas" w:hAnsi="Consolas"/>
          <w:color w:val="0B6E4F"/>
        </w:rPr>
        <w:t xml:space="preserve">deleteUser(id)</w:t>
      </w:r>
    </w:p>
    <w:p>
      <w:pPr>
        <w:spacing w:after="80"/>
      </w:pPr>
      <w:r>
        <w:t xml:space="preserve">Трие потребителя (с guard срещу триене на admin). Достъпът до целия раздел </w:t>
      </w:r>
      <w:r>
        <w:rPr>
          <w:rFonts w:ascii="Consolas" w:cs="Consolas" w:eastAsia="Consolas" w:hAnsi="Consolas"/>
          <w:color w:val="0B6E4F"/>
        </w:rPr>
        <w:t xml:space="preserve">/employees</w:t>
      </w:r>
      <w:r>
        <w:t xml:space="preserve"> е само</w:t>
      </w:r>
    </w:p>
    <w:p>
      <w:pPr>
        <w:spacing w:after="80"/>
      </w:pPr>
      <w:r>
        <w:t xml:space="preserve">за admin (URL правило +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10. Вход за юридически лица</w:t>
      </w:r>
    </w:p>
    <w:p>
      <w:pPr>
        <w:spacing w:after="60"/>
      </w:pPr>
    </w:p>
    <w:p>
      <w:pPr>
        <w:pStyle w:val="Heading2"/>
      </w:pPr>
      <w:r>
        <w:t xml:space="preserve">Проблемът</w:t>
      </w:r>
    </w:p>
    <w:p>
      <w:pPr>
        <w:spacing w:after="80"/>
      </w:pPr>
      <w:r>
        <w:t xml:space="preserve">Юридическите лица се създават от служител/админ, но първоначално нямаха начин за вход (нямаше</w:t>
      </w:r>
    </w:p>
    <w:p>
      <w:pPr>
        <w:spacing w:after="80"/>
      </w:pPr>
      <w:r>
        <w:t xml:space="preserve">свързан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t xml:space="preserve">Решението — </w:t>
      </w:r>
      <w:r>
        <w:rPr>
          <w:rFonts w:ascii="Consolas" w:cs="Consolas" w:eastAsia="Consolas" w:hAnsi="Consolas"/>
          <w:color w:val="0B6E4F"/>
        </w:rPr>
        <w:t xml:space="preserve">ClientServiceImpl.createCompany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UserServiceImpl.createClientLogin</w:t>
      </w:r>
    </w:p>
    <w:p>
      <w:pPr>
        <w:spacing w:after="80"/>
      </w:pPr>
      <w:r>
        <w:t xml:space="preserve">Формата за ново юридическо лице има по избор полета „Потребителско име" и „Парола". Логиката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, за да е атомарна):</w:t>
      </w: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t xml:space="preserve">Проверка за дублиран ЕИК.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t xml:space="preserve">Ако са подадени </w:t>
      </w:r>
      <w:r>
        <w:rPr>
          <w:b/>
          <w:bCs/>
        </w:rPr>
        <w:t xml:space="preserve">и двете</w:t>
      </w:r>
      <w:r>
        <w:t xml:space="preserve"> (име и парола): валидира (и двете заедно, парола ≥ 4 символа) и</w:t>
      </w:r>
    </w:p>
    <w:p>
      <w:pPr>
        <w:spacing w:after="80"/>
      </w:pPr>
      <w:r>
        <w:t xml:space="preserve">   извиква </w:t>
      </w:r>
      <w:r>
        <w:rPr>
          <w:rFonts w:ascii="Consolas" w:cs="Consolas" w:eastAsia="Consolas" w:hAnsi="Consolas"/>
          <w:color w:val="0B6E4F"/>
        </w:rPr>
        <w:t xml:space="preserve">userService.createClientLogin(username, password)</w:t>
      </w:r>
      <w:r>
        <w:t xml:space="preserve">, който създава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с роля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и криптирана парола (с проверка за дублирано име). Журнал „Нов клиентски вход".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t xml:space="preserve">Създава </w:t>
      </w:r>
      <w:r>
        <w:rPr>
          <w:rFonts w:ascii="Consolas" w:cs="Consolas" w:eastAsia="Consolas" w:hAnsi="Consolas"/>
          <w:color w:val="0B6E4F"/>
        </w:rPr>
        <w:t xml:space="preserve">CompanyClient</w:t>
      </w:r>
      <w:r>
        <w:t xml:space="preserve"> и записва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 върху клиента (връзката клиент ↔ вход е по</w:t>
      </w:r>
    </w:p>
    <w:p>
      <w:pPr>
        <w:spacing w:after="80"/>
      </w:pPr>
      <w:r>
        <w:t xml:space="preserve">   потребителско име).</w:t>
      </w:r>
    </w:p>
    <w:p>
      <w:pPr>
        <w:spacing w:after="60"/>
      </w:pPr>
    </w:p>
    <w:p>
      <w:pPr>
        <w:spacing w:after="80"/>
      </w:pPr>
      <w:r>
        <w:t xml:space="preserve">След това фирмата може да влезе и да ползва </w:t>
      </w:r>
      <w:r>
        <w:rPr>
          <w:rFonts w:ascii="Consolas" w:cs="Consolas" w:eastAsia="Consolas" w:hAnsi="Consolas"/>
          <w:color w:val="0B6E4F"/>
        </w:rPr>
        <w:t xml:space="preserve">/my</w:t>
      </w:r>
      <w:r>
        <w:t xml:space="preserve"> (вижда сметките/кредитите си, прави</w:t>
      </w:r>
    </w:p>
    <w:p>
      <w:pPr>
        <w:spacing w:after="80"/>
      </w:pPr>
      <w:r>
        <w:t xml:space="preserve">теглене/превод и плаща вноски). Саморегистрацията (</w:t>
      </w:r>
      <w:r>
        <w:rPr>
          <w:rFonts w:ascii="Consolas" w:cs="Consolas" w:eastAsia="Consolas" w:hAnsi="Consolas"/>
          <w:color w:val="0B6E4F"/>
        </w:rPr>
        <w:t xml:space="preserve">/register</w:t>
      </w:r>
      <w:r>
        <w:t xml:space="preserve">) умишлено остава </w:t>
      </w:r>
      <w:r>
        <w:rPr>
          <w:b/>
          <w:bCs/>
        </w:rPr>
        <w:t xml:space="preserve">само</w:t>
      </w:r>
      <w:r>
        <w:t xml:space="preserve"> за</w:t>
      </w:r>
    </w:p>
    <w:p>
      <w:pPr>
        <w:spacing w:after="80"/>
      </w:pPr>
      <w:r>
        <w:t xml:space="preserve">физически лица.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11. Валидации и предпазни проверки</w:t>
      </w:r>
    </w:p>
    <w:p>
      <w:pPr>
        <w:spacing w:after="60"/>
      </w:pPr>
    </w:p>
    <w:p>
      <w:pPr>
        <w:spacing w:after="80"/>
      </w:pPr>
      <w:r>
        <w:t xml:space="preserve">Тези добавки правят системата по-устойчива и дават ясни съобщения вместо сурови грешки от базата.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Числов формат на ЕГН/ЕИК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@Pattern(\d{10})</w:t>
      </w:r>
      <w:r>
        <w:t xml:space="preserve"> за ЕГН и </w:t>
      </w:r>
      <w:r>
        <w:rPr>
          <w:rFonts w:ascii="Consolas" w:cs="Consolas" w:eastAsia="Consolas" w:hAnsi="Consolas"/>
          <w:color w:val="0B6E4F"/>
        </w:rPr>
        <w:t xml:space="preserve">@Pattern(\d{9}|\d{13})</w:t>
      </w:r>
      <w:r>
        <w:t xml:space="preserve"> за ЕИК, и</w:t>
      </w:r>
    </w:p>
    <w:p>
      <w:pPr>
        <w:spacing w:after="80"/>
      </w:pPr>
      <w:r>
        <w:t xml:space="preserve">  в DTO-тата, и в entity-тата. Невалиден формат се хваща още при валидацията, преди базата.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Ясни дубликати</w:t>
      </w:r>
      <w:r>
        <w:t xml:space="preserve"> — преди запис </w:t>
      </w:r>
      <w:r>
        <w:rPr>
          <w:rFonts w:ascii="Consolas" w:cs="Consolas" w:eastAsia="Consolas" w:hAnsi="Consolas"/>
          <w:color w:val="0B6E4F"/>
        </w:rPr>
        <w:t xml:space="preserve">ClientService</w:t>
      </w:r>
      <w:r>
        <w:t xml:space="preserve"> проверява `clientRepository.existsByEgn/</w:t>
      </w:r>
    </w:p>
    <w:p>
      <w:pPr>
        <w:spacing w:after="80"/>
      </w:pPr>
      <w:r>
        <w:t xml:space="preserve">  existsByEik</w:t>
      </w:r>
      <w:r>
        <w:rPr>
          <w:rFonts w:ascii="Consolas" w:cs="Consolas" w:eastAsia="Consolas" w:hAnsi="Consolas"/>
          <w:color w:val="0B6E4F"/>
        </w:rPr>
        <w:t xml:space="preserve"> (JPQL по подкласовете) и хвърля </w:t>
      </w:r>
      <w:r>
        <w:t xml:space="preserve">DuplicateEntityException` с разбираемо съобщение,</w:t>
      </w:r>
    </w:p>
    <w:p>
      <w:pPr>
        <w:spacing w:after="80"/>
      </w:pPr>
      <w:r>
        <w:t xml:space="preserve">  вместо да оставя уникалното ограничение в базата да гръмне с техническа грешка.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Guard-ове при триене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Кредитен вид с отпуснати кредити не се трие (</w:t>
      </w:r>
      <w:r>
        <w:rPr>
          <w:rFonts w:ascii="Consolas" w:cs="Consolas" w:eastAsia="Consolas" w:hAnsi="Consolas"/>
          <w:color w:val="0B6E4F"/>
        </w:rPr>
        <w:t xml:space="preserve">creditRepository.existsByCreditType_Id</w:t>
      </w:r>
      <w:r>
        <w:t xml:space="preserve">) →</w:t>
      </w:r>
    </w:p>
    <w:p>
      <w:pPr>
        <w:spacing w:after="80"/>
      </w:pPr>
      <w:r>
        <w:t xml:space="preserve">   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Клиент с </w:t>
      </w:r>
      <w:r>
        <w:rPr>
          <w:b/>
          <w:bCs/>
        </w:rPr>
        <w:t xml:space="preserve">активни</w:t>
      </w:r>
      <w:r>
        <w:t xml:space="preserve"> кредити не се трие (</w:t>
      </w:r>
      <w:r>
        <w:rPr>
          <w:rFonts w:ascii="Consolas" w:cs="Consolas" w:eastAsia="Consolas" w:hAnsi="Consolas"/>
          <w:color w:val="0B6E4F"/>
        </w:rPr>
        <w:t xml:space="preserve">existsByClient_IdAndStatus(id, ACTIVE)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CSRF</w:t>
      </w:r>
      <w:r>
        <w:t xml:space="preserve"> — включен за уеб формите (Thymeleaf добавя токена автоматично), но **изключен само за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**, за да може REST API-то да се тества с инструменти като Postman без CSRF токен.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Грешки от невалидни параметри</w:t>
      </w:r>
      <w:r>
        <w:t xml:space="preserve"> — ако към ендпойнт с </w:t>
      </w:r>
      <w:r>
        <w:rPr>
          <w:rFonts w:ascii="Consolas" w:cs="Consolas" w:eastAsia="Consolas" w:hAnsi="Consolas"/>
          <w:color w:val="0B6E4F"/>
        </w:rPr>
        <w:t xml:space="preserve">@RequestParam</w:t>
      </w:r>
      <w:r>
        <w:t xml:space="preserve"> се подаде липсваща или</w:t>
      </w:r>
    </w:p>
    <w:p>
      <w:pPr>
        <w:spacing w:after="80"/>
      </w:pPr>
      <w:r>
        <w:t xml:space="preserve">  нечислова стойност, специален хендлър връща чист </w:t>
      </w:r>
      <w:r>
        <w:rPr>
          <w:b/>
          <w:bCs/>
        </w:rPr>
        <w:t xml:space="preserve">400 „Невалидни данни"</w:t>
      </w:r>
      <w:r>
        <w:t xml:space="preserve"> вместо обща 500</w:t>
      </w:r>
    </w:p>
    <w:p>
      <w:pPr>
        <w:spacing w:after="80"/>
      </w:pPr>
      <w:r>
        <w:t xml:space="preserve">  страница. Има и приятелска страница за непознат URL (</w:t>
      </w:r>
      <w:r>
        <w:rPr>
          <w:rFonts w:ascii="Consolas" w:cs="Consolas" w:eastAsia="Consolas" w:hAnsi="Consolas"/>
          <w:color w:val="0B6E4F"/>
        </w:rPr>
        <w:t xml:space="preserve">templates/error.html</w:t>
      </w:r>
      <w:r>
        <w:t xml:space="preserve">) и приятелско</w:t>
      </w:r>
    </w:p>
    <w:p>
      <w:pPr>
        <w:spacing w:after="80"/>
      </w:pPr>
      <w:r>
        <w:t xml:space="preserve">  съобщение при грешки от базата (</w:t>
      </w:r>
      <w:r>
        <w:rPr>
          <w:rFonts w:ascii="Consolas" w:cs="Consolas" w:eastAsia="Consolas" w:hAnsi="Consolas"/>
          <w:color w:val="0B6E4F"/>
        </w:rPr>
        <w:t xml:space="preserve">DataAccessException</w:t>
      </w:r>
      <w:r>
        <w:t xml:space="preserve">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Обобщение на принципите зад новите функционалности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Данните за журнала и историята идват от service слоя в момента на действието</w:t>
      </w:r>
      <w:r>
        <w:t xml:space="preserve">, записват се в</w:t>
      </w:r>
    </w:p>
    <w:p>
      <w:pPr>
        <w:spacing w:after="80"/>
      </w:pPr>
      <w:r>
        <w:t xml:space="preserve">  собствени таблици (</w:t>
      </w:r>
      <w:r>
        <w:rPr>
          <w:rFonts w:ascii="Consolas" w:cs="Consolas" w:eastAsia="Consolas" w:hAnsi="Consolas"/>
          <w:color w:val="0B6E4F"/>
        </w:rPr>
        <w:t xml:space="preserve">audit_log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) и се четат обратно с подредени derived заявки.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Парите се местят само в `@Transactional` методи</w:t>
      </w:r>
      <w:r>
        <w:t xml:space="preserve"> — атомарно, с проверки за активна сметка,</w:t>
      </w:r>
    </w:p>
    <w:p>
      <w:pPr>
        <w:spacing w:after="80"/>
      </w:pPr>
      <w:r>
        <w:t xml:space="preserve">  достатъчна наличност и собственост.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Изчислимите неща (просрочие, остатък, hasOverdue, статистики) не се дублират в базата</w:t>
      </w:r>
      <w:r>
        <w:t xml:space="preserve">, а се</w:t>
      </w:r>
    </w:p>
    <w:p>
      <w:pPr>
        <w:spacing w:after="80"/>
      </w:pPr>
      <w:r>
        <w:t xml:space="preserve">  смятат при четене — така винаги са актуални.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Сигурността е на няколко слоя</w:t>
      </w:r>
      <w:r>
        <w:t xml:space="preserve"> (URL +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+ проверка за собственост).</w:t>
      </w:r>
    </w:p>
    <w:p>
      <w:pPr>
        <w:pStyle w:val="ListParagraph"/>
        <w:numPr>
          <w:ilvl w:val="0"/>
          <w:numId w:val="2"/>
        </w:numPr>
      </w:pPr>
      <w:r>
        <w:t xml:space="preserve">**Презентационните екстри (калкулатор, графика, тъмен режим, търсене) не натоварват бизнес</w:t>
      </w:r>
    </w:p>
    <w:p>
      <w:pPr>
        <w:spacing w:after="80"/>
      </w:pPr>
      <w:r>
        <w:t xml:space="preserve">  логиката** — правят се във view слоя или в браузъра.</w:t>
      </w:r>
    </w:p>
    <w:p>
      <w:pPr>
        <w:spacing w:after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Банкова система — Наръчник на проекта   · 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65F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47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2026-06-20T14:36:44.737Z</dcterms:created>
  <dcterms:modified xsi:type="dcterms:W3CDTF">2026-06-20T14:36:44.743Z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