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E1E" w:rsidRPr="007E6EC9" w:rsidRDefault="006B5E1E" w:rsidP="006B5E1E">
      <w:pPr>
        <w:ind w:left="720" w:hanging="360"/>
        <w:jc w:val="center"/>
        <w:rPr>
          <w:b/>
          <w:sz w:val="28"/>
          <w:szCs w:val="28"/>
        </w:rPr>
      </w:pPr>
      <w:r w:rsidRPr="007E6EC9">
        <w:rPr>
          <w:b/>
          <w:sz w:val="28"/>
          <w:szCs w:val="28"/>
        </w:rPr>
        <w:t>Cryptographie : TD2_1&amp;2 Chiffrement de Vigenère 22/02/2019</w:t>
      </w:r>
    </w:p>
    <w:p w:rsidR="006B5E1E" w:rsidRPr="000F7737" w:rsidRDefault="006B5E1E" w:rsidP="007B3470">
      <w:pPr>
        <w:spacing w:after="0"/>
        <w:rPr>
          <w:b/>
        </w:rPr>
      </w:pPr>
    </w:p>
    <w:p w:rsidR="007E6EC9" w:rsidRPr="000F7737" w:rsidRDefault="007E6EC9" w:rsidP="007E6EC9">
      <w:pPr>
        <w:pStyle w:val="Paragraphedeliste"/>
        <w:numPr>
          <w:ilvl w:val="0"/>
          <w:numId w:val="3"/>
        </w:numPr>
        <w:spacing w:after="0"/>
        <w:rPr>
          <w:b/>
        </w:rPr>
      </w:pPr>
      <w:r w:rsidRPr="000F7737">
        <w:rPr>
          <w:b/>
        </w:rPr>
        <w:t>Expliquer le principe de la substitution poly-alphabétique.</w:t>
      </w:r>
    </w:p>
    <w:p w:rsidR="007E6EC9" w:rsidRPr="000F7737" w:rsidRDefault="007E6EC9" w:rsidP="007E6EC9">
      <w:pPr>
        <w:pStyle w:val="Paragraphedeliste"/>
        <w:numPr>
          <w:ilvl w:val="0"/>
          <w:numId w:val="3"/>
        </w:numPr>
        <w:spacing w:after="0"/>
        <w:rPr>
          <w:b/>
        </w:rPr>
      </w:pPr>
      <w:r w:rsidRPr="000F7737">
        <w:rPr>
          <w:b/>
        </w:rPr>
        <w:t>Expliquer rigoureusement le principe du chiffrement de Vigenère</w:t>
      </w:r>
    </w:p>
    <w:p w:rsidR="007E6EC9" w:rsidRPr="000F7737" w:rsidRDefault="007E6EC9" w:rsidP="007E6EC9">
      <w:pPr>
        <w:pStyle w:val="Paragraphedeliste"/>
        <w:numPr>
          <w:ilvl w:val="0"/>
          <w:numId w:val="3"/>
        </w:numPr>
        <w:spacing w:after="0"/>
        <w:rPr>
          <w:b/>
        </w:rPr>
      </w:pPr>
      <w:r w:rsidRPr="000F7737">
        <w:rPr>
          <w:b/>
        </w:rPr>
        <w:t xml:space="preserve">Utiliser le chiffrement de Vigenère avec la clé « IVRY », pour chiffrer le message suivant : « CRYPTOGRAPHIE SYMETRIQUE » </w:t>
      </w:r>
    </w:p>
    <w:p w:rsidR="007E6EC9" w:rsidRPr="000F7737" w:rsidRDefault="007E6EC9" w:rsidP="007E6EC9">
      <w:pPr>
        <w:pStyle w:val="Paragraphedeliste"/>
        <w:numPr>
          <w:ilvl w:val="0"/>
          <w:numId w:val="3"/>
        </w:numPr>
        <w:spacing w:after="0"/>
        <w:rPr>
          <w:b/>
        </w:rPr>
      </w:pPr>
      <w:r w:rsidRPr="000F7737">
        <w:rPr>
          <w:b/>
        </w:rPr>
        <w:t>Le chiffrement de Vigenère a été utilisé pour chiffrer un message avec la clé « ESIEA ». Le chiffré obtenu est la suivant : « XZMSRMWLISRGUFRIK »</w:t>
      </w:r>
      <w:r w:rsidR="00B303B0" w:rsidRPr="000F7737">
        <w:rPr>
          <w:b/>
        </w:rPr>
        <w:t xml:space="preserve">. Déchiffrer ce message et retrouver le message initialement caché. </w:t>
      </w:r>
    </w:p>
    <w:p w:rsidR="00B3416A" w:rsidRPr="000F7737" w:rsidRDefault="00B303B0" w:rsidP="00B3416A">
      <w:pPr>
        <w:pStyle w:val="Paragraphedeliste"/>
        <w:numPr>
          <w:ilvl w:val="0"/>
          <w:numId w:val="3"/>
        </w:numPr>
        <w:spacing w:after="0"/>
        <w:rPr>
          <w:b/>
        </w:rPr>
      </w:pPr>
      <w:r w:rsidRPr="000F7737">
        <w:rPr>
          <w:b/>
        </w:rPr>
        <w:t xml:space="preserve">Voici un message clair et chiffré </w:t>
      </w:r>
      <w:r w:rsidR="00B3416A" w:rsidRPr="000F7737">
        <w:rPr>
          <w:b/>
        </w:rPr>
        <w:t>correspondant. Retrouver la clé utilisée lors du chiffrement.</w:t>
      </w:r>
    </w:p>
    <w:p w:rsidR="00B3416A" w:rsidRPr="000F7737" w:rsidRDefault="00B3416A" w:rsidP="00B3416A">
      <w:pPr>
        <w:pStyle w:val="Paragraphedeliste"/>
        <w:spacing w:after="0"/>
        <w:ind w:left="720" w:firstLine="0"/>
        <w:rPr>
          <w:b/>
        </w:rPr>
      </w:pPr>
      <w:r w:rsidRPr="000F7737">
        <w:rPr>
          <w:b/>
        </w:rPr>
        <w:t>Texte clair : ROLEDESALGORITHMESENINFORMATIQUE</w:t>
      </w:r>
    </w:p>
    <w:p w:rsidR="00B3416A" w:rsidRPr="000F7737" w:rsidRDefault="00B3416A" w:rsidP="00B3416A">
      <w:pPr>
        <w:pStyle w:val="Paragraphedeliste"/>
        <w:spacing w:after="0"/>
        <w:ind w:left="720" w:firstLine="0"/>
        <w:rPr>
          <w:b/>
        </w:rPr>
      </w:pPr>
      <w:r w:rsidRPr="000F7737">
        <w:rPr>
          <w:b/>
        </w:rPr>
        <w:t>Texte chiffré : CGRTVKHSRVGXXLNBWYTFOCXUGEGIAWJW</w:t>
      </w:r>
    </w:p>
    <w:p w:rsidR="007E6EC9" w:rsidRPr="007E6EC9" w:rsidRDefault="00B3416A" w:rsidP="00B3416A">
      <w:pPr>
        <w:pStyle w:val="Paragraphedeliste"/>
        <w:spacing w:after="0"/>
        <w:ind w:left="720" w:firstLine="0"/>
      </w:pPr>
      <w:r>
        <w:t xml:space="preserve"> </w:t>
      </w:r>
    </w:p>
    <w:p w:rsidR="00451417" w:rsidRPr="007E6EC9" w:rsidRDefault="0069511A" w:rsidP="000F7737">
      <w:pPr>
        <w:pStyle w:val="Paragraphedeliste"/>
        <w:numPr>
          <w:ilvl w:val="0"/>
          <w:numId w:val="4"/>
        </w:numPr>
        <w:spacing w:after="0"/>
      </w:pPr>
      <w:r w:rsidRPr="007E6EC9">
        <w:t>Dans un procédé de substitution poly-alphabétique, une même lettre du texte original, peut suivant son emplacement dans celui-ci, être remplacé par des lettres différentes dans le texte chiffré correspondant</w:t>
      </w:r>
    </w:p>
    <w:p w:rsidR="0069511A" w:rsidRPr="007E6EC9" w:rsidRDefault="0069511A" w:rsidP="007B3470">
      <w:pPr>
        <w:spacing w:after="0"/>
      </w:pPr>
    </w:p>
    <w:p w:rsidR="00691B9B" w:rsidRDefault="0069511A" w:rsidP="000F7737">
      <w:pPr>
        <w:pStyle w:val="Paragraphedeliste"/>
        <w:numPr>
          <w:ilvl w:val="0"/>
          <w:numId w:val="4"/>
        </w:numPr>
        <w:spacing w:after="0"/>
      </w:pPr>
      <w:r w:rsidRPr="007E6EC9">
        <w:t>L’idée de Vigenère est d’utiliser un chiffre de César mais avec un décalage variable</w:t>
      </w:r>
      <w:r w:rsidR="00691B9B" w:rsidRPr="007E6EC9">
        <w:t xml:space="preserve">. Vigenère utilise une clé k, composée de L lettres, représentant chacune la valeur du décalage. A=0, B=1... Un message clair de longueur n est tout simplement découpé en bloc de </w:t>
      </w:r>
      <w:proofErr w:type="spellStart"/>
      <w:r w:rsidR="007B3470" w:rsidRPr="007E6EC9">
        <w:t>L</w:t>
      </w:r>
      <w:proofErr w:type="spellEnd"/>
      <w:r w:rsidR="00691B9B" w:rsidRPr="007E6EC9">
        <w:t xml:space="preserve"> caractères</w:t>
      </w:r>
      <w:r w:rsidR="007B3470" w:rsidRPr="007E6EC9">
        <w:t xml:space="preserve"> ou chaque bloc est ainsi chiffrée avec la même clé k. </w:t>
      </w:r>
    </w:p>
    <w:p w:rsidR="000F7737" w:rsidRDefault="000F7737" w:rsidP="000F7737">
      <w:pPr>
        <w:spacing w:after="0"/>
        <w:ind w:firstLine="708"/>
      </w:pPr>
    </w:p>
    <w:p w:rsidR="007B3470" w:rsidRPr="007E6EC9" w:rsidRDefault="007B3470" w:rsidP="000F7737">
      <w:pPr>
        <w:spacing w:after="0"/>
        <w:ind w:firstLine="708"/>
        <w:rPr>
          <w:u w:val="single"/>
        </w:rPr>
      </w:pPr>
      <w:r w:rsidRPr="007E6EC9">
        <w:rPr>
          <w:u w:val="single"/>
        </w:rPr>
        <w:t xml:space="preserve">Le chiffrement d’un bloc est le suivant : </w:t>
      </w:r>
    </w:p>
    <w:p w:rsidR="007B3470" w:rsidRPr="007E6EC9" w:rsidRDefault="007B3470" w:rsidP="007B3470">
      <w:pPr>
        <w:pStyle w:val="Paragraphedeliste"/>
        <w:numPr>
          <w:ilvl w:val="0"/>
          <w:numId w:val="2"/>
        </w:numPr>
        <w:spacing w:after="0"/>
      </w:pPr>
      <w:r w:rsidRPr="007E6EC9">
        <w:t xml:space="preserve">La première lettre du bloc est chiffrée avec la première lettre de la clé </w:t>
      </w:r>
    </w:p>
    <w:p w:rsidR="007B3470" w:rsidRPr="007E6EC9" w:rsidRDefault="007B3470" w:rsidP="007B3470">
      <w:pPr>
        <w:pStyle w:val="Paragraphedeliste"/>
        <w:numPr>
          <w:ilvl w:val="0"/>
          <w:numId w:val="2"/>
        </w:numPr>
        <w:spacing w:after="0"/>
      </w:pPr>
      <w:r w:rsidRPr="007E6EC9">
        <w:t xml:space="preserve">La deuxième lettre du même bloc est chiffrée avec la deuxième lettre de la clé etc. Jusqu’à épuisement du bloc. </w:t>
      </w:r>
    </w:p>
    <w:p w:rsidR="007669C3" w:rsidRPr="007E6EC9" w:rsidRDefault="007669C3" w:rsidP="007B3470">
      <w:pPr>
        <w:pStyle w:val="Paragraphedeliste"/>
        <w:numPr>
          <w:ilvl w:val="0"/>
          <w:numId w:val="2"/>
        </w:numPr>
        <w:spacing w:after="0"/>
      </w:pPr>
      <w:r w:rsidRPr="007E6EC9">
        <w:t xml:space="preserve">Cette manœuvre est ainsi </w:t>
      </w:r>
      <w:proofErr w:type="gramStart"/>
      <w:r w:rsidRPr="007E6EC9">
        <w:t>réitéré</w:t>
      </w:r>
      <w:proofErr w:type="gramEnd"/>
      <w:r w:rsidRPr="007E6EC9">
        <w:t xml:space="preserve"> pour chaque bloc jusqu’à la fin du message. </w:t>
      </w:r>
    </w:p>
    <w:p w:rsidR="00C32F85" w:rsidRPr="007E6EC9" w:rsidRDefault="00C32F85" w:rsidP="00C32F85">
      <w:pPr>
        <w:spacing w:after="0"/>
      </w:pPr>
    </w:p>
    <w:p w:rsidR="00145066" w:rsidRPr="007E6EC9" w:rsidRDefault="00C32F85" w:rsidP="000F7737">
      <w:pPr>
        <w:pStyle w:val="Paragraphedeliste"/>
        <w:numPr>
          <w:ilvl w:val="0"/>
          <w:numId w:val="4"/>
        </w:numPr>
        <w:spacing w:after="0"/>
      </w:pPr>
      <w:r w:rsidRPr="007E6EC9">
        <w:t xml:space="preserve">Chiffrement de Vigenère avec ka clé « IVRY » : CRYPTOGRAPHIE SYMETRIQUE </w:t>
      </w:r>
    </w:p>
    <w:p w:rsidR="00145066" w:rsidRPr="007E6EC9" w:rsidRDefault="00145066" w:rsidP="00145066">
      <w:pPr>
        <w:spacing w:after="0"/>
        <w:rPr>
          <w:highlight w:val="yellow"/>
        </w:rPr>
      </w:pPr>
      <w:r w:rsidRPr="007E6EC9">
        <w:rPr>
          <w:highlight w:val="yellow"/>
        </w:rPr>
        <w:t>L12 R18 Q17 O15 M13 K11 Y25 Q17 J10 L12 Z26 L12</w:t>
      </w:r>
      <w:r w:rsidRPr="007E6EC9">
        <w:rPr>
          <w:b/>
          <w:highlight w:val="yellow"/>
        </w:rPr>
        <w:t xml:space="preserve"> </w:t>
      </w:r>
      <w:r w:rsidRPr="007E6EC9">
        <w:rPr>
          <w:highlight w:val="yellow"/>
        </w:rPr>
        <w:t>N14      O15 Q17 L12 N14 P16 J10 H8 Z26 Q17 W23</w:t>
      </w:r>
    </w:p>
    <w:p w:rsidR="00145066" w:rsidRDefault="00145066" w:rsidP="00C32F85">
      <w:pPr>
        <w:spacing w:after="0"/>
      </w:pPr>
      <w:r w:rsidRPr="007E6EC9">
        <w:rPr>
          <w:highlight w:val="yellow"/>
        </w:rPr>
        <w:t>LRQOMNKYQJLZLN OQLNPJHZQW</w:t>
      </w:r>
      <w:r w:rsidRPr="007E6EC9">
        <w:t xml:space="preserve"> </w:t>
      </w:r>
      <w:r w:rsidRPr="007E6EC9">
        <w:rPr>
          <w:highlight w:val="red"/>
        </w:rPr>
        <w:t>erreur</w:t>
      </w:r>
    </w:p>
    <w:p w:rsidR="00AA2DB3" w:rsidRDefault="00AA2DB3" w:rsidP="00C32F85">
      <w:pPr>
        <w:spacing w:after="0"/>
      </w:pPr>
    </w:p>
    <w:p w:rsidR="00AA2DB3" w:rsidRPr="007E6EC9" w:rsidRDefault="00AA2DB3" w:rsidP="00C32F85">
      <w:pPr>
        <w:spacing w:after="0"/>
      </w:pPr>
      <w:r>
        <w:t>KMPNBJXPIKYGMNPKMOIGYPV</w:t>
      </w:r>
      <w:bookmarkStart w:id="0" w:name="_GoBack"/>
      <w:bookmarkEnd w:id="0"/>
    </w:p>
    <w:p w:rsidR="00145066" w:rsidRPr="007E6EC9" w:rsidRDefault="00145066" w:rsidP="00C32F85">
      <w:pPr>
        <w:spacing w:after="0"/>
      </w:pPr>
    </w:p>
    <w:p w:rsidR="00145066" w:rsidRPr="007E6EC9" w:rsidRDefault="00145066" w:rsidP="00C32F85">
      <w:pPr>
        <w:spacing w:after="0"/>
      </w:pPr>
      <w:r w:rsidRPr="007E6EC9">
        <w:t xml:space="preserve">Correspondance des nombres : </w:t>
      </w:r>
    </w:p>
    <w:p w:rsidR="00145066" w:rsidRPr="007E6EC9" w:rsidRDefault="00145066" w:rsidP="00C32F85">
      <w:pPr>
        <w:spacing w:after="0"/>
      </w:pPr>
    </w:p>
    <w:p w:rsidR="00C32F85" w:rsidRPr="00AA2DB3" w:rsidRDefault="00C32F85" w:rsidP="00C32F85">
      <w:pPr>
        <w:spacing w:after="0"/>
        <w:rPr>
          <w:b/>
          <w:lang w:val="en-US"/>
        </w:rPr>
      </w:pPr>
      <w:r w:rsidRPr="00AA2DB3">
        <w:rPr>
          <w:b/>
          <w:highlight w:val="red"/>
          <w:lang w:val="en-US"/>
        </w:rPr>
        <w:t>A</w:t>
      </w:r>
      <w:r w:rsidR="00145066" w:rsidRPr="00AA2DB3">
        <w:rPr>
          <w:b/>
          <w:highlight w:val="red"/>
          <w:lang w:val="en-US"/>
        </w:rPr>
        <w:t>0</w:t>
      </w:r>
    </w:p>
    <w:p w:rsidR="00C32F85" w:rsidRPr="00AA2DB3" w:rsidRDefault="00C32F85" w:rsidP="00C32F85">
      <w:pPr>
        <w:spacing w:after="0"/>
        <w:rPr>
          <w:lang w:val="en-US"/>
        </w:rPr>
      </w:pPr>
      <w:r w:rsidRPr="00AA2DB3">
        <w:rPr>
          <w:lang w:val="en-US"/>
        </w:rPr>
        <w:t>B</w:t>
      </w:r>
      <w:r w:rsidR="00145066" w:rsidRPr="00AA2DB3">
        <w:rPr>
          <w:lang w:val="en-US"/>
        </w:rPr>
        <w:t>1</w:t>
      </w:r>
    </w:p>
    <w:p w:rsidR="00C32F85" w:rsidRPr="00AA2DB3" w:rsidRDefault="00C32F85" w:rsidP="00C32F85">
      <w:pPr>
        <w:spacing w:after="0"/>
        <w:rPr>
          <w:lang w:val="en-US"/>
        </w:rPr>
      </w:pPr>
      <w:r w:rsidRPr="00AA2DB3">
        <w:rPr>
          <w:lang w:val="en-US"/>
        </w:rPr>
        <w:t>C</w:t>
      </w:r>
      <w:r w:rsidR="00145066" w:rsidRPr="00AA2DB3">
        <w:rPr>
          <w:lang w:val="en-US"/>
        </w:rPr>
        <w:t>2</w:t>
      </w:r>
    </w:p>
    <w:p w:rsidR="00C32F85" w:rsidRPr="00AA2DB3" w:rsidRDefault="00C32F85" w:rsidP="00C32F85">
      <w:pPr>
        <w:spacing w:after="0"/>
        <w:rPr>
          <w:lang w:val="en-US"/>
        </w:rPr>
      </w:pPr>
      <w:r w:rsidRPr="00AA2DB3">
        <w:rPr>
          <w:lang w:val="en-US"/>
        </w:rPr>
        <w:t>D</w:t>
      </w:r>
      <w:r w:rsidR="00145066" w:rsidRPr="00AA2DB3">
        <w:rPr>
          <w:lang w:val="en-US"/>
        </w:rPr>
        <w:t>3</w:t>
      </w:r>
    </w:p>
    <w:p w:rsidR="00C32F85" w:rsidRPr="00AA2DB3" w:rsidRDefault="00C32F85" w:rsidP="00C32F85">
      <w:pPr>
        <w:spacing w:after="0"/>
        <w:rPr>
          <w:b/>
          <w:lang w:val="en-US"/>
        </w:rPr>
      </w:pPr>
      <w:r w:rsidRPr="00AA2DB3">
        <w:rPr>
          <w:b/>
          <w:lang w:val="en-US"/>
        </w:rPr>
        <w:t>E</w:t>
      </w:r>
      <w:r w:rsidR="00145066" w:rsidRPr="00AA2DB3">
        <w:rPr>
          <w:b/>
          <w:lang w:val="en-US"/>
        </w:rPr>
        <w:t>4</w:t>
      </w:r>
    </w:p>
    <w:p w:rsidR="00C32F85" w:rsidRPr="00AA2DB3" w:rsidRDefault="00C32F85" w:rsidP="00C32F85">
      <w:pPr>
        <w:spacing w:after="0"/>
        <w:rPr>
          <w:lang w:val="en-US"/>
        </w:rPr>
      </w:pPr>
      <w:r w:rsidRPr="00AA2DB3">
        <w:rPr>
          <w:lang w:val="en-US"/>
        </w:rPr>
        <w:t>F</w:t>
      </w:r>
      <w:r w:rsidR="00145066" w:rsidRPr="00AA2DB3">
        <w:rPr>
          <w:lang w:val="en-US"/>
        </w:rPr>
        <w:t>5</w:t>
      </w:r>
    </w:p>
    <w:p w:rsidR="00C32F85" w:rsidRPr="00AA2DB3" w:rsidRDefault="00C32F85" w:rsidP="00C32F85">
      <w:pPr>
        <w:spacing w:after="0"/>
        <w:rPr>
          <w:u w:val="single"/>
          <w:lang w:val="en-US"/>
        </w:rPr>
      </w:pPr>
      <w:r w:rsidRPr="00AA2DB3">
        <w:rPr>
          <w:u w:val="single"/>
          <w:lang w:val="en-US"/>
        </w:rPr>
        <w:lastRenderedPageBreak/>
        <w:t>G</w:t>
      </w:r>
      <w:r w:rsidR="00145066" w:rsidRPr="00AA2DB3">
        <w:rPr>
          <w:u w:val="single"/>
          <w:lang w:val="en-US"/>
        </w:rPr>
        <w:t>6</w:t>
      </w:r>
    </w:p>
    <w:p w:rsidR="00C32F85" w:rsidRPr="00AA2DB3" w:rsidRDefault="00C32F85" w:rsidP="00C32F85">
      <w:pPr>
        <w:spacing w:after="0"/>
        <w:rPr>
          <w:lang w:val="en-US"/>
        </w:rPr>
      </w:pPr>
      <w:r w:rsidRPr="00AA2DB3">
        <w:rPr>
          <w:lang w:val="en-US"/>
        </w:rPr>
        <w:t>H</w:t>
      </w:r>
      <w:r w:rsidR="00145066" w:rsidRPr="00AA2DB3">
        <w:rPr>
          <w:lang w:val="en-US"/>
        </w:rPr>
        <w:t>7</w:t>
      </w:r>
    </w:p>
    <w:p w:rsidR="00C32F85" w:rsidRPr="00AA2DB3" w:rsidRDefault="00C32F85" w:rsidP="00C32F85">
      <w:pPr>
        <w:spacing w:after="0"/>
        <w:rPr>
          <w:b/>
          <w:lang w:val="en-US"/>
        </w:rPr>
      </w:pPr>
      <w:r w:rsidRPr="00AA2DB3">
        <w:rPr>
          <w:b/>
          <w:lang w:val="en-US"/>
        </w:rPr>
        <w:t>I</w:t>
      </w:r>
      <w:r w:rsidR="00145066" w:rsidRPr="00AA2DB3">
        <w:rPr>
          <w:b/>
          <w:lang w:val="en-US"/>
        </w:rPr>
        <w:t>8</w:t>
      </w:r>
    </w:p>
    <w:p w:rsidR="00C32F85" w:rsidRPr="00AA2DB3" w:rsidRDefault="00C32F85" w:rsidP="00C32F85">
      <w:pPr>
        <w:spacing w:after="0"/>
        <w:rPr>
          <w:lang w:val="en-US"/>
        </w:rPr>
      </w:pPr>
      <w:r w:rsidRPr="00AA2DB3">
        <w:rPr>
          <w:lang w:val="en-US"/>
        </w:rPr>
        <w:t>J</w:t>
      </w:r>
      <w:r w:rsidR="00145066" w:rsidRPr="00AA2DB3">
        <w:rPr>
          <w:lang w:val="en-US"/>
        </w:rPr>
        <w:t>9</w:t>
      </w:r>
    </w:p>
    <w:p w:rsidR="00C32F85" w:rsidRPr="007E6EC9" w:rsidRDefault="00C32F85" w:rsidP="00C32F85">
      <w:pPr>
        <w:spacing w:after="0"/>
      </w:pPr>
      <w:r w:rsidRPr="007E6EC9">
        <w:t>K1</w:t>
      </w:r>
      <w:r w:rsidR="00145066" w:rsidRPr="007E6EC9">
        <w:t>0</w:t>
      </w:r>
    </w:p>
    <w:p w:rsidR="00C32F85" w:rsidRPr="007E6EC9" w:rsidRDefault="00C32F85" w:rsidP="00C32F85">
      <w:pPr>
        <w:spacing w:after="0"/>
      </w:pPr>
      <w:r w:rsidRPr="007E6EC9">
        <w:t>L1</w:t>
      </w:r>
      <w:r w:rsidR="00145066" w:rsidRPr="007E6EC9">
        <w:t>1</w:t>
      </w:r>
    </w:p>
    <w:p w:rsidR="00C32F85" w:rsidRPr="007E6EC9" w:rsidRDefault="00C32F85" w:rsidP="00C32F85">
      <w:pPr>
        <w:spacing w:after="0"/>
      </w:pPr>
      <w:r w:rsidRPr="007E6EC9">
        <w:t>M</w:t>
      </w:r>
      <w:r w:rsidR="00145066" w:rsidRPr="007E6EC9">
        <w:t>12</w:t>
      </w:r>
    </w:p>
    <w:p w:rsidR="00C32F85" w:rsidRPr="007E6EC9" w:rsidRDefault="00C32F85" w:rsidP="00C32F85">
      <w:pPr>
        <w:spacing w:after="0"/>
      </w:pPr>
      <w:r w:rsidRPr="007E6EC9">
        <w:t>N1</w:t>
      </w:r>
      <w:r w:rsidR="00145066" w:rsidRPr="007E6EC9">
        <w:t>3</w:t>
      </w:r>
    </w:p>
    <w:p w:rsidR="00C32F85" w:rsidRPr="007E6EC9" w:rsidRDefault="00C32F85" w:rsidP="00C32F85">
      <w:pPr>
        <w:spacing w:after="0"/>
        <w:rPr>
          <w:u w:val="single"/>
        </w:rPr>
      </w:pPr>
      <w:r w:rsidRPr="007E6EC9">
        <w:rPr>
          <w:u w:val="single"/>
        </w:rPr>
        <w:t>O1</w:t>
      </w:r>
      <w:r w:rsidR="00145066" w:rsidRPr="007E6EC9">
        <w:rPr>
          <w:u w:val="single"/>
        </w:rPr>
        <w:t>4</w:t>
      </w:r>
    </w:p>
    <w:p w:rsidR="00C32F85" w:rsidRPr="007E6EC9" w:rsidRDefault="00C32F85" w:rsidP="00C32F85">
      <w:pPr>
        <w:spacing w:after="0"/>
      </w:pPr>
      <w:r w:rsidRPr="007E6EC9">
        <w:t>P1</w:t>
      </w:r>
      <w:r w:rsidR="00145066" w:rsidRPr="007E6EC9">
        <w:t>5</w:t>
      </w:r>
    </w:p>
    <w:p w:rsidR="00C32F85" w:rsidRPr="007E6EC9" w:rsidRDefault="00C32F85" w:rsidP="00C32F85">
      <w:pPr>
        <w:spacing w:after="0"/>
      </w:pPr>
      <w:r w:rsidRPr="007E6EC9">
        <w:t>Q1</w:t>
      </w:r>
      <w:r w:rsidR="00145066" w:rsidRPr="007E6EC9">
        <w:t>6</w:t>
      </w:r>
    </w:p>
    <w:p w:rsidR="00C32F85" w:rsidRPr="007E6EC9" w:rsidRDefault="00C32F85" w:rsidP="00C32F85">
      <w:pPr>
        <w:spacing w:after="0"/>
      </w:pPr>
      <w:r w:rsidRPr="007E6EC9">
        <w:t>R1</w:t>
      </w:r>
      <w:r w:rsidR="00145066" w:rsidRPr="007E6EC9">
        <w:t>7</w:t>
      </w:r>
    </w:p>
    <w:p w:rsidR="00C32F85" w:rsidRPr="007E6EC9" w:rsidRDefault="00C32F85" w:rsidP="00C32F85">
      <w:pPr>
        <w:spacing w:after="0"/>
        <w:rPr>
          <w:b/>
        </w:rPr>
      </w:pPr>
      <w:r w:rsidRPr="007E6EC9">
        <w:rPr>
          <w:b/>
        </w:rPr>
        <w:t>S1</w:t>
      </w:r>
      <w:r w:rsidR="00145066" w:rsidRPr="007E6EC9">
        <w:rPr>
          <w:b/>
        </w:rPr>
        <w:t>8</w:t>
      </w:r>
    </w:p>
    <w:p w:rsidR="00C32F85" w:rsidRPr="007E6EC9" w:rsidRDefault="00C32F85" w:rsidP="00C32F85">
      <w:pPr>
        <w:spacing w:after="0"/>
      </w:pPr>
      <w:r w:rsidRPr="007E6EC9">
        <w:t>T</w:t>
      </w:r>
      <w:r w:rsidR="00145066" w:rsidRPr="007E6EC9">
        <w:t>19</w:t>
      </w:r>
    </w:p>
    <w:p w:rsidR="00C32F85" w:rsidRPr="007E6EC9" w:rsidRDefault="00C32F85" w:rsidP="00C32F85">
      <w:pPr>
        <w:spacing w:after="0"/>
      </w:pPr>
      <w:r w:rsidRPr="007E6EC9">
        <w:t>U2</w:t>
      </w:r>
      <w:r w:rsidR="00145066" w:rsidRPr="007E6EC9">
        <w:t>0</w:t>
      </w:r>
    </w:p>
    <w:p w:rsidR="00C32F85" w:rsidRPr="007E6EC9" w:rsidRDefault="00C32F85" w:rsidP="00C32F85">
      <w:pPr>
        <w:spacing w:after="0"/>
      </w:pPr>
      <w:r w:rsidRPr="007E6EC9">
        <w:t>V2</w:t>
      </w:r>
      <w:r w:rsidR="00145066" w:rsidRPr="007E6EC9">
        <w:t>1</w:t>
      </w:r>
    </w:p>
    <w:p w:rsidR="00C32F85" w:rsidRPr="007E6EC9" w:rsidRDefault="00C32F85" w:rsidP="00C32F85">
      <w:pPr>
        <w:spacing w:after="0"/>
      </w:pPr>
      <w:r w:rsidRPr="007E6EC9">
        <w:t>W2</w:t>
      </w:r>
      <w:r w:rsidR="00145066" w:rsidRPr="007E6EC9">
        <w:t>2</w:t>
      </w:r>
    </w:p>
    <w:p w:rsidR="00C32F85" w:rsidRPr="007E6EC9" w:rsidRDefault="00C32F85" w:rsidP="00C32F85">
      <w:pPr>
        <w:spacing w:after="0"/>
      </w:pPr>
      <w:r w:rsidRPr="007E6EC9">
        <w:t>X2</w:t>
      </w:r>
      <w:r w:rsidR="00145066" w:rsidRPr="007E6EC9">
        <w:t>3</w:t>
      </w:r>
    </w:p>
    <w:p w:rsidR="00C32F85" w:rsidRPr="007E6EC9" w:rsidRDefault="00C32F85" w:rsidP="00C32F85">
      <w:pPr>
        <w:spacing w:after="0"/>
      </w:pPr>
      <w:r w:rsidRPr="007E6EC9">
        <w:t>Y2</w:t>
      </w:r>
      <w:r w:rsidR="00145066" w:rsidRPr="007E6EC9">
        <w:t>4</w:t>
      </w:r>
    </w:p>
    <w:p w:rsidR="00145066" w:rsidRPr="007E6EC9" w:rsidRDefault="00C32F85" w:rsidP="00C32F85">
      <w:pPr>
        <w:spacing w:after="0"/>
      </w:pPr>
      <w:r w:rsidRPr="007E6EC9">
        <w:t>Z2</w:t>
      </w:r>
      <w:r w:rsidR="00145066" w:rsidRPr="007E6EC9">
        <w:t xml:space="preserve">5   </w:t>
      </w:r>
    </w:p>
    <w:p w:rsidR="00145066" w:rsidRPr="007E6EC9" w:rsidRDefault="00145066" w:rsidP="00C32F85">
      <w:pPr>
        <w:spacing w:after="0"/>
      </w:pPr>
    </w:p>
    <w:p w:rsidR="00145066" w:rsidRPr="007E6EC9" w:rsidRDefault="00145066" w:rsidP="00C32F85">
      <w:pPr>
        <w:spacing w:after="0"/>
      </w:pPr>
    </w:p>
    <w:p w:rsidR="000A78AC" w:rsidRPr="007E6EC9" w:rsidRDefault="000A78AC" w:rsidP="000F7737">
      <w:pPr>
        <w:pStyle w:val="Paragraphedeliste"/>
        <w:numPr>
          <w:ilvl w:val="0"/>
          <w:numId w:val="4"/>
        </w:numPr>
        <w:spacing w:after="0"/>
      </w:pPr>
      <w:r w:rsidRPr="007E6EC9">
        <w:t xml:space="preserve">Déchiffrer le message : X Z M S R M W L I S R G U F R I K avec la clé </w:t>
      </w:r>
      <w:r w:rsidR="00145066" w:rsidRPr="007E6EC9">
        <w:t>« </w:t>
      </w:r>
      <w:r w:rsidRPr="007E6EC9">
        <w:t>ESIEA</w:t>
      </w:r>
      <w:r w:rsidR="00145066" w:rsidRPr="007E6EC9">
        <w:t> »</w:t>
      </w:r>
    </w:p>
    <w:p w:rsidR="00145066" w:rsidRPr="007E6EC9" w:rsidRDefault="00145066" w:rsidP="00F9730E">
      <w:pPr>
        <w:spacing w:after="0"/>
        <w:ind w:firstLine="708"/>
      </w:pPr>
      <w:r w:rsidRPr="007E6EC9">
        <w:t>THEORIEDESNOMBRES</w:t>
      </w:r>
    </w:p>
    <w:p w:rsidR="00145066" w:rsidRPr="007E6EC9" w:rsidRDefault="00145066" w:rsidP="00C32F85">
      <w:pPr>
        <w:spacing w:after="0"/>
      </w:pPr>
    </w:p>
    <w:p w:rsidR="00145066" w:rsidRPr="007E6EC9" w:rsidRDefault="00145066" w:rsidP="000F7737">
      <w:pPr>
        <w:pStyle w:val="Paragraphedeliste"/>
        <w:numPr>
          <w:ilvl w:val="0"/>
          <w:numId w:val="4"/>
        </w:numPr>
        <w:spacing w:after="0"/>
      </w:pPr>
      <w:r w:rsidRPr="007E6EC9">
        <w:t xml:space="preserve">Retrouver la clé : </w:t>
      </w:r>
    </w:p>
    <w:p w:rsidR="00145066" w:rsidRPr="007E6EC9" w:rsidRDefault="00145066" w:rsidP="00F9730E">
      <w:pPr>
        <w:spacing w:after="0"/>
        <w:ind w:left="708" w:firstLine="12"/>
      </w:pPr>
      <w:r w:rsidRPr="007E6EC9">
        <w:t>PSG</w:t>
      </w:r>
    </w:p>
    <w:p w:rsidR="00145066" w:rsidRPr="007E6EC9" w:rsidRDefault="00145066" w:rsidP="00C32F85">
      <w:pPr>
        <w:spacing w:after="0"/>
      </w:pPr>
      <w:r w:rsidRPr="007E6EC9">
        <w:t xml:space="preserve"> </w:t>
      </w:r>
    </w:p>
    <w:p w:rsidR="007E6EC9" w:rsidRDefault="007E6EC9" w:rsidP="000F7737">
      <w:pPr>
        <w:pStyle w:val="Paragraphedeliste"/>
        <w:numPr>
          <w:ilvl w:val="0"/>
          <w:numId w:val="4"/>
        </w:numPr>
        <w:spacing w:after="0"/>
      </w:pPr>
      <w:r w:rsidRPr="007E6EC9">
        <w:t>La force du chiffre de Vigenère,</w:t>
      </w:r>
      <w:r w:rsidR="002B7DB5">
        <w:t xml:space="preserve"> est que</w:t>
      </w:r>
      <w:r w:rsidRPr="007E6EC9">
        <w:t xml:space="preserve"> la même lettr</w:t>
      </w:r>
      <w:r>
        <w:t>e dans le texte clair</w:t>
      </w:r>
      <w:r w:rsidRPr="007E6EC9">
        <w:t xml:space="preserve"> sera </w:t>
      </w:r>
      <w:r w:rsidR="00BD0862" w:rsidRPr="007E6EC9">
        <w:t>chiffrée</w:t>
      </w:r>
      <w:r w:rsidRPr="007E6EC9">
        <w:t xml:space="preserve"> </w:t>
      </w:r>
      <w:r w:rsidR="00FA560B" w:rsidRPr="007E6EC9">
        <w:t>différemment</w:t>
      </w:r>
      <w:r w:rsidRPr="007E6EC9">
        <w:t xml:space="preserve"> selon sa position. </w:t>
      </w:r>
      <w:r w:rsidR="00BD0862">
        <w:t xml:space="preserve">Ce qui permet de brouiller la cryptanalyse par analyse de fréquence </w:t>
      </w:r>
    </w:p>
    <w:p w:rsidR="00B303B0" w:rsidRDefault="00B303B0" w:rsidP="00C32F85">
      <w:pPr>
        <w:spacing w:after="0"/>
      </w:pPr>
    </w:p>
    <w:p w:rsidR="00B303B0" w:rsidRPr="007E6EC9" w:rsidRDefault="00B303B0" w:rsidP="000F7737">
      <w:pPr>
        <w:pStyle w:val="Paragraphedeliste"/>
        <w:numPr>
          <w:ilvl w:val="0"/>
          <w:numId w:val="4"/>
        </w:numPr>
        <w:spacing w:after="0"/>
      </w:pPr>
      <w:r>
        <w:t xml:space="preserve">Supposons que la clé </w:t>
      </w:r>
      <w:r w:rsidR="00440713">
        <w:t xml:space="preserve">est de longueur L, on peut alors </w:t>
      </w:r>
      <w:r w:rsidR="00110D67">
        <w:t>découper</w:t>
      </w:r>
      <w:r w:rsidR="00440713">
        <w:t xml:space="preserve"> le message </w:t>
      </w:r>
      <w:r w:rsidR="00110D67">
        <w:t xml:space="preserve">chiffré </w:t>
      </w:r>
      <w:r w:rsidR="00440713">
        <w:t xml:space="preserve">en L morceaux. </w:t>
      </w:r>
      <w:r w:rsidR="00E91C2D">
        <w:t>Chacun des messages est un chiffré par décalage et le décalage peut être retrouvé par analyse de fréquence. Ainsi, en appliquant le décalage dans le sens inverse,</w:t>
      </w:r>
      <w:r w:rsidR="000A14F1">
        <w:t xml:space="preserve"> on peut retrouver les caractères du texte clair pour chaque morceau. </w:t>
      </w:r>
    </w:p>
    <w:sectPr w:rsidR="00B303B0" w:rsidRPr="007E6EC9" w:rsidSect="00E734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33979"/>
    <w:multiLevelType w:val="hybridMultilevel"/>
    <w:tmpl w:val="E65877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80656"/>
    <w:multiLevelType w:val="hybridMultilevel"/>
    <w:tmpl w:val="F50A3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73FAA"/>
    <w:multiLevelType w:val="hybridMultilevel"/>
    <w:tmpl w:val="34B8F5E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1A"/>
    <w:rsid w:val="000A14F1"/>
    <w:rsid w:val="000A78AC"/>
    <w:rsid w:val="000F7737"/>
    <w:rsid w:val="00110D67"/>
    <w:rsid w:val="00145066"/>
    <w:rsid w:val="00177423"/>
    <w:rsid w:val="001D3CB9"/>
    <w:rsid w:val="002B3305"/>
    <w:rsid w:val="002B7DB5"/>
    <w:rsid w:val="002C4B0B"/>
    <w:rsid w:val="00440713"/>
    <w:rsid w:val="00485D9F"/>
    <w:rsid w:val="00691B9B"/>
    <w:rsid w:val="0069511A"/>
    <w:rsid w:val="006B5E1E"/>
    <w:rsid w:val="007669C3"/>
    <w:rsid w:val="007B3470"/>
    <w:rsid w:val="007E6EC9"/>
    <w:rsid w:val="008A449C"/>
    <w:rsid w:val="009147A3"/>
    <w:rsid w:val="00A25F8E"/>
    <w:rsid w:val="00AA2DB3"/>
    <w:rsid w:val="00AE6901"/>
    <w:rsid w:val="00B303B0"/>
    <w:rsid w:val="00B3416A"/>
    <w:rsid w:val="00BA2F9B"/>
    <w:rsid w:val="00BD0862"/>
    <w:rsid w:val="00C32F85"/>
    <w:rsid w:val="00C71BB8"/>
    <w:rsid w:val="00D05377"/>
    <w:rsid w:val="00DC7A67"/>
    <w:rsid w:val="00E237F3"/>
    <w:rsid w:val="00E734A5"/>
    <w:rsid w:val="00E91C2D"/>
    <w:rsid w:val="00E92C00"/>
    <w:rsid w:val="00F9730E"/>
    <w:rsid w:val="00FA41C6"/>
    <w:rsid w:val="00F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0433E"/>
  <w14:defaultImageDpi w14:val="32767"/>
  <w15:chartTrackingRefBased/>
  <w15:docId w15:val="{00FC005E-0030-DB43-9DCE-B461A924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7423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17742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42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742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742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742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742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742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742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742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42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7742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semiHidden/>
    <w:rsid w:val="0017742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742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7742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742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7742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7742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17742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7423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7742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17742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742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742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lev">
    <w:name w:val="Strong"/>
    <w:uiPriority w:val="22"/>
    <w:qFormat/>
    <w:rsid w:val="00177423"/>
    <w:rPr>
      <w:b/>
      <w:bCs/>
      <w:spacing w:val="0"/>
    </w:rPr>
  </w:style>
  <w:style w:type="character" w:styleId="Accentuation">
    <w:name w:val="Emphasis"/>
    <w:uiPriority w:val="20"/>
    <w:qFormat/>
    <w:rsid w:val="0017742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ansinterligne">
    <w:name w:val="No Spacing"/>
    <w:basedOn w:val="Normal"/>
    <w:link w:val="SansinterligneCar"/>
    <w:uiPriority w:val="1"/>
    <w:qFormat/>
    <w:rsid w:val="0017742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77423"/>
    <w:rPr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77423"/>
    <w:pPr>
      <w:ind w:left="1440" w:hanging="36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177423"/>
    <w:rPr>
      <w:b/>
      <w:i/>
      <w:color w:val="ED7D31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177423"/>
    <w:rPr>
      <w:b/>
      <w:i/>
      <w:iCs/>
      <w:color w:val="ED7D31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42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42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17742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ccentuationintense">
    <w:name w:val="Intense Emphasis"/>
    <w:uiPriority w:val="21"/>
    <w:qFormat/>
    <w:rsid w:val="0017742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177423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177423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17742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4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395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KHAMPHOUSONE Thierry</dc:creator>
  <cp:keywords/>
  <dc:description/>
  <cp:lastModifiedBy>KHAMPHOUSONE Thierry</cp:lastModifiedBy>
  <cp:revision>22</cp:revision>
  <dcterms:created xsi:type="dcterms:W3CDTF">2019-02-22T07:49:00Z</dcterms:created>
  <dcterms:modified xsi:type="dcterms:W3CDTF">2019-02-22T09:50:00Z</dcterms:modified>
</cp:coreProperties>
</file>