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2B1D" w14:textId="42A3D4F9" w:rsidR="0063440D" w:rsidRDefault="0063440D" w:rsidP="002668C0">
      <w:r>
        <w:rPr>
          <w:rFonts w:hint="eastAsia"/>
        </w:rPr>
        <w:t>假设</w:t>
      </w:r>
    </w:p>
    <w:p w14:paraId="3763EED3" w14:textId="6FDDF88D" w:rsidR="002668C0" w:rsidRDefault="002668C0" w:rsidP="002668C0">
      <w:r>
        <w:rPr>
          <w:rFonts w:hint="eastAsia"/>
        </w:rPr>
        <w:t>我们假定</w:t>
      </w:r>
      <w:r>
        <w:rPr>
          <w:rFonts w:hint="eastAsia"/>
        </w:rPr>
        <w:t>收盘价</w:t>
      </w:r>
      <w:r>
        <w:rPr>
          <w:rFonts w:hint="eastAsia"/>
        </w:rPr>
        <w:t>是</w:t>
      </w:r>
      <w:r>
        <w:rPr>
          <w:rFonts w:hint="eastAsia"/>
        </w:rPr>
        <w:t>能够代表一天</w:t>
      </w:r>
      <w:r>
        <w:rPr>
          <w:rFonts w:hint="eastAsia"/>
        </w:rPr>
        <w:t>，不考虑</w:t>
      </w:r>
      <w:r>
        <w:rPr>
          <w:rFonts w:hint="eastAsia"/>
        </w:rPr>
        <w:t>一天内的价格波动</w:t>
      </w:r>
      <w:r>
        <w:rPr>
          <w:rFonts w:hint="eastAsia"/>
        </w:rPr>
        <w:t>。这个假设是我们进行深入研究的前提。对于</w:t>
      </w:r>
      <w:r>
        <w:rPr>
          <w:rFonts w:hint="eastAsia"/>
        </w:rPr>
        <w:t>比特币</w:t>
      </w:r>
      <w:r w:rsidR="001B0B21">
        <w:rPr>
          <w:rFonts w:hint="eastAsia"/>
        </w:rPr>
        <w:t>等虚拟货币</w:t>
      </w:r>
      <w:r>
        <w:rPr>
          <w:rFonts w:hint="eastAsia"/>
        </w:rPr>
        <w:t>来说</w:t>
      </w:r>
      <w:r>
        <w:rPr>
          <w:rFonts w:hint="eastAsia"/>
        </w:rPr>
        <w:t>，</w:t>
      </w:r>
      <w:r w:rsidR="001B0B21">
        <w:rPr>
          <w:rFonts w:hint="eastAsia"/>
        </w:rPr>
        <w:t>没有上涨和下降的约束，没有交易时间的限制，在短时间内时常会出现很大的波动</w:t>
      </w:r>
      <w:r>
        <w:rPr>
          <w:rFonts w:hint="eastAsia"/>
        </w:rPr>
        <w:t>。</w:t>
      </w:r>
    </w:p>
    <w:p w14:paraId="356AAFD1" w14:textId="16060BA6" w:rsidR="0025496F" w:rsidRDefault="002668C0" w:rsidP="002668C0">
      <w:pPr>
        <w:rPr>
          <w:rFonts w:hint="eastAsia"/>
        </w:rPr>
      </w:pPr>
      <w:r>
        <w:rPr>
          <w:rFonts w:hint="eastAsia"/>
        </w:rPr>
        <w:t>我们假设所有的</w:t>
      </w:r>
      <w:r w:rsidR="001B0B21">
        <w:rPr>
          <w:rFonts w:hint="eastAsia"/>
        </w:rPr>
        <w:t>投资方</w:t>
      </w:r>
      <w:r>
        <w:rPr>
          <w:rFonts w:hint="eastAsia"/>
        </w:rPr>
        <w:t>都对</w:t>
      </w:r>
      <w:r w:rsidR="001B0B21">
        <w:rPr>
          <w:rFonts w:hint="eastAsia"/>
        </w:rPr>
        <w:t>价格</w:t>
      </w:r>
      <w:r>
        <w:rPr>
          <w:rFonts w:hint="eastAsia"/>
        </w:rPr>
        <w:t>变化做出</w:t>
      </w:r>
      <w:r w:rsidR="001B0B21">
        <w:rPr>
          <w:rFonts w:hint="eastAsia"/>
        </w:rPr>
        <w:t>及时并理性</w:t>
      </w:r>
      <w:r>
        <w:rPr>
          <w:rFonts w:hint="eastAsia"/>
        </w:rPr>
        <w:t>的反应，</w:t>
      </w:r>
      <w:r w:rsidR="001B0B21">
        <w:rPr>
          <w:rFonts w:hint="eastAsia"/>
        </w:rPr>
        <w:t xml:space="preserve">不会因为情绪盲目收购或者抛售造成价格较大的波动。 </w:t>
      </w:r>
    </w:p>
    <w:p w14:paraId="63D3DD63" w14:textId="608D59BF" w:rsidR="002668C0" w:rsidRDefault="002668C0">
      <w:pPr>
        <w:rPr>
          <w:rFonts w:hint="eastAsia"/>
        </w:rPr>
      </w:pPr>
    </w:p>
    <w:p w14:paraId="609D5F10" w14:textId="4C7FBF23" w:rsidR="00CD734F" w:rsidRDefault="00CD734F" w:rsidP="00CD734F">
      <w:r>
        <w:t>We assume that the closing price is representative of the day and do not take into account price fluctuations during the day. This assumption is the premise for our in-depth study. For virtual currencies such as Bitcoin, there is no up and down constraint, no trading time limit, and great volatility can occur from time to time in a short period of time.</w:t>
      </w:r>
    </w:p>
    <w:p w14:paraId="5BD47662" w14:textId="77777777" w:rsidR="00CD734F" w:rsidRDefault="00CD734F" w:rsidP="00CD734F"/>
    <w:p w14:paraId="1054C0A2" w14:textId="77777777" w:rsidR="00CD734F" w:rsidRDefault="00CD734F" w:rsidP="00CD734F">
      <w:r>
        <w:t xml:space="preserve">We assume that all investors react to price changes in a timely and rational manner and do not cause large price fluctuations due to blind acquisitions or sell-offs due to emotions. </w:t>
      </w:r>
    </w:p>
    <w:p w14:paraId="1E6EB5D5" w14:textId="4F625C35" w:rsidR="00CD734F" w:rsidRDefault="00CD734F" w:rsidP="00CD734F"/>
    <w:p w14:paraId="0B783FCA" w14:textId="77777777" w:rsidR="0063440D" w:rsidRDefault="0063440D" w:rsidP="00CD734F">
      <w:pPr>
        <w:rPr>
          <w:rFonts w:hint="eastAsia"/>
        </w:rPr>
      </w:pPr>
    </w:p>
    <w:p w14:paraId="42A3F23F" w14:textId="77777777" w:rsidR="002668C0" w:rsidRDefault="002668C0">
      <w:pPr>
        <w:rPr>
          <w:rFonts w:hint="eastAsia"/>
        </w:rPr>
      </w:pPr>
    </w:p>
    <w:p w14:paraId="380BD8A8" w14:textId="4EABEC40" w:rsidR="00441D08" w:rsidRDefault="0025496F">
      <w:r>
        <w:rPr>
          <w:rFonts w:hint="eastAsia"/>
        </w:rPr>
        <w:t>S</w:t>
      </w:r>
      <w:r>
        <w:t>trengths</w:t>
      </w:r>
    </w:p>
    <w:p w14:paraId="0B3E39FA" w14:textId="77777777" w:rsidR="0026525E" w:rsidRDefault="00441D08">
      <w:r w:rsidRPr="00441D08">
        <w:t xml:space="preserve">The </w:t>
      </w:r>
      <w:r w:rsidR="0026525E">
        <w:t>Adapting Markowitz Pair-Portfolio</w:t>
      </w:r>
      <w:r w:rsidRPr="00441D08">
        <w:t xml:space="preserve"> model established in our paper is based on</w:t>
      </w:r>
      <w:r w:rsidR="0026525E">
        <w:t xml:space="preserve"> </w:t>
      </w:r>
      <w:r w:rsidRPr="00441D08">
        <w:t xml:space="preserve">the </w:t>
      </w:r>
      <w:r w:rsidR="0026525E" w:rsidRPr="0026525E">
        <w:t>Modern Portfolio Theory</w:t>
      </w:r>
      <w:r w:rsidRPr="00441D08">
        <w:t xml:space="preserve"> and research results of</w:t>
      </w:r>
      <w:r w:rsidR="0026525E">
        <w:t xml:space="preserve"> </w:t>
      </w:r>
      <w:r w:rsidR="0026525E" w:rsidRPr="0026525E">
        <w:t>Conditional Value at Risk</w:t>
      </w:r>
      <w:r w:rsidRPr="00441D08">
        <w:t>, thus it is relatively rigorous.</w:t>
      </w:r>
    </w:p>
    <w:p w14:paraId="3977788A" w14:textId="77777777" w:rsidR="0026525E" w:rsidRDefault="0026525E"/>
    <w:p w14:paraId="5CA8D4D6" w14:textId="6552F391" w:rsidR="0002094E" w:rsidRDefault="00441D08">
      <w:r w:rsidRPr="00441D08">
        <w:t xml:space="preserve">The results of </w:t>
      </w:r>
      <w:r w:rsidR="0025496F">
        <w:t xml:space="preserve">multi-temporal </w:t>
      </w:r>
      <w:r w:rsidR="0025496F">
        <w:t>f</w:t>
      </w:r>
      <w:r w:rsidR="0025496F">
        <w:t>actor income</w:t>
      </w:r>
      <w:r w:rsidR="0025496F">
        <w:rPr>
          <w:rFonts w:hint="eastAsia"/>
        </w:rPr>
        <w:t xml:space="preserve"> </w:t>
      </w:r>
      <w:r w:rsidR="0025496F">
        <w:t>strategy</w:t>
      </w:r>
      <w:r w:rsidRPr="00441D08">
        <w:t xml:space="preserve"> based on </w:t>
      </w:r>
      <w:r w:rsidR="0026525E" w:rsidRPr="0026525E">
        <w:t>different terms</w:t>
      </w:r>
      <w:r w:rsidR="0026525E" w:rsidRPr="0026525E">
        <w:rPr>
          <w:rFonts w:hint="eastAsia"/>
        </w:rPr>
        <w:t xml:space="preserve"> </w:t>
      </w:r>
      <w:r w:rsidR="0026525E">
        <w:rPr>
          <w:rFonts w:hint="eastAsia"/>
        </w:rPr>
        <w:t>income</w:t>
      </w:r>
      <w:r w:rsidR="0026525E">
        <w:t xml:space="preserve"> factor</w:t>
      </w:r>
      <w:r w:rsidRPr="00441D08">
        <w:t xml:space="preserve"> matches </w:t>
      </w:r>
      <w:r w:rsidR="0026525E">
        <w:t xml:space="preserve">poly regression, </w:t>
      </w:r>
      <w:r w:rsidR="0025496F">
        <w:t>f</w:t>
      </w:r>
      <w:r w:rsidR="0002094E">
        <w:t>ixed ARIMA</w:t>
      </w:r>
      <w:r w:rsidR="0002094E">
        <w:t xml:space="preserve">, </w:t>
      </w:r>
      <w:r w:rsidR="0002094E">
        <w:t>Bayesian Structural Time Series Model</w:t>
      </w:r>
      <w:r w:rsidRPr="00441D08">
        <w:t>, which indicates our model is reasonable and effective.</w:t>
      </w:r>
    </w:p>
    <w:p w14:paraId="39A922A8" w14:textId="1E23ECEF" w:rsidR="0025496F" w:rsidRDefault="0025496F" w:rsidP="0025496F">
      <w:pPr>
        <w:rPr>
          <w:rFonts w:hint="eastAsia"/>
        </w:rPr>
      </w:pPr>
    </w:p>
    <w:p w14:paraId="7E5FB314" w14:textId="77777777" w:rsidR="0025496F" w:rsidRDefault="0025496F">
      <w:pPr>
        <w:rPr>
          <w:rFonts w:hint="eastAsia"/>
        </w:rPr>
      </w:pPr>
    </w:p>
    <w:p w14:paraId="35BD78A2" w14:textId="72EF6351" w:rsidR="0002094E" w:rsidRDefault="0002094E">
      <w:pPr>
        <w:rPr>
          <w:rFonts w:hint="eastAsia"/>
        </w:rPr>
      </w:pPr>
      <w:r w:rsidRPr="0002094E">
        <w:t>The entire model both models profit forecasting and takes into account the presence of risk. It is able to steadily traverse bull and bear markets in the unpredictable financial trading market.</w:t>
      </w:r>
    </w:p>
    <w:p w14:paraId="0270BC2A" w14:textId="73E2CF44" w:rsidR="00441D08" w:rsidRDefault="00441D08"/>
    <w:p w14:paraId="1B0AA1C1" w14:textId="77777777" w:rsidR="00A73E58" w:rsidRDefault="00A73E58"/>
    <w:p w14:paraId="6C7FCB28" w14:textId="642EF706" w:rsidR="005D4E05" w:rsidRDefault="002668C0">
      <w:r>
        <w:rPr>
          <w:rFonts w:hint="eastAsia"/>
        </w:rPr>
        <w:t>W</w:t>
      </w:r>
      <w:r>
        <w:t>eaknesses</w:t>
      </w:r>
    </w:p>
    <w:p w14:paraId="6DC21A0F" w14:textId="43E312E8" w:rsidR="0002094E" w:rsidRDefault="0002094E" w:rsidP="0002094E">
      <w:r>
        <w:t xml:space="preserve">Ignoring the </w:t>
      </w:r>
      <w:r>
        <w:t>f</w:t>
      </w:r>
      <w:r w:rsidRPr="0002094E">
        <w:t>luctuations during the day</w:t>
      </w:r>
      <w:r>
        <w:t xml:space="preserve">, we use </w:t>
      </w:r>
      <w:r>
        <w:t>closing price</w:t>
      </w:r>
      <w:r>
        <w:t xml:space="preserve"> to describe </w:t>
      </w:r>
      <w:proofErr w:type="spellStart"/>
      <w:r>
        <w:t>t</w:t>
      </w:r>
      <w:r w:rsidRPr="0002094E">
        <w:t xml:space="preserve"> </w:t>
      </w:r>
      <w:r w:rsidRPr="0002094E">
        <w:t>he</w:t>
      </w:r>
      <w:proofErr w:type="spellEnd"/>
      <w:r w:rsidRPr="0002094E">
        <w:t xml:space="preserve"> </w:t>
      </w:r>
      <w:proofErr w:type="gramStart"/>
      <w:r w:rsidRPr="0002094E">
        <w:t>market</w:t>
      </w:r>
      <w:proofErr w:type="gramEnd"/>
      <w:r w:rsidRPr="0002094E">
        <w:t xml:space="preserve"> price of the day</w:t>
      </w:r>
      <w:r>
        <w:t>, which may</w:t>
      </w:r>
      <w:r>
        <w:t xml:space="preserve"> </w:t>
      </w:r>
      <w:r>
        <w:t>reduce the accuracy of our model.</w:t>
      </w:r>
    </w:p>
    <w:p w14:paraId="34932DFD" w14:textId="77777777" w:rsidR="0002094E" w:rsidRPr="0002094E" w:rsidRDefault="0002094E" w:rsidP="0002094E"/>
    <w:p w14:paraId="4A6E9195" w14:textId="536E953B" w:rsidR="0002094E" w:rsidRDefault="0002094E" w:rsidP="0025496F">
      <w:r>
        <w:t>We argue that all t</w:t>
      </w:r>
      <w:r w:rsidR="0025496F" w:rsidRPr="0025496F">
        <w:t>he market is purely rational</w:t>
      </w:r>
      <w:r>
        <w:t>, neglecting th</w:t>
      </w:r>
      <w:r w:rsidR="0025496F">
        <w:t>e</w:t>
      </w:r>
      <w:r w:rsidR="0025496F" w:rsidRPr="0025496F">
        <w:t xml:space="preserve"> </w:t>
      </w:r>
      <w:r w:rsidR="0025496F" w:rsidRPr="0025496F">
        <w:t>public opinion, the orientation of politics</w:t>
      </w:r>
      <w:r>
        <w:t xml:space="preserve">, which may exert on our </w:t>
      </w:r>
      <w:r w:rsidR="0025496F">
        <w:t>r</w:t>
      </w:r>
      <w:r w:rsidR="0025496F">
        <w:t xml:space="preserve">isk </w:t>
      </w:r>
      <w:r w:rsidR="0025496F">
        <w:t>c</w:t>
      </w:r>
      <w:r w:rsidR="0025496F">
        <w:t>ontrolling</w:t>
      </w:r>
      <w:r w:rsidR="0025496F">
        <w:rPr>
          <w:rFonts w:hint="eastAsia"/>
        </w:rPr>
        <w:t xml:space="preserve"> </w:t>
      </w:r>
      <w:r w:rsidR="0025496F">
        <w:t>s</w:t>
      </w:r>
      <w:r w:rsidR="0025496F">
        <w:t>trategy</w:t>
      </w:r>
      <w:r>
        <w:t>.</w:t>
      </w:r>
    </w:p>
    <w:p w14:paraId="7BC37A12" w14:textId="58E7AF67" w:rsidR="00441D08" w:rsidRPr="0002094E" w:rsidRDefault="00441D08"/>
    <w:sectPr w:rsidR="00441D08" w:rsidRPr="000209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08"/>
    <w:rsid w:val="0002094E"/>
    <w:rsid w:val="00022AA1"/>
    <w:rsid w:val="001B0B21"/>
    <w:rsid w:val="0025496F"/>
    <w:rsid w:val="0026525E"/>
    <w:rsid w:val="002668C0"/>
    <w:rsid w:val="00441D08"/>
    <w:rsid w:val="005D4E05"/>
    <w:rsid w:val="0063440D"/>
    <w:rsid w:val="008E0FF9"/>
    <w:rsid w:val="00A73E58"/>
    <w:rsid w:val="00CD734F"/>
    <w:rsid w:val="00E64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6BF5"/>
  <w15:chartTrackingRefBased/>
  <w15:docId w15:val="{6AE8D152-10D0-41EC-A343-76105C09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盛周</dc:creator>
  <cp:keywords/>
  <dc:description/>
  <cp:lastModifiedBy>强 盛周</cp:lastModifiedBy>
  <cp:revision>5</cp:revision>
  <dcterms:created xsi:type="dcterms:W3CDTF">2022-02-21T14:51:00Z</dcterms:created>
  <dcterms:modified xsi:type="dcterms:W3CDTF">2022-02-21T16:40:00Z</dcterms:modified>
</cp:coreProperties>
</file>