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B38" w:rsidRDefault="007D7B38" w:rsidP="007D7B38">
      <w:pPr>
        <w:pStyle w:val="Standard"/>
        <w:jc w:val="center"/>
      </w:pPr>
      <w:r>
        <w:rPr>
          <w:b/>
          <w:sz w:val="28"/>
          <w:szCs w:val="28"/>
        </w:rPr>
        <w:t xml:space="preserve">МГТУ </w:t>
      </w:r>
      <w:proofErr w:type="spellStart"/>
      <w:r>
        <w:rPr>
          <w:b/>
          <w:sz w:val="28"/>
          <w:szCs w:val="28"/>
        </w:rPr>
        <w:t>им</w:t>
      </w:r>
      <w:proofErr w:type="spellEnd"/>
      <w:r>
        <w:rPr>
          <w:b/>
          <w:sz w:val="28"/>
          <w:szCs w:val="28"/>
        </w:rPr>
        <w:t xml:space="preserve">. Н.Э. </w:t>
      </w:r>
      <w:proofErr w:type="spellStart"/>
      <w:r>
        <w:rPr>
          <w:b/>
          <w:sz w:val="28"/>
          <w:szCs w:val="28"/>
        </w:rPr>
        <w:t>Баумана</w:t>
      </w:r>
      <w:proofErr w:type="spellEnd"/>
    </w:p>
    <w:p w:rsidR="007D7B38" w:rsidRDefault="007D7B38" w:rsidP="007D7B38">
      <w:pPr>
        <w:pStyle w:val="Standard"/>
        <w:jc w:val="center"/>
        <w:rPr>
          <w:sz w:val="28"/>
          <w:szCs w:val="28"/>
        </w:rPr>
      </w:pPr>
    </w:p>
    <w:p w:rsidR="007D7B38" w:rsidRDefault="007D7B38" w:rsidP="007D7B38">
      <w:pPr>
        <w:pStyle w:val="Standard"/>
        <w:jc w:val="center"/>
        <w:rPr>
          <w:sz w:val="28"/>
          <w:szCs w:val="28"/>
        </w:rPr>
      </w:pPr>
    </w:p>
    <w:p w:rsidR="007D7B38" w:rsidRDefault="007D7B38" w:rsidP="007D7B38">
      <w:pPr>
        <w:pStyle w:val="Standard"/>
        <w:jc w:val="center"/>
        <w:rPr>
          <w:sz w:val="28"/>
          <w:szCs w:val="28"/>
        </w:rPr>
      </w:pPr>
    </w:p>
    <w:p w:rsidR="007D7B38" w:rsidRDefault="007D7B38" w:rsidP="007D7B38">
      <w:pPr>
        <w:pStyle w:val="Standard"/>
        <w:jc w:val="center"/>
        <w:rPr>
          <w:sz w:val="28"/>
          <w:szCs w:val="28"/>
        </w:rPr>
      </w:pPr>
    </w:p>
    <w:p w:rsidR="007D7B38" w:rsidRDefault="007D7B38" w:rsidP="007D7B38">
      <w:pPr>
        <w:pStyle w:val="Standard"/>
        <w:jc w:val="center"/>
        <w:rPr>
          <w:sz w:val="28"/>
          <w:szCs w:val="28"/>
        </w:rPr>
      </w:pPr>
    </w:p>
    <w:p w:rsidR="007D7B38" w:rsidRDefault="007D7B38" w:rsidP="007D7B38">
      <w:pPr>
        <w:pStyle w:val="Standard"/>
        <w:jc w:val="center"/>
        <w:rPr>
          <w:sz w:val="28"/>
          <w:szCs w:val="28"/>
        </w:rPr>
      </w:pPr>
    </w:p>
    <w:p w:rsidR="007D7B38" w:rsidRDefault="007D7B38" w:rsidP="007D7B38">
      <w:pPr>
        <w:pStyle w:val="Standard"/>
        <w:jc w:val="center"/>
        <w:rPr>
          <w:sz w:val="28"/>
          <w:szCs w:val="28"/>
        </w:rPr>
      </w:pPr>
    </w:p>
    <w:p w:rsidR="007D7B38" w:rsidRDefault="007D7B38" w:rsidP="007D7B38">
      <w:pPr>
        <w:pStyle w:val="Standard"/>
        <w:jc w:val="center"/>
        <w:rPr>
          <w:sz w:val="28"/>
          <w:szCs w:val="28"/>
        </w:rPr>
      </w:pPr>
    </w:p>
    <w:p w:rsidR="007D7B38" w:rsidRDefault="007D7B38" w:rsidP="007D7B38">
      <w:pPr>
        <w:pStyle w:val="Standard"/>
        <w:jc w:val="center"/>
        <w:rPr>
          <w:sz w:val="28"/>
          <w:szCs w:val="28"/>
        </w:rPr>
      </w:pPr>
    </w:p>
    <w:p w:rsidR="007D7B38" w:rsidRDefault="007D7B38" w:rsidP="007D7B38">
      <w:pPr>
        <w:pStyle w:val="Standard"/>
        <w:jc w:val="center"/>
        <w:rPr>
          <w:sz w:val="28"/>
          <w:szCs w:val="28"/>
        </w:rPr>
      </w:pPr>
    </w:p>
    <w:p w:rsidR="007D7B38" w:rsidRDefault="007D7B38" w:rsidP="007D7B38">
      <w:pPr>
        <w:pStyle w:val="Standard"/>
        <w:jc w:val="center"/>
        <w:rPr>
          <w:sz w:val="28"/>
          <w:szCs w:val="28"/>
        </w:rPr>
      </w:pPr>
    </w:p>
    <w:p w:rsidR="007D7B38" w:rsidRDefault="007D7B38" w:rsidP="007D7B38">
      <w:pPr>
        <w:pStyle w:val="Standard"/>
        <w:jc w:val="center"/>
        <w:rPr>
          <w:sz w:val="28"/>
          <w:szCs w:val="28"/>
        </w:rPr>
      </w:pPr>
    </w:p>
    <w:p w:rsidR="007D7B38" w:rsidRDefault="007D7B38" w:rsidP="007D7B38">
      <w:pPr>
        <w:pStyle w:val="Standard"/>
        <w:jc w:val="center"/>
        <w:rPr>
          <w:sz w:val="28"/>
          <w:szCs w:val="28"/>
        </w:rPr>
      </w:pPr>
    </w:p>
    <w:p w:rsidR="007D7B38" w:rsidRDefault="007D7B38" w:rsidP="007D7B38">
      <w:pPr>
        <w:pStyle w:val="Standard"/>
        <w:jc w:val="center"/>
      </w:pPr>
      <w:proofErr w:type="spellStart"/>
      <w:r>
        <w:rPr>
          <w:b/>
          <w:sz w:val="28"/>
          <w:szCs w:val="28"/>
        </w:rPr>
        <w:t>Дисциплина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Архитектура</w:t>
      </w:r>
      <w:proofErr w:type="spellEnd"/>
      <w:r>
        <w:rPr>
          <w:sz w:val="28"/>
          <w:szCs w:val="28"/>
        </w:rPr>
        <w:t xml:space="preserve"> ЭВМ</w:t>
      </w:r>
    </w:p>
    <w:p w:rsidR="007D7B38" w:rsidRDefault="007D7B38" w:rsidP="007D7B38">
      <w:pPr>
        <w:pStyle w:val="Standard"/>
        <w:jc w:val="center"/>
      </w:pPr>
      <w:proofErr w:type="spellStart"/>
      <w:r>
        <w:rPr>
          <w:b/>
          <w:sz w:val="28"/>
          <w:szCs w:val="28"/>
        </w:rPr>
        <w:t>Лабораторный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практикум</w:t>
      </w:r>
      <w:proofErr w:type="spellEnd"/>
      <w:r>
        <w:rPr>
          <w:b/>
          <w:sz w:val="28"/>
          <w:szCs w:val="28"/>
        </w:rPr>
        <w:t xml:space="preserve"> No2 </w:t>
      </w:r>
      <w:proofErr w:type="spellStart"/>
      <w:r>
        <w:rPr>
          <w:b/>
          <w:sz w:val="28"/>
          <w:szCs w:val="28"/>
        </w:rPr>
        <w:t>по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теме</w:t>
      </w:r>
      <w:proofErr w:type="spellEnd"/>
      <w:r>
        <w:rPr>
          <w:b/>
          <w:sz w:val="28"/>
          <w:szCs w:val="28"/>
        </w:rPr>
        <w:t>:</w:t>
      </w:r>
    </w:p>
    <w:p w:rsidR="007D7B38" w:rsidRDefault="007D7B38" w:rsidP="007D7B38">
      <w:pPr>
        <w:pStyle w:val="Standard"/>
        <w:jc w:val="center"/>
      </w:pPr>
      <w:r>
        <w:rPr>
          <w:sz w:val="32"/>
          <w:szCs w:val="32"/>
        </w:rPr>
        <w:t>«</w:t>
      </w:r>
      <w:r w:rsidRPr="00DB277E">
        <w:t xml:space="preserve"> </w:t>
      </w:r>
      <w:r w:rsidRPr="00DB277E">
        <w:rPr>
          <w:sz w:val="32"/>
          <w:szCs w:val="32"/>
        </w:rPr>
        <w:t xml:space="preserve">ИССЛЕДОВАНИЕ </w:t>
      </w:r>
      <w:r>
        <w:rPr>
          <w:sz w:val="32"/>
          <w:szCs w:val="32"/>
          <w:lang w:val="ru-RU"/>
        </w:rPr>
        <w:t>РЕГИСТРОВ</w:t>
      </w:r>
      <w:r>
        <w:rPr>
          <w:sz w:val="32"/>
          <w:szCs w:val="32"/>
        </w:rPr>
        <w:t>»</w:t>
      </w:r>
    </w:p>
    <w:p w:rsidR="007D7B38" w:rsidRDefault="007D7B38" w:rsidP="007D7B38">
      <w:pPr>
        <w:pStyle w:val="Standard"/>
        <w:jc w:val="center"/>
        <w:rPr>
          <w:sz w:val="28"/>
          <w:szCs w:val="28"/>
        </w:rPr>
      </w:pPr>
    </w:p>
    <w:p w:rsidR="007D7B38" w:rsidRDefault="007D7B38" w:rsidP="007D7B38">
      <w:pPr>
        <w:pStyle w:val="Standard"/>
        <w:jc w:val="right"/>
      </w:pPr>
    </w:p>
    <w:p w:rsidR="007D7B38" w:rsidRDefault="007D7B38" w:rsidP="007D7B38">
      <w:pPr>
        <w:pStyle w:val="Standard"/>
        <w:jc w:val="right"/>
      </w:pPr>
    </w:p>
    <w:p w:rsidR="007D7B38" w:rsidRDefault="007D7B38" w:rsidP="007D7B38">
      <w:pPr>
        <w:pStyle w:val="Standard"/>
        <w:jc w:val="right"/>
      </w:pPr>
    </w:p>
    <w:p w:rsidR="007D7B38" w:rsidRDefault="007D7B38" w:rsidP="007D7B38">
      <w:pPr>
        <w:pStyle w:val="Standard"/>
        <w:jc w:val="right"/>
      </w:pPr>
    </w:p>
    <w:p w:rsidR="007D7B38" w:rsidRDefault="007D7B38" w:rsidP="007D7B38">
      <w:pPr>
        <w:pStyle w:val="Standard"/>
        <w:jc w:val="right"/>
      </w:pPr>
    </w:p>
    <w:p w:rsidR="007D7B38" w:rsidRDefault="007D7B38" w:rsidP="007D7B38">
      <w:pPr>
        <w:pStyle w:val="Standard"/>
        <w:jc w:val="right"/>
      </w:pPr>
    </w:p>
    <w:p w:rsidR="007D7B38" w:rsidRDefault="007D7B38" w:rsidP="007D7B38">
      <w:pPr>
        <w:pStyle w:val="Standard"/>
        <w:jc w:val="right"/>
      </w:pPr>
    </w:p>
    <w:p w:rsidR="007D7B38" w:rsidRDefault="007D7B38" w:rsidP="007D7B38">
      <w:pPr>
        <w:pStyle w:val="Standard"/>
        <w:jc w:val="right"/>
      </w:pPr>
    </w:p>
    <w:p w:rsidR="007D7B38" w:rsidRDefault="007D7B38" w:rsidP="007D7B38">
      <w:pPr>
        <w:pStyle w:val="Standard"/>
        <w:jc w:val="right"/>
      </w:pPr>
    </w:p>
    <w:p w:rsidR="007D7B38" w:rsidRDefault="007D7B38" w:rsidP="007D7B38">
      <w:pPr>
        <w:pStyle w:val="Standard"/>
        <w:jc w:val="right"/>
      </w:pPr>
    </w:p>
    <w:p w:rsidR="007D7B38" w:rsidRDefault="007D7B38" w:rsidP="007D7B38">
      <w:pPr>
        <w:pStyle w:val="Standard"/>
        <w:jc w:val="right"/>
      </w:pPr>
    </w:p>
    <w:p w:rsidR="007D7B38" w:rsidRDefault="007D7B38" w:rsidP="007D7B38">
      <w:pPr>
        <w:pStyle w:val="Standard"/>
        <w:jc w:val="right"/>
      </w:pPr>
    </w:p>
    <w:p w:rsidR="007D7B38" w:rsidRDefault="007D7B38" w:rsidP="007D7B38">
      <w:pPr>
        <w:pStyle w:val="Standard"/>
        <w:jc w:val="right"/>
      </w:pPr>
    </w:p>
    <w:p w:rsidR="007D7B38" w:rsidRDefault="007D7B38" w:rsidP="007D7B38">
      <w:pPr>
        <w:pStyle w:val="Standard"/>
        <w:jc w:val="right"/>
      </w:pPr>
    </w:p>
    <w:p w:rsidR="007D7B38" w:rsidRDefault="007D7B38" w:rsidP="007D7B38">
      <w:pPr>
        <w:pStyle w:val="Standard"/>
        <w:jc w:val="right"/>
      </w:pPr>
      <w:proofErr w:type="spellStart"/>
      <w:r>
        <w:rPr>
          <w:b/>
          <w:sz w:val="28"/>
          <w:szCs w:val="28"/>
        </w:rPr>
        <w:t>Работу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выполнил</w:t>
      </w:r>
      <w:proofErr w:type="spellEnd"/>
      <w:r>
        <w:rPr>
          <w:b/>
          <w:sz w:val="28"/>
          <w:szCs w:val="28"/>
        </w:rPr>
        <w:t>:</w:t>
      </w:r>
    </w:p>
    <w:p w:rsidR="007D7B38" w:rsidRDefault="007D7B38" w:rsidP="007D7B38">
      <w:pPr>
        <w:pStyle w:val="Standard"/>
        <w:jc w:val="right"/>
      </w:pPr>
      <w:proofErr w:type="spellStart"/>
      <w:r>
        <w:rPr>
          <w:sz w:val="28"/>
          <w:szCs w:val="28"/>
        </w:rPr>
        <w:t>студент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группы</w:t>
      </w:r>
      <w:proofErr w:type="spellEnd"/>
      <w:r>
        <w:rPr>
          <w:sz w:val="28"/>
          <w:szCs w:val="28"/>
        </w:rPr>
        <w:t xml:space="preserve"> ИУ7-43</w:t>
      </w:r>
    </w:p>
    <w:p w:rsidR="007D7B38" w:rsidRPr="007D7B38" w:rsidRDefault="007D7B38" w:rsidP="007D7B38">
      <w:pPr>
        <w:pStyle w:val="Standard"/>
        <w:jc w:val="right"/>
        <w:rPr>
          <w:lang w:val="en-GB"/>
        </w:rPr>
      </w:pPr>
      <w:proofErr w:type="spellStart"/>
      <w:r>
        <w:rPr>
          <w:sz w:val="28"/>
          <w:szCs w:val="28"/>
          <w:lang w:val="ru-RU"/>
        </w:rPr>
        <w:t>Спасёнов</w:t>
      </w:r>
      <w:proofErr w:type="spellEnd"/>
      <w:r>
        <w:rPr>
          <w:sz w:val="28"/>
          <w:szCs w:val="28"/>
          <w:lang w:val="ru-RU"/>
        </w:rPr>
        <w:t xml:space="preserve"> Иван</w:t>
      </w:r>
    </w:p>
    <w:p w:rsidR="007D7B38" w:rsidRDefault="007D7B38" w:rsidP="007D7B38">
      <w:pPr>
        <w:pStyle w:val="Standard"/>
        <w:jc w:val="right"/>
        <w:rPr>
          <w:sz w:val="28"/>
          <w:szCs w:val="28"/>
        </w:rPr>
      </w:pPr>
    </w:p>
    <w:p w:rsidR="007D7B38" w:rsidRDefault="007D7B38" w:rsidP="007D7B38">
      <w:pPr>
        <w:pStyle w:val="Standard"/>
        <w:jc w:val="right"/>
        <w:rPr>
          <w:b/>
          <w:sz w:val="28"/>
          <w:szCs w:val="28"/>
        </w:rPr>
      </w:pPr>
    </w:p>
    <w:p w:rsidR="007D7B38" w:rsidRDefault="007D7B38" w:rsidP="007D7B38">
      <w:pPr>
        <w:pStyle w:val="Standard"/>
        <w:jc w:val="right"/>
        <w:rPr>
          <w:b/>
          <w:sz w:val="28"/>
          <w:szCs w:val="28"/>
        </w:rPr>
      </w:pPr>
    </w:p>
    <w:p w:rsidR="007D7B38" w:rsidRDefault="007D7B38" w:rsidP="007D7B38">
      <w:pPr>
        <w:pStyle w:val="Standard"/>
        <w:jc w:val="right"/>
        <w:rPr>
          <w:sz w:val="28"/>
          <w:szCs w:val="28"/>
        </w:rPr>
      </w:pPr>
    </w:p>
    <w:p w:rsidR="007D7B38" w:rsidRDefault="007D7B38" w:rsidP="007D7B38">
      <w:pPr>
        <w:pStyle w:val="Standard"/>
        <w:jc w:val="right"/>
        <w:rPr>
          <w:sz w:val="28"/>
          <w:szCs w:val="28"/>
        </w:rPr>
      </w:pPr>
    </w:p>
    <w:p w:rsidR="007D7B38" w:rsidRDefault="007D7B38" w:rsidP="007D7B38">
      <w:pPr>
        <w:pStyle w:val="Standard"/>
        <w:jc w:val="right"/>
        <w:rPr>
          <w:sz w:val="28"/>
          <w:szCs w:val="28"/>
        </w:rPr>
      </w:pPr>
    </w:p>
    <w:p w:rsidR="007D7B38" w:rsidRDefault="007D7B38" w:rsidP="007D7B38">
      <w:pPr>
        <w:pStyle w:val="Standard"/>
        <w:jc w:val="right"/>
        <w:rPr>
          <w:sz w:val="28"/>
          <w:szCs w:val="28"/>
        </w:rPr>
      </w:pPr>
    </w:p>
    <w:p w:rsidR="007D7B38" w:rsidRDefault="007D7B38" w:rsidP="007D7B38">
      <w:pPr>
        <w:pStyle w:val="Standard"/>
        <w:jc w:val="right"/>
        <w:rPr>
          <w:sz w:val="28"/>
          <w:szCs w:val="28"/>
        </w:rPr>
      </w:pPr>
    </w:p>
    <w:p w:rsidR="007D7B38" w:rsidRDefault="007D7B38" w:rsidP="007D7B38">
      <w:pPr>
        <w:pStyle w:val="Standard"/>
        <w:rPr>
          <w:sz w:val="28"/>
          <w:szCs w:val="28"/>
          <w:lang w:val="ru-RU"/>
        </w:rPr>
      </w:pPr>
    </w:p>
    <w:p w:rsidR="007D7B38" w:rsidRDefault="007D7B38" w:rsidP="007D7B38">
      <w:pPr>
        <w:pStyle w:val="Standard"/>
        <w:rPr>
          <w:sz w:val="28"/>
          <w:szCs w:val="28"/>
          <w:lang w:val="ru-RU"/>
        </w:rPr>
      </w:pPr>
    </w:p>
    <w:p w:rsidR="007D7B38" w:rsidRDefault="007D7B38" w:rsidP="007851EE">
      <w:pPr>
        <w:ind w:left="-1276"/>
        <w:jc w:val="center"/>
      </w:pPr>
    </w:p>
    <w:p w:rsidR="00200177" w:rsidRPr="00200177" w:rsidRDefault="00200177" w:rsidP="007851EE">
      <w:pPr>
        <w:ind w:left="-1276"/>
        <w:jc w:val="center"/>
      </w:pPr>
      <w:bookmarkStart w:id="0" w:name="_GoBack"/>
      <w:bookmarkEnd w:id="0"/>
      <w:r>
        <w:lastRenderedPageBreak/>
        <w:t>Вариант 18</w:t>
      </w:r>
    </w:p>
    <w:p w:rsidR="00200177" w:rsidRDefault="00200177" w:rsidP="007851EE">
      <w:pPr>
        <w:ind w:left="-1276"/>
        <w:jc w:val="center"/>
      </w:pPr>
      <w:r>
        <w:t xml:space="preserve">1. </w:t>
      </w:r>
      <w:r w:rsidRPr="00200177">
        <w:t xml:space="preserve">Собрать десятичный счётчик, используя элементную базу приложения </w:t>
      </w:r>
      <w:proofErr w:type="spellStart"/>
      <w:r w:rsidRPr="00200177">
        <w:t>Multisim</w:t>
      </w:r>
      <w:proofErr w:type="spellEnd"/>
      <w:r w:rsidRPr="00200177">
        <w:t xml:space="preserve"> или учебного макета. Установить счётчик в начальное состояние, подав на установочные входы R соответствующий сигнал</w:t>
      </w:r>
    </w:p>
    <w:p w:rsidR="00FB6512" w:rsidRDefault="00200177" w:rsidP="007851EE">
      <w:pPr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171AA4D2" wp14:editId="3B756248">
            <wp:extent cx="5940425" cy="1943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EE" w:rsidRDefault="007851EE" w:rsidP="007851EE">
      <w:pPr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653DA734" wp14:editId="1EFDF03A">
            <wp:extent cx="2419350" cy="12001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77" w:rsidRDefault="00200177" w:rsidP="007851EE">
      <w:pPr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3434D5A7" wp14:editId="10FD03AD">
            <wp:extent cx="5940425" cy="27285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77" w:rsidRDefault="00200177" w:rsidP="007851EE">
      <w:pPr>
        <w:ind w:left="-12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71B3E24" wp14:editId="7318261F">
            <wp:extent cx="5362575" cy="3171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77" w:rsidRDefault="00200177" w:rsidP="007851EE">
      <w:pPr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4F2314AF" wp14:editId="2A92D9CC">
            <wp:extent cx="5940425" cy="8851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77" w:rsidRDefault="00200177" w:rsidP="007851EE">
      <w:pPr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6960A619" wp14:editId="7B13A3E7">
            <wp:extent cx="5940425" cy="43230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77" w:rsidRDefault="00200177" w:rsidP="007851EE">
      <w:pPr>
        <w:ind w:left="-12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7700D52" wp14:editId="763E34B7">
            <wp:extent cx="5940425" cy="15970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77" w:rsidRDefault="00200177" w:rsidP="007851EE">
      <w:pPr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3E9B5A2A" wp14:editId="2D227BE2">
            <wp:extent cx="5940425" cy="11779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77" w:rsidRDefault="00200177" w:rsidP="007851EE">
      <w:pPr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28374BEA" wp14:editId="5CE33423">
            <wp:extent cx="5940425" cy="14122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77" w:rsidRDefault="00200177" w:rsidP="007851EE">
      <w:pPr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172D68FE" wp14:editId="2602B672">
            <wp:extent cx="5940425" cy="15017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77" w:rsidRDefault="00200177" w:rsidP="007851EE">
      <w:pPr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3C00B4C8" wp14:editId="3256956D">
            <wp:extent cx="5940425" cy="12820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77" w:rsidRDefault="00200177" w:rsidP="007851EE">
      <w:pPr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313B902F" wp14:editId="7133B7E4">
            <wp:extent cx="5940425" cy="12687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77" w:rsidRDefault="00200177" w:rsidP="007851EE">
      <w:pPr>
        <w:ind w:left="-12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7738E5F" wp14:editId="318F2531">
            <wp:extent cx="5940425" cy="12858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77" w:rsidRDefault="00200177" w:rsidP="007851EE">
      <w:pPr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4B4B66C6" wp14:editId="448B5FA1">
            <wp:extent cx="5940425" cy="12661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77" w:rsidRDefault="00200177" w:rsidP="007851EE">
      <w:pPr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4077B7CE" wp14:editId="5CE432FA">
            <wp:extent cx="5940425" cy="123317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77" w:rsidRPr="007851EE" w:rsidRDefault="007851EE" w:rsidP="007851EE">
      <w:pPr>
        <w:pStyle w:val="a3"/>
        <w:ind w:left="-1276"/>
        <w:jc w:val="center"/>
        <w:rPr>
          <w:lang w:val="en-GB"/>
        </w:rPr>
      </w:pPr>
      <w:r w:rsidRPr="007851EE">
        <w:t xml:space="preserve">2. Исследование четырёхразрядного синхронного суммирующего счётчика с параллельным переносом. Проверить работу </w:t>
      </w:r>
      <w:proofErr w:type="gramStart"/>
      <w:r w:rsidRPr="007851EE">
        <w:t>счётчика  -</w:t>
      </w:r>
      <w:proofErr w:type="gramEnd"/>
      <w:r w:rsidRPr="007851EE">
        <w:t xml:space="preserve"> от одиночных импульсов, подключив к прямым выходам разрядов световые индикаторы,  - от импульсов генератора. Просмотреть на экране логического анализатора (осциллографа) временную диаграмму сигналов на входе и выходах счетчика, провести анализ временной диаграммы сигналов счетчика. </w:t>
      </w:r>
      <w:proofErr w:type="spellStart"/>
      <w:r w:rsidRPr="007851EE">
        <w:rPr>
          <w:lang w:val="en-GB"/>
        </w:rPr>
        <w:t>Измерить</w:t>
      </w:r>
      <w:proofErr w:type="spellEnd"/>
      <w:r w:rsidRPr="007851EE">
        <w:rPr>
          <w:lang w:val="en-GB"/>
        </w:rPr>
        <w:t xml:space="preserve"> </w:t>
      </w:r>
      <w:proofErr w:type="spellStart"/>
      <w:r w:rsidRPr="007851EE">
        <w:rPr>
          <w:lang w:val="en-GB"/>
        </w:rPr>
        <w:t>время</w:t>
      </w:r>
      <w:proofErr w:type="spellEnd"/>
      <w:r w:rsidRPr="007851EE">
        <w:rPr>
          <w:lang w:val="en-GB"/>
        </w:rPr>
        <w:t xml:space="preserve"> </w:t>
      </w:r>
      <w:proofErr w:type="spellStart"/>
      <w:r w:rsidRPr="007851EE">
        <w:rPr>
          <w:lang w:val="en-GB"/>
        </w:rPr>
        <w:t>задержки</w:t>
      </w:r>
      <w:proofErr w:type="spellEnd"/>
      <w:r w:rsidRPr="007851EE">
        <w:rPr>
          <w:lang w:val="en-GB"/>
        </w:rPr>
        <w:t xml:space="preserve"> </w:t>
      </w:r>
      <w:proofErr w:type="spellStart"/>
      <w:proofErr w:type="gramStart"/>
      <w:r w:rsidRPr="007851EE">
        <w:rPr>
          <w:lang w:val="en-GB"/>
        </w:rPr>
        <w:t>распространения</w:t>
      </w:r>
      <w:proofErr w:type="spellEnd"/>
      <w:r w:rsidRPr="007851EE">
        <w:rPr>
          <w:lang w:val="en-GB"/>
        </w:rPr>
        <w:t xml:space="preserve">  </w:t>
      </w:r>
      <w:proofErr w:type="spellStart"/>
      <w:r w:rsidRPr="007851EE">
        <w:rPr>
          <w:lang w:val="en-GB"/>
        </w:rPr>
        <w:t>счетчика</w:t>
      </w:r>
      <w:proofErr w:type="spellEnd"/>
      <w:proofErr w:type="gramEnd"/>
      <w:r w:rsidRPr="007851EE">
        <w:rPr>
          <w:lang w:val="en-GB"/>
        </w:rPr>
        <w:t xml:space="preserve"> и </w:t>
      </w:r>
      <w:proofErr w:type="spellStart"/>
      <w:r w:rsidRPr="007851EE">
        <w:rPr>
          <w:lang w:val="en-GB"/>
        </w:rPr>
        <w:t>максимальную</w:t>
      </w:r>
      <w:proofErr w:type="spellEnd"/>
      <w:r w:rsidRPr="007851EE">
        <w:rPr>
          <w:lang w:val="en-GB"/>
        </w:rPr>
        <w:t xml:space="preserve"> </w:t>
      </w:r>
      <w:proofErr w:type="spellStart"/>
      <w:r w:rsidRPr="007851EE">
        <w:rPr>
          <w:lang w:val="en-GB"/>
        </w:rPr>
        <w:t>частоту</w:t>
      </w:r>
      <w:proofErr w:type="spellEnd"/>
      <w:r w:rsidRPr="007851EE">
        <w:rPr>
          <w:lang w:val="en-GB"/>
        </w:rPr>
        <w:t xml:space="preserve"> </w:t>
      </w:r>
      <w:proofErr w:type="spellStart"/>
      <w:r w:rsidRPr="007851EE">
        <w:rPr>
          <w:lang w:val="en-GB"/>
        </w:rPr>
        <w:t>счета</w:t>
      </w:r>
      <w:proofErr w:type="spellEnd"/>
    </w:p>
    <w:p w:rsidR="00200177" w:rsidRDefault="00200177" w:rsidP="007851EE">
      <w:pPr>
        <w:pStyle w:val="a3"/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41DE86DF" wp14:editId="1A74A236">
            <wp:extent cx="5940425" cy="16021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77" w:rsidRDefault="00200177" w:rsidP="007851EE">
      <w:pPr>
        <w:pStyle w:val="a3"/>
        <w:ind w:left="-1276"/>
        <w:jc w:val="center"/>
      </w:pPr>
    </w:p>
    <w:p w:rsidR="00200177" w:rsidRDefault="00200177" w:rsidP="007851EE">
      <w:pPr>
        <w:pStyle w:val="a3"/>
        <w:ind w:left="-12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8BC37DE" wp14:editId="79B08ACD">
            <wp:extent cx="5940425" cy="271716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55" w:rsidRDefault="00C94B55" w:rsidP="007851EE">
      <w:pPr>
        <w:pStyle w:val="a3"/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6167BFB9" wp14:editId="547BDF3A">
            <wp:extent cx="5381625" cy="32004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55" w:rsidRDefault="00C94B55" w:rsidP="007851EE">
      <w:pPr>
        <w:pStyle w:val="a3"/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330D3002" wp14:editId="0DFAF27E">
            <wp:extent cx="5940425" cy="92837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55" w:rsidRDefault="00C94B55" w:rsidP="007851EE">
      <w:pPr>
        <w:pStyle w:val="a3"/>
        <w:ind w:left="-12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098FD0E" wp14:editId="563432AF">
            <wp:extent cx="5940425" cy="44577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55" w:rsidRDefault="00C94B55" w:rsidP="007851EE">
      <w:pPr>
        <w:pStyle w:val="a3"/>
        <w:ind w:left="-1276"/>
        <w:jc w:val="center"/>
      </w:pPr>
    </w:p>
    <w:p w:rsidR="00C94B55" w:rsidRDefault="00C94B55" w:rsidP="007851EE">
      <w:pPr>
        <w:pStyle w:val="a3"/>
        <w:ind w:left="-1276"/>
        <w:jc w:val="center"/>
      </w:pPr>
    </w:p>
    <w:p w:rsidR="007851EE" w:rsidRDefault="007851EE" w:rsidP="007851EE">
      <w:pPr>
        <w:pStyle w:val="a3"/>
        <w:ind w:left="-1276"/>
        <w:jc w:val="center"/>
        <w:rPr>
          <w:noProof/>
          <w:lang w:eastAsia="ru-RU"/>
        </w:rPr>
      </w:pPr>
    </w:p>
    <w:p w:rsidR="007851EE" w:rsidRDefault="007851EE" w:rsidP="007851EE">
      <w:pPr>
        <w:pStyle w:val="a3"/>
        <w:ind w:left="-1276"/>
        <w:jc w:val="center"/>
        <w:rPr>
          <w:noProof/>
          <w:lang w:eastAsia="ru-RU"/>
        </w:rPr>
      </w:pPr>
      <w:r>
        <w:rPr>
          <w:noProof/>
          <w:lang w:eastAsia="ru-RU"/>
        </w:rPr>
        <w:t>3</w:t>
      </w:r>
      <w:r w:rsidRPr="007851EE">
        <w:rPr>
          <w:noProof/>
          <w:lang w:eastAsia="ru-RU"/>
        </w:rPr>
        <w:t>. Исследование четырёхразрядного синхронного суммирующего счётчика с параллельным переносом. Проверить работу счётчика  - от одиночных импульсов, подключив к прямым выходам разрядов световые индикаторы,  - от импульсов генератора. Просмотреть на экране логического анализатора (осциллографа) временную диаграмму сигналов на входе и выходах счетчика, провести анализ временной диаграммы сигналов счетчика. Измерить время задержки распространения  счетчика и максимальную частоту счета.</w:t>
      </w:r>
    </w:p>
    <w:p w:rsidR="007851EE" w:rsidRDefault="007851EE" w:rsidP="007851EE">
      <w:pPr>
        <w:pStyle w:val="a3"/>
        <w:ind w:left="-1276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D453F75" wp14:editId="7868B374">
            <wp:extent cx="5940425" cy="370268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EE" w:rsidRDefault="007851EE" w:rsidP="007851EE">
      <w:pPr>
        <w:pStyle w:val="a3"/>
        <w:ind w:left="-1276"/>
        <w:jc w:val="center"/>
        <w:rPr>
          <w:noProof/>
          <w:lang w:eastAsia="ru-RU"/>
        </w:rPr>
      </w:pPr>
    </w:p>
    <w:p w:rsidR="007851EE" w:rsidRDefault="007851EE" w:rsidP="007851EE">
      <w:pPr>
        <w:pStyle w:val="a3"/>
        <w:ind w:left="-1276"/>
        <w:jc w:val="center"/>
      </w:pPr>
      <w:r w:rsidRPr="007851EE">
        <w:t xml:space="preserve">4. </w:t>
      </w:r>
      <w:r>
        <w:t>Исследование четырёхразрядного синхронного суммирующего счётчика с параллельным переносом ИС К555ИЕ9, аналог ИС 74LS160 (рис.4).</w:t>
      </w:r>
    </w:p>
    <w:p w:rsidR="007851EE" w:rsidRDefault="007851EE" w:rsidP="007851EE">
      <w:pPr>
        <w:pStyle w:val="a3"/>
        <w:ind w:left="-1276"/>
        <w:jc w:val="center"/>
      </w:pPr>
    </w:p>
    <w:p w:rsidR="00C94B55" w:rsidRPr="00C94B55" w:rsidRDefault="007851EE" w:rsidP="007851EE">
      <w:pPr>
        <w:pStyle w:val="a3"/>
        <w:ind w:left="-1276"/>
        <w:jc w:val="center"/>
      </w:pPr>
      <w:r>
        <w:t xml:space="preserve">Проверить работу </w:t>
      </w:r>
      <w:proofErr w:type="gramStart"/>
      <w:r>
        <w:t>счётчика  -</w:t>
      </w:r>
      <w:proofErr w:type="gramEnd"/>
      <w:r>
        <w:t xml:space="preserve"> от одиночных импульсов, подключив к прямым выходам разрядов световые индикаторы,  - от импульсов генератора. Просмотреть на экране логического анализатора (осциллографа) временную диаграмму сигналов на входе и выходах счетчика, провести анализ временной диаграммы сигналов счетчика. Измерить время задержки </w:t>
      </w:r>
      <w:proofErr w:type="gramStart"/>
      <w:r>
        <w:t>распространения  счетчика</w:t>
      </w:r>
      <w:proofErr w:type="gramEnd"/>
      <w:r>
        <w:t xml:space="preserve"> и максимальную частоту счета</w:t>
      </w:r>
    </w:p>
    <w:p w:rsidR="00200177" w:rsidRDefault="00200177" w:rsidP="007851EE">
      <w:pPr>
        <w:pStyle w:val="a3"/>
        <w:ind w:left="-1276"/>
        <w:jc w:val="center"/>
      </w:pPr>
    </w:p>
    <w:p w:rsidR="00C94B55" w:rsidRDefault="00C94B55" w:rsidP="007851EE">
      <w:pPr>
        <w:pStyle w:val="a3"/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5CA5BD30" wp14:editId="372F7AA1">
            <wp:extent cx="4949825" cy="379636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1042" cy="379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55" w:rsidRDefault="007851EE" w:rsidP="007851EE">
      <w:pPr>
        <w:pStyle w:val="a3"/>
        <w:ind w:left="-12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0258F94" wp14:editId="42E2502B">
            <wp:extent cx="5940425" cy="470789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55" w:rsidRDefault="007851EE" w:rsidP="007851EE">
      <w:pPr>
        <w:pStyle w:val="a3"/>
        <w:ind w:left="-1276"/>
        <w:jc w:val="center"/>
      </w:pPr>
      <w:r>
        <w:t>5</w:t>
      </w:r>
      <w:r w:rsidRPr="007851EE">
        <w:t xml:space="preserve">. Исследование схем наращивания разрядности счетчиков ИЕ9 до четырех секций с последовательным переносом между секциями (рис. 5) и по структуре «быстрого» </w:t>
      </w:r>
      <w:proofErr w:type="gramStart"/>
      <w:r w:rsidRPr="007851EE">
        <w:t>счета(</w:t>
      </w:r>
      <w:proofErr w:type="gramEnd"/>
      <w:r w:rsidRPr="007851EE">
        <w:t>рис. 6).</w:t>
      </w:r>
    </w:p>
    <w:p w:rsidR="007851EE" w:rsidRDefault="007851EE" w:rsidP="007851EE">
      <w:pPr>
        <w:pStyle w:val="a3"/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6C0246A3" wp14:editId="0BF23F36">
            <wp:extent cx="5940425" cy="2055495"/>
            <wp:effectExtent l="0" t="0" r="3175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EE" w:rsidRDefault="007851EE" w:rsidP="007851EE">
      <w:pPr>
        <w:pStyle w:val="a3"/>
        <w:ind w:left="-1276"/>
        <w:jc w:val="center"/>
      </w:pPr>
    </w:p>
    <w:p w:rsidR="007851EE" w:rsidRDefault="007851EE" w:rsidP="007851EE">
      <w:pPr>
        <w:pStyle w:val="a3"/>
        <w:ind w:left="-12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0977D9B" wp14:editId="2BC34AD4">
            <wp:extent cx="5940425" cy="3592830"/>
            <wp:effectExtent l="0" t="0" r="317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77" w:rsidRDefault="00200177" w:rsidP="007851EE">
      <w:pPr>
        <w:ind w:left="-1276"/>
        <w:jc w:val="center"/>
      </w:pPr>
    </w:p>
    <w:sectPr w:rsidR="00200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C3D23"/>
    <w:multiLevelType w:val="hybridMultilevel"/>
    <w:tmpl w:val="8A10276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B0612"/>
    <w:multiLevelType w:val="hybridMultilevel"/>
    <w:tmpl w:val="2488C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177"/>
    <w:rsid w:val="00200177"/>
    <w:rsid w:val="007851EE"/>
    <w:rsid w:val="007D7B38"/>
    <w:rsid w:val="00C94B55"/>
    <w:rsid w:val="00FB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83468"/>
  <w15:chartTrackingRefBased/>
  <w15:docId w15:val="{820210B8-94F7-47DE-8114-28DEF056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177"/>
    <w:pPr>
      <w:ind w:left="720"/>
      <w:contextualSpacing/>
    </w:pPr>
  </w:style>
  <w:style w:type="paragraph" w:customStyle="1" w:styleId="Standard">
    <w:name w:val="Standard"/>
    <w:rsid w:val="007D7B3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Доктор</dc:creator>
  <cp:keywords/>
  <dc:description/>
  <cp:lastModifiedBy>Артём Доктор</cp:lastModifiedBy>
  <cp:revision>1</cp:revision>
  <dcterms:created xsi:type="dcterms:W3CDTF">2018-05-15T17:45:00Z</dcterms:created>
  <dcterms:modified xsi:type="dcterms:W3CDTF">2018-05-15T19:25:00Z</dcterms:modified>
</cp:coreProperties>
</file>