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DA231" w14:textId="77777777" w:rsidR="009C497D" w:rsidRPr="009C497D" w:rsidRDefault="009C497D" w:rsidP="009C497D">
      <w:pPr>
        <w:widowControl/>
        <w:spacing w:after="100" w:afterAutospacing="1" w:line="240" w:lineRule="auto"/>
        <w:outlineLvl w:val="1"/>
        <w:rPr>
          <w:rFonts w:ascii="宋体" w:eastAsia="宋体" w:hAnsi="宋体" w:cs="Arial"/>
          <w:b/>
          <w:bCs/>
          <w:color w:val="000000"/>
          <w:kern w:val="0"/>
          <w:sz w:val="21"/>
          <w:szCs w:val="21"/>
          <w14:ligatures w14:val="none"/>
        </w:rPr>
      </w:pPr>
      <w:r w:rsidRPr="009C497D">
        <w:rPr>
          <w:rFonts w:ascii="宋体" w:eastAsia="宋体" w:hAnsi="宋体" w:cs="Arial"/>
          <w:b/>
          <w:bCs/>
          <w:color w:val="000000"/>
          <w:kern w:val="0"/>
          <w:sz w:val="21"/>
          <w:szCs w:val="21"/>
          <w14:ligatures w14:val="none"/>
        </w:rPr>
        <w:t>一、 实验目的</w:t>
      </w:r>
    </w:p>
    <w:p w14:paraId="3A741143" w14:textId="77777777" w:rsidR="009C497D" w:rsidRPr="009C497D" w:rsidRDefault="009C497D" w:rsidP="009C497D">
      <w:pPr>
        <w:widowControl/>
        <w:spacing w:after="100" w:afterAutospacing="1" w:line="240" w:lineRule="auto"/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</w:pPr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>本实验旨在通过对校园实际电磁环境的测量，深入理解移动通信中电波传播的基本规律，具体目标包括：</w:t>
      </w:r>
    </w:p>
    <w:p w14:paraId="11C7118F" w14:textId="77777777" w:rsidR="009C497D" w:rsidRPr="009C497D" w:rsidRDefault="009C497D" w:rsidP="009C497D">
      <w:pPr>
        <w:widowControl/>
        <w:numPr>
          <w:ilvl w:val="0"/>
          <w:numId w:val="20"/>
        </w:numPr>
        <w:spacing w:after="100" w:afterAutospacing="1" w:line="240" w:lineRule="auto"/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</w:pPr>
      <w:r w:rsidRPr="009C497D">
        <w:rPr>
          <w:rFonts w:ascii="宋体" w:eastAsia="宋体" w:hAnsi="宋体" w:cs="Arial"/>
          <w:b/>
          <w:bCs/>
          <w:color w:val="000000"/>
          <w:kern w:val="0"/>
          <w:sz w:val="21"/>
          <w:szCs w:val="21"/>
          <w14:ligatures w14:val="none"/>
        </w:rPr>
        <w:t>掌握移动环境下的场强测试技术</w:t>
      </w:r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>：学习使用手持式场强仪（如MS9802Q）进行信号采集，掌握在复杂电磁环境中获取有效独立样本的测试规范（如采样间隔、天线高度、人体效应规避等）。</w:t>
      </w:r>
    </w:p>
    <w:p w14:paraId="1CF942BD" w14:textId="77777777" w:rsidR="009C497D" w:rsidRPr="009C497D" w:rsidRDefault="009C497D" w:rsidP="009C497D">
      <w:pPr>
        <w:widowControl/>
        <w:numPr>
          <w:ilvl w:val="0"/>
          <w:numId w:val="20"/>
        </w:numPr>
        <w:spacing w:after="100" w:afterAutospacing="1" w:line="240" w:lineRule="auto"/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</w:pPr>
      <w:r w:rsidRPr="009C497D">
        <w:rPr>
          <w:rFonts w:ascii="宋体" w:eastAsia="宋体" w:hAnsi="宋体" w:cs="Arial"/>
          <w:b/>
          <w:bCs/>
          <w:color w:val="000000"/>
          <w:kern w:val="0"/>
          <w:sz w:val="21"/>
          <w:szCs w:val="21"/>
          <w14:ligatures w14:val="none"/>
        </w:rPr>
        <w:t>深入理解大尺度衰落机制</w:t>
      </w:r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>：通过实地测量，直观认识“路径损耗”与“阴影衰落”的物理现象。利用统计学方法分析数据，验证阴影衰落服从对数正态分布（Log-normal Distribution）的理论假设。</w:t>
      </w:r>
    </w:p>
    <w:p w14:paraId="21821172" w14:textId="77777777" w:rsidR="009C497D" w:rsidRPr="009C497D" w:rsidRDefault="009C497D" w:rsidP="009C497D">
      <w:pPr>
        <w:widowControl/>
        <w:numPr>
          <w:ilvl w:val="0"/>
          <w:numId w:val="20"/>
        </w:numPr>
        <w:spacing w:after="100" w:afterAutospacing="1" w:line="240" w:lineRule="auto"/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</w:pPr>
      <w:r w:rsidRPr="009C497D">
        <w:rPr>
          <w:rFonts w:ascii="宋体" w:eastAsia="宋体" w:hAnsi="宋体" w:cs="Arial"/>
          <w:b/>
          <w:bCs/>
          <w:color w:val="000000"/>
          <w:kern w:val="0"/>
          <w:sz w:val="21"/>
          <w:szCs w:val="21"/>
          <w14:ligatures w14:val="none"/>
        </w:rPr>
        <w:t>研究建筑物穿透损耗特性</w:t>
      </w:r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>：定量测量并计算电波在穿透不同建筑材料（砖石结构 vs 钢筋混凝土结构）时的损耗值，分析建筑结构、楼层高度及室内深度（走廊 vs 教室）对信号覆盖的影响。</w:t>
      </w:r>
    </w:p>
    <w:p w14:paraId="15E41284" w14:textId="77777777" w:rsidR="009C497D" w:rsidRPr="009C497D" w:rsidRDefault="009C497D" w:rsidP="009C497D">
      <w:pPr>
        <w:widowControl/>
        <w:numPr>
          <w:ilvl w:val="0"/>
          <w:numId w:val="20"/>
        </w:numPr>
        <w:spacing w:after="100" w:afterAutospacing="1" w:line="240" w:lineRule="auto"/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</w:pPr>
      <w:r w:rsidRPr="009C497D">
        <w:rPr>
          <w:rFonts w:ascii="宋体" w:eastAsia="宋体" w:hAnsi="宋体" w:cs="Arial"/>
          <w:b/>
          <w:bCs/>
          <w:color w:val="000000"/>
          <w:kern w:val="0"/>
          <w:sz w:val="21"/>
          <w:szCs w:val="21"/>
          <w14:ligatures w14:val="none"/>
        </w:rPr>
        <w:t>模型验证与分析</w:t>
      </w:r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>：对比自由空间传播模型与实际测量结果，分析地形、地物（如建筑物遮挡）对电波传播产生的附加损耗，为无线网络规划和覆盖优化提供实测依据。</w:t>
      </w:r>
    </w:p>
    <w:p w14:paraId="69A70C18" w14:textId="77777777" w:rsidR="009C497D" w:rsidRPr="009C497D" w:rsidRDefault="009C497D" w:rsidP="009C497D">
      <w:pPr>
        <w:widowControl/>
        <w:spacing w:after="100" w:afterAutospacing="1" w:line="240" w:lineRule="auto"/>
        <w:outlineLvl w:val="1"/>
        <w:rPr>
          <w:rFonts w:ascii="宋体" w:eastAsia="宋体" w:hAnsi="宋体" w:cs="Arial"/>
          <w:b/>
          <w:bCs/>
          <w:color w:val="000000"/>
          <w:kern w:val="0"/>
          <w:sz w:val="21"/>
          <w:szCs w:val="21"/>
          <w14:ligatures w14:val="none"/>
        </w:rPr>
      </w:pPr>
      <w:r w:rsidRPr="009C497D">
        <w:rPr>
          <w:rFonts w:ascii="宋体" w:eastAsia="宋体" w:hAnsi="宋体" w:cs="Arial"/>
          <w:b/>
          <w:bCs/>
          <w:color w:val="000000"/>
          <w:kern w:val="0"/>
          <w:sz w:val="21"/>
          <w:szCs w:val="21"/>
          <w14:ligatures w14:val="none"/>
        </w:rPr>
        <w:t>二、 实验原理</w:t>
      </w:r>
    </w:p>
    <w:p w14:paraId="4887F31F" w14:textId="77777777" w:rsidR="009C497D" w:rsidRPr="009C497D" w:rsidRDefault="009C497D" w:rsidP="009C497D">
      <w:pPr>
        <w:widowControl/>
        <w:spacing w:after="100" w:afterAutospacing="1" w:line="240" w:lineRule="auto"/>
        <w:outlineLvl w:val="2"/>
        <w:rPr>
          <w:rFonts w:ascii="宋体" w:eastAsia="宋体" w:hAnsi="宋体" w:cs="Arial"/>
          <w:b/>
          <w:bCs/>
          <w:color w:val="000000"/>
          <w:kern w:val="0"/>
          <w:sz w:val="21"/>
          <w:szCs w:val="21"/>
          <w14:ligatures w14:val="none"/>
        </w:rPr>
      </w:pPr>
      <w:r w:rsidRPr="009C497D">
        <w:rPr>
          <w:rFonts w:ascii="宋体" w:eastAsia="宋体" w:hAnsi="宋体" w:cs="Arial"/>
          <w:b/>
          <w:bCs/>
          <w:color w:val="000000"/>
          <w:kern w:val="0"/>
          <w:sz w:val="21"/>
          <w:szCs w:val="21"/>
          <w14:ligatures w14:val="none"/>
        </w:rPr>
        <w:t>1. 无线电波的传播机制</w:t>
      </w:r>
    </w:p>
    <w:p w14:paraId="2286D683" w14:textId="77777777" w:rsidR="009C497D" w:rsidRPr="009C497D" w:rsidRDefault="009C497D" w:rsidP="009C497D">
      <w:pPr>
        <w:widowControl/>
        <w:spacing w:after="100" w:afterAutospacing="1" w:line="240" w:lineRule="auto"/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</w:pPr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>在无线通信信道中，电波从发射机传播至接收机主要通过以下四种机制：</w:t>
      </w:r>
    </w:p>
    <w:p w14:paraId="29E028CC" w14:textId="77777777" w:rsidR="009C497D" w:rsidRPr="009C497D" w:rsidRDefault="009C497D" w:rsidP="009C497D">
      <w:pPr>
        <w:widowControl/>
        <w:numPr>
          <w:ilvl w:val="0"/>
          <w:numId w:val="21"/>
        </w:numPr>
        <w:spacing w:after="100" w:afterAutospacing="1" w:line="240" w:lineRule="auto"/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</w:pPr>
      <w:r w:rsidRPr="009C497D">
        <w:rPr>
          <w:rFonts w:ascii="宋体" w:eastAsia="宋体" w:hAnsi="宋体" w:cs="Arial"/>
          <w:b/>
          <w:bCs/>
          <w:color w:val="000000"/>
          <w:kern w:val="0"/>
          <w:sz w:val="21"/>
          <w:szCs w:val="21"/>
          <w14:ligatures w14:val="none"/>
        </w:rPr>
        <w:t>直射（Line-of-Sight, LOS）</w:t>
      </w:r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>：电波在自由空间中无遮挡地直线传播，是信号最强的传播方式。</w:t>
      </w:r>
    </w:p>
    <w:p w14:paraId="1789DF59" w14:textId="77777777" w:rsidR="009C497D" w:rsidRPr="009C497D" w:rsidRDefault="009C497D" w:rsidP="009C497D">
      <w:pPr>
        <w:widowControl/>
        <w:numPr>
          <w:ilvl w:val="0"/>
          <w:numId w:val="21"/>
        </w:numPr>
        <w:spacing w:after="100" w:afterAutospacing="1" w:line="240" w:lineRule="auto"/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</w:pPr>
      <w:r w:rsidRPr="009C497D">
        <w:rPr>
          <w:rFonts w:ascii="宋体" w:eastAsia="宋体" w:hAnsi="宋体" w:cs="Arial"/>
          <w:b/>
          <w:bCs/>
          <w:color w:val="000000"/>
          <w:kern w:val="0"/>
          <w:sz w:val="21"/>
          <w:szCs w:val="21"/>
          <w14:ligatures w14:val="none"/>
        </w:rPr>
        <w:t>反射（Reflection）</w:t>
      </w:r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>：当电波入射到尺寸远大于波长的物体表面（如地面、建筑物墙面）时发生。</w:t>
      </w:r>
    </w:p>
    <w:p w14:paraId="1F4A0684" w14:textId="77777777" w:rsidR="009C497D" w:rsidRPr="009C497D" w:rsidRDefault="009C497D" w:rsidP="009C497D">
      <w:pPr>
        <w:widowControl/>
        <w:numPr>
          <w:ilvl w:val="0"/>
          <w:numId w:val="21"/>
        </w:numPr>
        <w:spacing w:after="100" w:afterAutospacing="1" w:line="240" w:lineRule="auto"/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</w:pPr>
      <w:r w:rsidRPr="009C497D">
        <w:rPr>
          <w:rFonts w:ascii="宋体" w:eastAsia="宋体" w:hAnsi="宋体" w:cs="Arial"/>
          <w:b/>
          <w:bCs/>
          <w:color w:val="000000"/>
          <w:kern w:val="0"/>
          <w:sz w:val="21"/>
          <w:szCs w:val="21"/>
          <w14:ligatures w14:val="none"/>
        </w:rPr>
        <w:t>散射（Scattering）</w:t>
      </w:r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>：当电波遇到粗糙表面或尺寸小于波长的物体（如树叶、灯柱、墙面纹理）时，能量向四周发散。</w:t>
      </w:r>
    </w:p>
    <w:p w14:paraId="75E8BDBB" w14:textId="77777777" w:rsidR="009C497D" w:rsidRPr="009C497D" w:rsidRDefault="009C497D" w:rsidP="009C497D">
      <w:pPr>
        <w:widowControl/>
        <w:numPr>
          <w:ilvl w:val="0"/>
          <w:numId w:val="21"/>
        </w:numPr>
        <w:spacing w:after="100" w:afterAutospacing="1" w:line="240" w:lineRule="auto"/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</w:pPr>
      <w:r w:rsidRPr="009C497D">
        <w:rPr>
          <w:rFonts w:ascii="宋体" w:eastAsia="宋体" w:hAnsi="宋体" w:cs="Arial"/>
          <w:b/>
          <w:bCs/>
          <w:color w:val="000000"/>
          <w:kern w:val="0"/>
          <w:sz w:val="21"/>
          <w:szCs w:val="21"/>
          <w14:ligatures w14:val="none"/>
        </w:rPr>
        <w:t>绕射（Diffraction）</w:t>
      </w:r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>：根据惠更斯-菲涅尔原理，电波遇到尖锐边缘（如屋顶、墙角）时，波阵面发生弯曲，使得信号能够传播到阴影区域。</w:t>
      </w:r>
    </w:p>
    <w:p w14:paraId="7CC3AF95" w14:textId="77777777" w:rsidR="009C497D" w:rsidRPr="009C497D" w:rsidRDefault="009C497D" w:rsidP="009C497D">
      <w:pPr>
        <w:widowControl/>
        <w:spacing w:after="100" w:afterAutospacing="1" w:line="240" w:lineRule="auto"/>
        <w:outlineLvl w:val="2"/>
        <w:rPr>
          <w:rFonts w:ascii="宋体" w:eastAsia="宋体" w:hAnsi="宋体" w:cs="Arial"/>
          <w:b/>
          <w:bCs/>
          <w:color w:val="000000"/>
          <w:kern w:val="0"/>
          <w:sz w:val="21"/>
          <w:szCs w:val="21"/>
          <w14:ligatures w14:val="none"/>
        </w:rPr>
      </w:pPr>
      <w:r w:rsidRPr="009C497D">
        <w:rPr>
          <w:rFonts w:ascii="宋体" w:eastAsia="宋体" w:hAnsi="宋体" w:cs="Arial"/>
          <w:b/>
          <w:bCs/>
          <w:color w:val="000000"/>
          <w:kern w:val="0"/>
          <w:sz w:val="21"/>
          <w:szCs w:val="21"/>
          <w14:ligatures w14:val="none"/>
        </w:rPr>
        <w:t>2. 大尺度衰落与阴影效应</w:t>
      </w:r>
    </w:p>
    <w:p w14:paraId="7A33E2AF" w14:textId="781DEA15" w:rsidR="009C497D" w:rsidRPr="009C497D" w:rsidRDefault="009C497D" w:rsidP="008806E4">
      <w:pPr>
        <w:widowControl/>
        <w:spacing w:after="100" w:afterAutospacing="1" w:line="240" w:lineRule="auto"/>
        <w:ind w:firstLine="420"/>
        <w:rPr>
          <w:rFonts w:ascii="宋体" w:eastAsia="宋体" w:hAnsi="宋体" w:cs="Arial"/>
          <w:b/>
          <w:bCs/>
          <w:color w:val="000000"/>
          <w:kern w:val="0"/>
          <w:sz w:val="21"/>
          <w:szCs w:val="21"/>
          <w14:ligatures w14:val="none"/>
        </w:rPr>
      </w:pPr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>移动信道的接收信号功率</w:t>
      </w:r>
      <m:oMath>
        <m:sSub>
          <m:sSubPr>
            <m:ctrlPr>
              <w:rPr>
                <w:rFonts w:ascii="Cambria Math" w:eastAsia="宋体" w:hAnsi="Cambria Math" w:cs="Arial"/>
                <w:b/>
                <w:bCs/>
                <w:i/>
                <w:color w:val="000000"/>
                <w:kern w:val="0"/>
                <w:sz w:val="21"/>
                <w:szCs w:val="21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Arial"/>
                <w:color w:val="000000"/>
                <w:kern w:val="0"/>
                <w:sz w:val="21"/>
                <w:szCs w:val="21"/>
                <w14:ligatures w14:val="none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eastAsia="宋体" w:hAnsi="Cambria Math" w:cs="Arial"/>
                <w:color w:val="000000"/>
                <w:kern w:val="0"/>
                <w:sz w:val="21"/>
                <w:szCs w:val="21"/>
                <w14:ligatures w14:val="none"/>
              </w:rPr>
              <m:t>r</m:t>
            </m:r>
          </m:sub>
        </m:sSub>
      </m:oMath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>是距离d的函数。大尺度衰落描述了长距离（数百米至数公里）上信号强度的变化趋势，它由路径损耗和阴影衰落两部分组成。</w:t>
      </w:r>
    </w:p>
    <w:p w14:paraId="338C41A5" w14:textId="77777777" w:rsidR="009C497D" w:rsidRPr="009C497D" w:rsidRDefault="009C497D" w:rsidP="009C497D">
      <w:pPr>
        <w:widowControl/>
        <w:spacing w:after="100" w:afterAutospacing="1" w:line="240" w:lineRule="auto"/>
        <w:outlineLvl w:val="3"/>
        <w:rPr>
          <w:rFonts w:ascii="宋体" w:eastAsia="宋体" w:hAnsi="宋体" w:cs="Arial"/>
          <w:b/>
          <w:bCs/>
          <w:color w:val="000000"/>
          <w:kern w:val="0"/>
          <w:sz w:val="21"/>
          <w:szCs w:val="21"/>
          <w14:ligatures w14:val="none"/>
        </w:rPr>
      </w:pPr>
      <w:r w:rsidRPr="009C497D">
        <w:rPr>
          <w:rFonts w:ascii="宋体" w:eastAsia="宋体" w:hAnsi="宋体" w:cs="Arial"/>
          <w:b/>
          <w:bCs/>
          <w:color w:val="000000"/>
          <w:kern w:val="0"/>
          <w:sz w:val="21"/>
          <w:szCs w:val="21"/>
          <w14:ligatures w14:val="none"/>
        </w:rPr>
        <w:t>(1) 路径损耗 (Path Loss)</w:t>
      </w:r>
    </w:p>
    <w:p w14:paraId="26BF2A57" w14:textId="72CD57E8" w:rsidR="009C497D" w:rsidRPr="009C497D" w:rsidRDefault="009C497D" w:rsidP="009C497D">
      <w:pPr>
        <w:widowControl/>
        <w:spacing w:after="100" w:afterAutospacing="1" w:line="240" w:lineRule="auto"/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</w:pPr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>在自由空间中，接收功率</w:t>
      </w:r>
      <m:oMath>
        <m:sSub>
          <m:sSubPr>
            <m:ctrlPr>
              <w:rPr>
                <w:rFonts w:ascii="Cambria Math" w:eastAsia="宋体" w:hAnsi="Cambria Math" w:cs="Arial"/>
                <w:i/>
                <w:color w:val="000000"/>
                <w:kern w:val="0"/>
                <w:sz w:val="21"/>
                <w:szCs w:val="21"/>
                <w14:ligatures w14:val="none"/>
              </w:rPr>
            </m:ctrlPr>
          </m:sSubPr>
          <m:e>
            <m:r>
              <w:rPr>
                <w:rFonts w:ascii="Cambria Math" w:eastAsia="宋体" w:hAnsi="Cambria Math" w:cs="Arial"/>
                <w:color w:val="000000"/>
                <w:kern w:val="0"/>
                <w:sz w:val="21"/>
                <w:szCs w:val="21"/>
                <w14:ligatures w14:val="none"/>
              </w:rPr>
              <m:t>P</m:t>
            </m:r>
          </m:e>
          <m:sub>
            <m:r>
              <w:rPr>
                <w:rFonts w:ascii="Cambria Math" w:eastAsia="宋体" w:hAnsi="Cambria Math" w:cs="Arial"/>
                <w:color w:val="000000"/>
                <w:kern w:val="0"/>
                <w:sz w:val="21"/>
                <w:szCs w:val="21"/>
                <w14:ligatures w14:val="none"/>
              </w:rPr>
              <m:t>r</m:t>
            </m:r>
          </m:sub>
        </m:sSub>
      </m:oMath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>与发射功率</w:t>
      </w:r>
      <m:oMath>
        <m:sSub>
          <m:sSubPr>
            <m:ctrlPr>
              <w:rPr>
                <w:rFonts w:ascii="Cambria Math" w:eastAsia="宋体" w:hAnsi="Cambria Math" w:cs="Arial"/>
                <w:i/>
                <w:color w:val="000000"/>
                <w:kern w:val="0"/>
                <w:sz w:val="21"/>
                <w:szCs w:val="21"/>
                <w14:ligatures w14:val="none"/>
              </w:rPr>
            </m:ctrlPr>
          </m:sSubPr>
          <m:e>
            <m:r>
              <w:rPr>
                <w:rFonts w:ascii="Cambria Math" w:eastAsia="宋体" w:hAnsi="Cambria Math" w:cs="Arial"/>
                <w:color w:val="000000"/>
                <w:kern w:val="0"/>
                <w:sz w:val="21"/>
                <w:szCs w:val="21"/>
                <w14:ligatures w14:val="none"/>
              </w:rPr>
              <m:t>P</m:t>
            </m:r>
          </m:e>
          <m:sub>
            <m:r>
              <w:rPr>
                <w:rFonts w:ascii="Cambria Math" w:eastAsia="宋体" w:hAnsi="Cambria Math" w:cs="Arial"/>
                <w:color w:val="000000"/>
                <w:kern w:val="0"/>
                <w:sz w:val="21"/>
                <w:szCs w:val="21"/>
                <w14:ligatures w14:val="none"/>
              </w:rPr>
              <m:t>t</m:t>
            </m:r>
          </m:sub>
        </m:sSub>
      </m:oMath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>的关系遵循 Friis 传输公式：</w:t>
      </w:r>
    </w:p>
    <w:p w14:paraId="16464599" w14:textId="34685370" w:rsidR="00660286" w:rsidRPr="008806E4" w:rsidRDefault="00660286" w:rsidP="009C497D">
      <w:pPr>
        <w:widowControl/>
        <w:spacing w:after="0" w:line="240" w:lineRule="auto"/>
        <w:rPr>
          <w:rFonts w:ascii="宋体" w:eastAsia="宋体" w:hAnsi="宋体" w:cs="Arial" w:hint="eastAsia"/>
          <w:i/>
          <w:color w:val="000000"/>
          <w:kern w:val="0"/>
          <w:sz w:val="21"/>
          <w:szCs w:val="21"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 w:cs="Arial"/>
                  <w:i/>
                  <w:color w:val="000000"/>
                  <w:kern w:val="0"/>
                  <w:sz w:val="21"/>
                  <w:szCs w:val="21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Arial"/>
                  <w:color w:val="000000"/>
                  <w:kern w:val="0"/>
                  <w:sz w:val="21"/>
                  <w:szCs w:val="21"/>
                  <w14:ligatures w14:val="none"/>
                </w:rPr>
                <m:t>P</m:t>
              </m:r>
            </m:e>
            <m:sub>
              <m:r>
                <w:rPr>
                  <w:rFonts w:ascii="Cambria Math" w:eastAsia="宋体" w:hAnsi="Cambria Math" w:cs="Arial"/>
                  <w:color w:val="000000"/>
                  <w:kern w:val="0"/>
                  <w:sz w:val="21"/>
                  <w:szCs w:val="21"/>
                  <w14:ligatures w14:val="none"/>
                </w:rPr>
                <m:t>r</m:t>
              </m:r>
            </m:sub>
          </m:sSub>
          <m:r>
            <w:rPr>
              <w:rFonts w:ascii="Cambria Math" w:eastAsia="宋体" w:hAnsi="Cambria Math" w:cs="Arial"/>
              <w:color w:val="000000"/>
              <w:kern w:val="0"/>
              <w:sz w:val="21"/>
              <w:szCs w:val="21"/>
              <w14:ligatures w14:val="none"/>
            </w:rPr>
            <m:t>=</m:t>
          </m:r>
          <m:sSub>
            <m:sSubPr>
              <m:ctrlPr>
                <w:rPr>
                  <w:rFonts w:ascii="Cambria Math" w:eastAsia="宋体" w:hAnsi="Cambria Math" w:cs="Arial"/>
                  <w:i/>
                  <w:color w:val="000000"/>
                  <w:kern w:val="0"/>
                  <w:sz w:val="21"/>
                  <w:szCs w:val="21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Arial"/>
                  <w:color w:val="000000"/>
                  <w:kern w:val="0"/>
                  <w:sz w:val="21"/>
                  <w:szCs w:val="21"/>
                  <w14:ligatures w14:val="none"/>
                </w:rPr>
                <m:t>P</m:t>
              </m:r>
            </m:e>
            <m:sub>
              <m:r>
                <w:rPr>
                  <w:rFonts w:ascii="Cambria Math" w:eastAsia="宋体" w:hAnsi="Cambria Math" w:cs="Arial"/>
                  <w:color w:val="000000"/>
                  <w:kern w:val="0"/>
                  <w:sz w:val="21"/>
                  <w:szCs w:val="21"/>
                  <w14:ligatures w14:val="none"/>
                </w:rPr>
                <m:t>t</m:t>
              </m:r>
            </m:sub>
          </m:sSub>
          <m:sSub>
            <m:sSubPr>
              <m:ctrlPr>
                <w:rPr>
                  <w:rFonts w:ascii="Cambria Math" w:eastAsia="宋体" w:hAnsi="Cambria Math" w:cs="Arial"/>
                  <w:i/>
                  <w:color w:val="000000"/>
                  <w:kern w:val="0"/>
                  <w:sz w:val="21"/>
                  <w:szCs w:val="21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Arial"/>
                  <w:color w:val="000000"/>
                  <w:kern w:val="0"/>
                  <w:sz w:val="21"/>
                  <w:szCs w:val="21"/>
                  <w14:ligatures w14:val="none"/>
                </w:rPr>
                <m:t>G</m:t>
              </m:r>
            </m:e>
            <m:sub>
              <m:r>
                <w:rPr>
                  <w:rFonts w:ascii="Cambria Math" w:eastAsia="宋体" w:hAnsi="Cambria Math" w:cs="Arial"/>
                  <w:color w:val="000000"/>
                  <w:kern w:val="0"/>
                  <w:sz w:val="21"/>
                  <w:szCs w:val="21"/>
                  <w14:ligatures w14:val="none"/>
                </w:rPr>
                <m:t>t</m:t>
              </m:r>
            </m:sub>
          </m:sSub>
          <m:sSub>
            <m:sSubPr>
              <m:ctrlPr>
                <w:rPr>
                  <w:rFonts w:ascii="Cambria Math" w:eastAsia="宋体" w:hAnsi="Cambria Math" w:cs="Arial"/>
                  <w:i/>
                  <w:color w:val="000000"/>
                  <w:kern w:val="0"/>
                  <w:sz w:val="21"/>
                  <w:szCs w:val="21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Arial"/>
                  <w:color w:val="000000"/>
                  <w:kern w:val="0"/>
                  <w:sz w:val="21"/>
                  <w:szCs w:val="21"/>
                  <w14:ligatures w14:val="none"/>
                </w:rPr>
                <m:t>G</m:t>
              </m:r>
            </m:e>
            <m:sub>
              <m:r>
                <w:rPr>
                  <w:rFonts w:ascii="Cambria Math" w:eastAsia="宋体" w:hAnsi="Cambria Math" w:cs="Arial"/>
                  <w:color w:val="000000"/>
                  <w:kern w:val="0"/>
                  <w:sz w:val="21"/>
                  <w:szCs w:val="21"/>
                  <w14:ligatures w14:val="none"/>
                </w:rPr>
                <m:t>r</m:t>
              </m:r>
            </m:sub>
          </m:sSub>
          <m:sSup>
            <m:sSupPr>
              <m:ctrlPr>
                <w:rPr>
                  <w:rFonts w:ascii="Cambria Math" w:eastAsia="宋体" w:hAnsi="Cambria Math" w:cs="Arial"/>
                  <w:i/>
                  <w:color w:val="000000"/>
                  <w:kern w:val="0"/>
                  <w:sz w:val="21"/>
                  <w:szCs w:val="21"/>
                  <w14:ligatures w14:val="none"/>
                </w:rPr>
              </m:ctrlPr>
            </m:sSupPr>
            <m:e>
              <m:d>
                <m:d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:sz w:val="21"/>
                      <w:szCs w:val="21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宋体" w:hAnsi="Cambria Math" w:cs="Arial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宋体" w:hAnsi="Cambria Math" w:cs="Arial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m:t>λ</m:t>
                      </m:r>
                      <m:ctrlPr>
                        <w:rPr>
                          <w:rFonts w:ascii="Cambria Math" w:eastAsia="宋体" w:hAnsi="Cambria Math" w:cs="Arial"/>
                          <w:i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m:ctrlPr>
                    </m:num>
                    <m:den>
                      <m:r>
                        <w:rPr>
                          <w:rFonts w:ascii="Cambria Math" w:eastAsia="宋体" w:hAnsi="Cambria Math" w:cs="Arial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m:t>4</m:t>
                      </m:r>
                      <m:r>
                        <w:rPr>
                          <w:rFonts w:ascii="Cambria Math" w:eastAsia="宋体" w:hAnsi="Cambria Math" w:cs="Arial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m:t>π</m:t>
                      </m:r>
                      <m:r>
                        <w:rPr>
                          <w:rFonts w:ascii="Cambria Math" w:eastAsia="宋体" w:hAnsi="Cambria Math" w:cs="Arial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m:t>d</m:t>
                      </m:r>
                      <m:ctrlPr>
                        <w:rPr>
                          <w:rFonts w:ascii="Cambria Math" w:eastAsia="宋体" w:hAnsi="Cambria Math" w:cs="Arial"/>
                          <w:i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m:ctrlPr>
                    </m:den>
                  </m:f>
                  <m:ctrlPr>
                    <w:rPr>
                      <w:rFonts w:ascii="Cambria Math" w:eastAsia="宋体" w:hAnsi="Cambria Math" w:cs="Arial"/>
                      <w:i/>
                      <w:color w:val="000000"/>
                      <w:kern w:val="0"/>
                      <w:sz w:val="21"/>
                      <w:szCs w:val="21"/>
                      <w14:ligatures w14:val="none"/>
                    </w:rPr>
                  </m:ctrlPr>
                </m:e>
              </m:d>
            </m:e>
            <m:sup>
              <m:r>
                <w:rPr>
                  <w:rFonts w:ascii="Cambria Math" w:eastAsia="宋体" w:hAnsi="Cambria Math" w:cs="Arial"/>
                  <w:color w:val="000000"/>
                  <w:kern w:val="0"/>
                  <w:sz w:val="21"/>
                  <w:szCs w:val="21"/>
                  <w14:ligatures w14:val="none"/>
                </w:rPr>
                <m:t>2</m:t>
              </m:r>
            </m:sup>
          </m:sSup>
        </m:oMath>
      </m:oMathPara>
    </w:p>
    <w:p w14:paraId="74C0C1A2" w14:textId="77777777" w:rsidR="00660286" w:rsidRPr="008806E4" w:rsidRDefault="00660286" w:rsidP="009C497D">
      <w:pPr>
        <w:widowControl/>
        <w:spacing w:after="0" w:line="240" w:lineRule="auto"/>
        <w:rPr>
          <w:rFonts w:ascii="宋体" w:eastAsia="宋体" w:hAnsi="宋体" w:cs="Arial" w:hint="eastAsia"/>
          <w:color w:val="000000"/>
          <w:kern w:val="0"/>
          <w:sz w:val="21"/>
          <w:szCs w:val="21"/>
          <w14:ligatures w14:val="none"/>
        </w:rPr>
      </w:pPr>
    </w:p>
    <w:p w14:paraId="3B41A26D" w14:textId="77777777" w:rsidR="009C497D" w:rsidRPr="009C497D" w:rsidRDefault="009C497D" w:rsidP="009C497D">
      <w:pPr>
        <w:widowControl/>
        <w:spacing w:after="0" w:line="240" w:lineRule="auto"/>
        <w:rPr>
          <w:rFonts w:ascii="宋体" w:eastAsia="宋体" w:hAnsi="宋体" w:cs="Arial" w:hint="eastAsia"/>
          <w:color w:val="000000"/>
          <w:kern w:val="0"/>
          <w:sz w:val="21"/>
          <w:szCs w:val="21"/>
          <w14:ligatures w14:val="none"/>
        </w:rPr>
      </w:pPr>
    </w:p>
    <w:p w14:paraId="2A85EF4F" w14:textId="54F6DA3E" w:rsidR="009C497D" w:rsidRPr="009C497D" w:rsidRDefault="009C497D" w:rsidP="009C497D">
      <w:pPr>
        <w:widowControl/>
        <w:spacing w:after="100" w:afterAutospacing="1" w:line="240" w:lineRule="auto"/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</w:pPr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>写成对数形式（dB），路径损耗</w:t>
      </w:r>
      <m:oMath>
        <m:sSub>
          <m:sSubPr>
            <m:ctrlPr>
              <w:rPr>
                <w:rFonts w:ascii="Cambria Math" w:eastAsia="宋体" w:hAnsi="Cambria Math" w:cs="Arial"/>
                <w:i/>
                <w:color w:val="000000"/>
                <w:kern w:val="0"/>
                <w:sz w:val="21"/>
                <w:szCs w:val="21"/>
                <w14:ligatures w14:val="none"/>
              </w:rPr>
            </m:ctrlPr>
          </m:sSubPr>
          <m:e>
            <m:r>
              <w:rPr>
                <w:rFonts w:ascii="Cambria Math" w:eastAsia="宋体" w:hAnsi="Cambria Math" w:cs="Arial"/>
                <w:color w:val="000000"/>
                <w:kern w:val="0"/>
                <w:sz w:val="21"/>
                <w:szCs w:val="21"/>
                <w14:ligatures w14:val="none"/>
              </w:rPr>
              <m:t>L</m:t>
            </m:r>
          </m:e>
          <m:sub>
            <m:r>
              <w:rPr>
                <w:rFonts w:ascii="Cambria Math" w:eastAsia="宋体" w:hAnsi="Cambria Math" w:cs="Arial"/>
                <w:color w:val="000000"/>
                <w:kern w:val="0"/>
                <w:sz w:val="21"/>
                <w:szCs w:val="21"/>
                <w14:ligatures w14:val="none"/>
              </w:rPr>
              <m:t>p</m:t>
            </m:r>
          </m:sub>
        </m:sSub>
      </m:oMath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>为：</w:t>
      </w:r>
    </w:p>
    <w:p w14:paraId="0EE042CA" w14:textId="597FBA15" w:rsidR="00660286" w:rsidRPr="007D2516" w:rsidRDefault="00660286" w:rsidP="00660286">
      <w:pPr>
        <w:widowControl/>
        <w:spacing w:after="0" w:line="240" w:lineRule="auto"/>
        <w:rPr>
          <w:rFonts w:ascii="宋体" w:eastAsia="宋体" w:hAnsi="宋体" w:cs="Arial" w:hint="eastAsia"/>
          <w:i/>
          <w:color w:val="000000"/>
          <w:kern w:val="0"/>
          <w:sz w:val="21"/>
          <w:szCs w:val="21"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 w:cs="Arial"/>
                  <w:i/>
                  <w:color w:val="000000"/>
                  <w:kern w:val="0"/>
                  <w:sz w:val="21"/>
                  <w:szCs w:val="21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Arial"/>
                  <w:color w:val="000000"/>
                  <w:kern w:val="0"/>
                  <w:sz w:val="21"/>
                  <w:szCs w:val="21"/>
                  <w14:ligatures w14:val="none"/>
                </w:rPr>
                <m:t>L</m:t>
              </m:r>
            </m:e>
            <m:sub>
              <m:r>
                <w:rPr>
                  <w:rFonts w:ascii="Cambria Math" w:eastAsia="宋体" w:hAnsi="Cambria Math" w:cs="Arial"/>
                  <w:color w:val="000000"/>
                  <w:kern w:val="0"/>
                  <w:sz w:val="21"/>
                  <w:szCs w:val="21"/>
                  <w14:ligatures w14:val="none"/>
                </w:rPr>
                <m:t>p</m:t>
              </m:r>
            </m:sub>
          </m:sSub>
          <m:d>
            <m:dPr>
              <m:ctrlPr>
                <w:rPr>
                  <w:rFonts w:ascii="Cambria Math" w:eastAsia="宋体" w:hAnsi="Cambria Math" w:cs="Arial"/>
                  <w:i/>
                  <w:color w:val="000000"/>
                  <w:kern w:val="0"/>
                  <w:sz w:val="21"/>
                  <w:szCs w:val="21"/>
                  <w14:ligatures w14:val="none"/>
                </w:rPr>
              </m:ctrlPr>
            </m:dPr>
            <m:e>
              <m:r>
                <w:rPr>
                  <w:rFonts w:ascii="Cambria Math" w:eastAsia="宋体" w:hAnsi="Cambria Math" w:cs="Arial"/>
                  <w:color w:val="000000"/>
                  <w:kern w:val="0"/>
                  <w:sz w:val="21"/>
                  <w:szCs w:val="21"/>
                  <w14:ligatures w14:val="none"/>
                </w:rPr>
                <m:t>d</m:t>
              </m:r>
            </m:e>
          </m:d>
          <m:d>
            <m:dPr>
              <m:begChr m:val="["/>
              <m:endChr m:val="]"/>
              <m:ctrlPr>
                <w:rPr>
                  <w:rFonts w:ascii="Cambria Math" w:eastAsia="宋体" w:hAnsi="Cambria Math" w:cs="Arial"/>
                  <w:i/>
                  <w:color w:val="000000"/>
                  <w:kern w:val="0"/>
                  <w:sz w:val="21"/>
                  <w:szCs w:val="21"/>
                  <w14:ligatures w14:val="none"/>
                </w:rPr>
              </m:ctrlPr>
            </m:dPr>
            <m:e>
              <m:r>
                <m:rPr>
                  <m:nor/>
                </m:rPr>
                <w:rPr>
                  <w:rFonts w:ascii="宋体" w:eastAsia="宋体" w:hAnsi="宋体" w:cs="Arial"/>
                  <w:color w:val="000000"/>
                  <w:kern w:val="0"/>
                  <w:sz w:val="21"/>
                  <w:szCs w:val="21"/>
                  <w14:ligatures w14:val="none"/>
                </w:rPr>
                <m:t>dB</m:t>
              </m:r>
            </m:e>
          </m:d>
          <m:r>
            <w:rPr>
              <w:rFonts w:ascii="Cambria Math" w:eastAsia="宋体" w:hAnsi="Cambria Math" w:cs="Arial"/>
              <w:color w:val="000000"/>
              <w:kern w:val="0"/>
              <w:sz w:val="21"/>
              <w:szCs w:val="21"/>
              <w14:ligatures w14:val="none"/>
            </w:rPr>
            <m:t>=</m:t>
          </m:r>
          <m:sSub>
            <m:sSubPr>
              <m:ctrlPr>
                <w:rPr>
                  <w:rFonts w:ascii="Cambria Math" w:eastAsia="宋体" w:hAnsi="Cambria Math" w:cs="Arial"/>
                  <w:i/>
                  <w:color w:val="000000"/>
                  <w:kern w:val="0"/>
                  <w:sz w:val="21"/>
                  <w:szCs w:val="21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Arial"/>
                  <w:color w:val="000000"/>
                  <w:kern w:val="0"/>
                  <w:sz w:val="21"/>
                  <w:szCs w:val="21"/>
                  <w14:ligatures w14:val="none"/>
                </w:rPr>
                <m:t>L</m:t>
              </m:r>
            </m:e>
            <m:sub>
              <m:r>
                <w:rPr>
                  <w:rFonts w:ascii="Cambria Math" w:eastAsia="宋体" w:hAnsi="Cambria Math" w:cs="Arial"/>
                  <w:color w:val="000000"/>
                  <w:kern w:val="0"/>
                  <w:sz w:val="21"/>
                  <w:szCs w:val="21"/>
                  <w14:ligatures w14:val="none"/>
                </w:rPr>
                <m:t>p</m:t>
              </m:r>
            </m:sub>
          </m:sSub>
          <m:d>
            <m:dPr>
              <m:ctrlPr>
                <w:rPr>
                  <w:rFonts w:ascii="Cambria Math" w:eastAsia="宋体" w:hAnsi="Cambria Math" w:cs="Arial"/>
                  <w:i/>
                  <w:color w:val="000000"/>
                  <w:kern w:val="0"/>
                  <w:sz w:val="21"/>
                  <w:szCs w:val="21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 w:cs="Arial"/>
                      <w:i/>
                      <w:color w:val="000000"/>
                      <w:kern w:val="0"/>
                      <w:sz w:val="21"/>
                      <w:szCs w:val="21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:sz w:val="21"/>
                      <w:szCs w:val="21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:sz w:val="21"/>
                      <w:szCs w:val="21"/>
                      <w14:ligatures w14:val="none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 w:cs="Arial"/>
              <w:color w:val="000000"/>
              <w:kern w:val="0"/>
              <w:sz w:val="21"/>
              <w:szCs w:val="21"/>
              <w14:ligatures w14:val="none"/>
            </w:rPr>
            <m:t>+10n</m:t>
          </m:r>
          <m:func>
            <m:funcPr>
              <m:ctrlPr>
                <w:rPr>
                  <w:rFonts w:ascii="Cambria Math" w:eastAsia="宋体" w:hAnsi="Cambria Math" w:cs="Arial"/>
                  <w:color w:val="000000"/>
                  <w:kern w:val="0"/>
                  <w:sz w:val="21"/>
                  <w:szCs w:val="21"/>
                  <w14:ligatures w14:val="none"/>
                </w:rPr>
              </m:ctrlPr>
            </m:funcPr>
            <m:fName>
              <m:sSub>
                <m:sSubPr>
                  <m:ctrlPr>
                    <w:rPr>
                      <w:rFonts w:ascii="Cambria Math" w:eastAsia="宋体" w:hAnsi="Cambria Math" w:cs="Arial"/>
                      <w:i/>
                      <w:color w:val="000000"/>
                      <w:kern w:val="0"/>
                      <w:sz w:val="21"/>
                      <w:szCs w:val="21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Arial"/>
                      <w:color w:val="000000"/>
                      <w:kern w:val="0"/>
                      <w:sz w:val="21"/>
                      <w:szCs w:val="21"/>
                      <w14:ligatures w14:val="none"/>
                    </w:rPr>
                    <m:t>log</m:t>
                  </m:r>
                </m:e>
                <m:sub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:sz w:val="21"/>
                      <w:szCs w:val="21"/>
                      <w14:ligatures w14:val="none"/>
                    </w:rPr>
                    <m:t>10</m:t>
                  </m: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:sz w:val="21"/>
                      <w:szCs w:val="21"/>
                      <w14:ligatures w14:val="none"/>
                    </w:rPr>
                  </m:ctrlPr>
                </m:sub>
              </m:sSub>
              <m:ctrlPr>
                <w:rPr>
                  <w:rFonts w:ascii="Cambria Math" w:eastAsia="宋体" w:hAnsi="Cambria Math" w:cs="Arial"/>
                  <w:i/>
                  <w:color w:val="000000"/>
                  <w:kern w:val="0"/>
                  <w:sz w:val="21"/>
                  <w:szCs w:val="21"/>
                  <w14:ligatures w14:val="none"/>
                </w:rPr>
              </m:ctrlPr>
            </m:fName>
            <m:e>
              <m:d>
                <m:d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:sz w:val="21"/>
                      <w:szCs w:val="21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宋体" w:hAnsi="Cambria Math" w:cs="Arial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宋体" w:hAnsi="Cambria Math" w:cs="Arial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m:t>d</m:t>
                      </m:r>
                      <m:ctrlPr>
                        <w:rPr>
                          <w:rFonts w:ascii="Cambria Math" w:eastAsia="宋体" w:hAnsi="Cambria Math" w:cs="Arial"/>
                          <w:i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eastAsia="宋体" w:hAnsi="Cambria Math" w:cs="Arial"/>
                              <w:i/>
                              <w:color w:val="000000"/>
                              <w:kern w:val="0"/>
                              <w:sz w:val="21"/>
                              <w:szCs w:val="21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Arial"/>
                              <w:color w:val="000000"/>
                              <w:kern w:val="0"/>
                              <w:sz w:val="21"/>
                              <w:szCs w:val="21"/>
                              <w14:ligatures w14:val="none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Arial"/>
                              <w:color w:val="000000"/>
                              <w:kern w:val="0"/>
                              <w:sz w:val="21"/>
                              <w:szCs w:val="21"/>
                              <w14:ligatures w14:val="none"/>
                            </w:rPr>
                            <m:t>0</m:t>
                          </m:r>
                        </m:sub>
                      </m:sSub>
                      <m:ctrlPr>
                        <w:rPr>
                          <w:rFonts w:ascii="Cambria Math" w:eastAsia="宋体" w:hAnsi="Cambria Math" w:cs="Arial"/>
                          <w:i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m:ctrlPr>
                    </m:den>
                  </m:f>
                  <m:ctrlPr>
                    <w:rPr>
                      <w:rFonts w:ascii="Cambria Math" w:eastAsia="宋体" w:hAnsi="Cambria Math" w:cs="Arial"/>
                      <w:i/>
                      <w:color w:val="000000"/>
                      <w:kern w:val="0"/>
                      <w:sz w:val="21"/>
                      <w:szCs w:val="21"/>
                      <w14:ligatures w14:val="none"/>
                    </w:rPr>
                  </m:ctrlPr>
                </m:e>
              </m:d>
              <m:ctrlPr>
                <w:rPr>
                  <w:rFonts w:ascii="Cambria Math" w:eastAsia="宋体" w:hAnsi="Cambria Math" w:cs="Arial"/>
                  <w:i/>
                  <w:color w:val="000000"/>
                  <w:kern w:val="0"/>
                  <w:sz w:val="21"/>
                  <w:szCs w:val="21"/>
                  <w14:ligatures w14:val="none"/>
                </w:rPr>
              </m:ctrlPr>
            </m:e>
          </m:func>
        </m:oMath>
      </m:oMathPara>
    </w:p>
    <w:p w14:paraId="3203403F" w14:textId="2178B9EA" w:rsidR="009C497D" w:rsidRPr="009C497D" w:rsidRDefault="009C497D" w:rsidP="00660286">
      <w:pPr>
        <w:widowControl/>
        <w:spacing w:after="0" w:line="240" w:lineRule="auto"/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</w:pPr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 xml:space="preserve">其中 n 为路径损耗指数（自由空间 </w:t>
      </w:r>
      <m:oMath>
        <m:r>
          <w:rPr>
            <w:rFonts w:ascii="Cambria Math" w:eastAsia="宋体" w:hAnsi="Cambria Math" w:cs="Arial"/>
            <w:color w:val="000000"/>
            <w:kern w:val="0"/>
            <w:sz w:val="21"/>
            <w:szCs w:val="21"/>
            <w14:ligatures w14:val="none"/>
          </w:rPr>
          <m:t>n=2</m:t>
        </m:r>
      </m:oMath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 xml:space="preserve">，市区环境 </w:t>
      </w:r>
      <m:oMath>
        <m:r>
          <w:rPr>
            <w:rFonts w:ascii="Cambria Math" w:eastAsia="宋体" w:hAnsi="Cambria Math" w:cs="Arial"/>
            <w:color w:val="000000"/>
            <w:kern w:val="0"/>
            <w:sz w:val="21"/>
            <w:szCs w:val="21"/>
            <w14:ligatures w14:val="none"/>
          </w:rPr>
          <m:t xml:space="preserve">n=3 </m:t>
        </m:r>
        <m:r>
          <m:rPr>
            <m:sty m:val="p"/>
          </m:rPr>
          <w:rPr>
            <w:rFonts w:ascii="Cambria Math" w:eastAsia="宋体" w:hAnsi="Cambria Math" w:cs="Cambria Math"/>
            <w:color w:val="000000"/>
            <w:kern w:val="0"/>
            <w:sz w:val="21"/>
            <w:szCs w:val="21"/>
            <w14:ligatures w14:val="none"/>
          </w:rPr>
          <m:t>∼</m:t>
        </m:r>
        <m:r>
          <w:rPr>
            <w:rFonts w:ascii="Cambria Math" w:eastAsia="宋体" w:hAnsi="Cambria Math" w:cs="Arial"/>
            <w:color w:val="000000"/>
            <w:kern w:val="0"/>
            <w:sz w:val="21"/>
            <w:szCs w:val="21"/>
            <w14:ligatures w14:val="none"/>
          </w:rPr>
          <m:t>5</m:t>
        </m:r>
      </m:oMath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>）。</w:t>
      </w:r>
    </w:p>
    <w:p w14:paraId="41C48448" w14:textId="77777777" w:rsidR="009C497D" w:rsidRPr="009C497D" w:rsidRDefault="009C497D" w:rsidP="009C497D">
      <w:pPr>
        <w:widowControl/>
        <w:spacing w:after="100" w:afterAutospacing="1" w:line="240" w:lineRule="auto"/>
        <w:outlineLvl w:val="3"/>
        <w:rPr>
          <w:rFonts w:ascii="宋体" w:eastAsia="宋体" w:hAnsi="宋体" w:cs="Arial"/>
          <w:b/>
          <w:bCs/>
          <w:color w:val="000000"/>
          <w:kern w:val="0"/>
          <w:sz w:val="21"/>
          <w:szCs w:val="21"/>
          <w14:ligatures w14:val="none"/>
        </w:rPr>
      </w:pPr>
      <w:r w:rsidRPr="009C497D">
        <w:rPr>
          <w:rFonts w:ascii="宋体" w:eastAsia="宋体" w:hAnsi="宋体" w:cs="Arial"/>
          <w:b/>
          <w:bCs/>
          <w:color w:val="000000"/>
          <w:kern w:val="0"/>
          <w:sz w:val="21"/>
          <w:szCs w:val="21"/>
          <w14:ligatures w14:val="none"/>
        </w:rPr>
        <w:t>(2) 阴影衰落 (Shadow Fading)</w:t>
      </w:r>
    </w:p>
    <w:p w14:paraId="2B139E5E" w14:textId="32072886" w:rsidR="009C497D" w:rsidRPr="009C497D" w:rsidRDefault="009C497D" w:rsidP="009C497D">
      <w:pPr>
        <w:widowControl/>
        <w:spacing w:after="100" w:afterAutospacing="1" w:line="240" w:lineRule="auto"/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</w:pPr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>在实际环境中，由于地形起伏和建筑物的遮挡，在距离发射机相同距离 d 的不同位置，接收信号平均功率仍会有显著差异。这种由障碍物引起的附加损耗称为阴影衰落。</w:t>
      </w:r>
    </w:p>
    <w:p w14:paraId="2AAF3851" w14:textId="05CC20E7" w:rsidR="009C497D" w:rsidRPr="009C497D" w:rsidRDefault="009C497D" w:rsidP="009C497D">
      <w:pPr>
        <w:widowControl/>
        <w:spacing w:after="100" w:afterAutospacing="1" w:line="240" w:lineRule="auto"/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</w:pPr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 xml:space="preserve">理论和实测表明，阴影衰落的随机变量 </w:t>
      </w:r>
      <m:oMath>
        <m:sSub>
          <m:sSubPr>
            <m:ctrlPr>
              <w:rPr>
                <w:rFonts w:ascii="Cambria Math" w:eastAsia="宋体" w:hAnsi="Cambria Math" w:cs="Arial"/>
                <w:i/>
                <w:color w:val="000000"/>
                <w:kern w:val="0"/>
                <w:sz w:val="21"/>
                <w:szCs w:val="21"/>
                <w14:ligatures w14:val="none"/>
              </w:rPr>
            </m:ctrlPr>
          </m:sSubPr>
          <m:e>
            <m:r>
              <w:rPr>
                <w:rFonts w:ascii="Cambria Math" w:eastAsia="宋体" w:hAnsi="Cambria Math" w:cs="Arial"/>
                <w:color w:val="000000"/>
                <w:kern w:val="0"/>
                <w:sz w:val="21"/>
                <w:szCs w:val="21"/>
                <w14:ligatures w14:val="none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宋体" w:hAnsi="Cambria Math" w:cs="Arial"/>
                <w:color w:val="000000"/>
                <w:kern w:val="0"/>
                <w:sz w:val="21"/>
                <w:szCs w:val="21"/>
                <w14:ligatures w14:val="none"/>
              </w:rPr>
              <m:t/>
            </m:r>
          </m:sub>
        </m:sSub>
      </m:oMath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 xml:space="preserve">（单位：dB）服从均值为 0、标准差为 </w:t>
      </w:r>
      <m:oMath>
        <m:r>
          <w:rPr>
            <w:rFonts w:ascii="Cambria Math" w:eastAsia="宋体" w:hAnsi="Cambria Math" w:cs="Arial"/>
            <w:color w:val="000000"/>
            <w:kern w:val="0"/>
            <w:sz w:val="21"/>
            <w:szCs w:val="21"/>
            <w14:ligatures w14:val="none"/>
          </w:rPr>
          <m:t>σ</m:t>
        </m:r>
      </m:oMath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>的正态分布（高斯分布）：</w:t>
      </w:r>
    </w:p>
    <w:p w14:paraId="1F104FCC" w14:textId="02EA9B04" w:rsidR="009C497D" w:rsidRPr="009C497D" w:rsidRDefault="00660286" w:rsidP="009C497D">
      <w:pPr>
        <w:widowControl/>
        <w:spacing w:after="0" w:line="240" w:lineRule="auto"/>
        <w:rPr>
          <w:rFonts w:ascii="宋体" w:eastAsia="宋体" w:hAnsi="宋体" w:cs="Arial" w:hint="eastAsia"/>
          <w:color w:val="000000"/>
          <w:kern w:val="0"/>
          <w:sz w:val="21"/>
          <w:szCs w:val="21"/>
          <w14:ligatures w14:val="none"/>
        </w:rPr>
      </w:pPr>
      <m:oMathPara>
        <m:oMath>
          <m:r>
            <w:rPr>
              <w:rFonts w:ascii="Cambria Math" w:eastAsia="宋体" w:hAnsi="Cambria Math" w:cs="Arial"/>
              <w:color w:val="000000"/>
              <w:kern w:val="0"/>
              <w:sz w:val="21"/>
              <w:szCs w:val="21"/>
              <w14:ligatures w14:val="none"/>
            </w:rPr>
            <m:t>p</m:t>
          </m:r>
          <m:d>
            <m:dPr>
              <m:ctrlPr>
                <w:rPr>
                  <w:rFonts w:ascii="Cambria Math" w:eastAsia="宋体" w:hAnsi="Cambria Math" w:cs="Arial"/>
                  <w:i/>
                  <w:color w:val="000000"/>
                  <w:kern w:val="0"/>
                  <w:sz w:val="21"/>
                  <w:szCs w:val="21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 w:cs="Arial"/>
                      <w:i/>
                      <w:color w:val="000000"/>
                      <w:kern w:val="0"/>
                      <w:sz w:val="21"/>
                      <w:szCs w:val="21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:sz w:val="21"/>
                      <w:szCs w:val="21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:sz w:val="21"/>
                      <w:szCs w:val="21"/>
                      <w14:ligatures w14:val="none"/>
                    </w:rPr>
                    <m:t>σ</m:t>
                  </m:r>
                </m:sub>
              </m:sSub>
            </m:e>
          </m:d>
          <m:r>
            <w:rPr>
              <w:rFonts w:ascii="Cambria Math" w:eastAsia="宋体" w:hAnsi="Cambria Math" w:cs="Arial"/>
              <w:color w:val="000000"/>
              <w:kern w:val="0"/>
              <w:sz w:val="21"/>
              <w:szCs w:val="21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Arial"/>
                  <w:color w:val="000000"/>
                  <w:kern w:val="0"/>
                  <w:sz w:val="21"/>
                  <w:szCs w:val="21"/>
                  <w14:ligatures w14:val="none"/>
                </w:rPr>
              </m:ctrlPr>
            </m:fPr>
            <m:num>
              <m:r>
                <w:rPr>
                  <w:rFonts w:ascii="Cambria Math" w:eastAsia="宋体" w:hAnsi="Cambria Math" w:cs="Arial"/>
                  <w:color w:val="000000"/>
                  <w:kern w:val="0"/>
                  <w:sz w:val="21"/>
                  <w:szCs w:val="21"/>
                  <w14:ligatures w14:val="none"/>
                </w:rPr>
                <m:t>1</m:t>
              </m:r>
              <m:ctrlPr>
                <w:rPr>
                  <w:rFonts w:ascii="Cambria Math" w:eastAsia="宋体" w:hAnsi="Cambria Math" w:cs="Arial"/>
                  <w:i/>
                  <w:color w:val="000000"/>
                  <w:kern w:val="0"/>
                  <w:sz w:val="21"/>
                  <w:szCs w:val="21"/>
                  <w14:ligatures w14:val="none"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:sz w:val="21"/>
                      <w:szCs w:val="21"/>
                      <w14:ligatures w14:val="none"/>
                    </w:rPr>
                  </m:ctrlPr>
                </m:radPr>
                <m:deg>
                  <m:ctrlPr>
                    <w:rPr>
                      <w:rFonts w:ascii="Cambria Math" w:eastAsia="宋体" w:hAnsi="Cambria Math" w:cs="Arial"/>
                      <w:i/>
                      <w:color w:val="000000"/>
                      <w:kern w:val="0"/>
                      <w:sz w:val="21"/>
                      <w:szCs w:val="21"/>
                      <w14:ligatures w14:val="none"/>
                    </w:rPr>
                  </m:ctrlPr>
                </m:deg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:sz w:val="21"/>
                      <w:szCs w:val="21"/>
                      <w14:ligatures w14:val="none"/>
                    </w:rPr>
                    <m:t>2</m:t>
                  </m:r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:sz w:val="21"/>
                      <w:szCs w:val="21"/>
                      <w14:ligatures w14:val="none"/>
                    </w:rPr>
                    <m:t>π</m:t>
                  </m:r>
                </m:e>
              </m:rad>
              <m:r>
                <w:rPr>
                  <w:rFonts w:ascii="Cambria Math" w:eastAsia="宋体" w:hAnsi="Cambria Math" w:cs="Arial"/>
                  <w:color w:val="000000"/>
                  <w:kern w:val="0"/>
                  <w:sz w:val="21"/>
                  <w:szCs w:val="21"/>
                  <w14:ligatures w14:val="none"/>
                </w:rPr>
                <m:t>σ</m:t>
              </m:r>
              <m:ctrlPr>
                <w:rPr>
                  <w:rFonts w:ascii="Cambria Math" w:eastAsia="宋体" w:hAnsi="Cambria Math" w:cs="Arial"/>
                  <w:i/>
                  <w:color w:val="000000"/>
                  <w:kern w:val="0"/>
                  <w:sz w:val="21"/>
                  <w:szCs w:val="21"/>
                  <w14:ligatures w14:val="none"/>
                </w:rPr>
              </m:ctrlPr>
            </m:den>
          </m:f>
          <m:func>
            <m:funcPr>
              <m:ctrlPr>
                <w:rPr>
                  <w:rFonts w:ascii="Cambria Math" w:eastAsia="宋体" w:hAnsi="Cambria Math" w:cs="Arial"/>
                  <w:color w:val="000000"/>
                  <w:kern w:val="0"/>
                  <w:sz w:val="21"/>
                  <w:szCs w:val="21"/>
                  <w14:ligatures w14:val="none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:sz w:val="21"/>
                  <w:szCs w:val="21"/>
                  <w14:ligatures w14:val="none"/>
                </w:rPr>
                <m:t>exp</m:t>
              </m:r>
              <m:ctrlPr>
                <w:rPr>
                  <w:rFonts w:ascii="Cambria Math" w:eastAsia="宋体" w:hAnsi="Cambria Math" w:cs="Arial"/>
                  <w:i/>
                  <w:color w:val="000000"/>
                  <w:kern w:val="0"/>
                  <w:sz w:val="21"/>
                  <w:szCs w:val="21"/>
                  <w14:ligatures w14:val="none"/>
                </w:rPr>
              </m:ctrlP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:sz w:val="21"/>
                      <w:szCs w:val="21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:sz w:val="21"/>
                      <w:szCs w:val="21"/>
                      <w14:ligatures w14:val="none"/>
                    </w:rPr>
                    <m:t>-</m:t>
                  </m:r>
                  <m:f>
                    <m:fPr>
                      <m:ctrlPr>
                        <w:rPr>
                          <w:rFonts w:ascii="Cambria Math" w:eastAsia="宋体" w:hAnsi="Cambria Math" w:cs="Arial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eastAsia="宋体" w:hAnsi="Cambria Math" w:cs="Arial"/>
                              <w:i/>
                              <w:color w:val="000000"/>
                              <w:kern w:val="0"/>
                              <w:sz w:val="21"/>
                              <w:szCs w:val="21"/>
                              <w14:ligatures w14:val="none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宋体" w:hAnsi="Cambria Math" w:cs="Arial"/>
                              <w:color w:val="000000"/>
                              <w:kern w:val="0"/>
                              <w:sz w:val="21"/>
                              <w:szCs w:val="21"/>
                              <w14:ligatures w14:val="none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Arial"/>
                              <w:color w:val="000000"/>
                              <w:kern w:val="0"/>
                              <w:sz w:val="21"/>
                              <w:szCs w:val="21"/>
                              <w14:ligatures w14:val="none"/>
                            </w:rPr>
                            <m:t>σ</m:t>
                          </m:r>
                        </m:sub>
                        <m:sup>
                          <m:r>
                            <w:rPr>
                              <w:rFonts w:ascii="Cambria Math" w:eastAsia="宋体" w:hAnsi="Cambria Math" w:cs="Arial"/>
                              <w:color w:val="000000"/>
                              <w:kern w:val="0"/>
                              <w:sz w:val="21"/>
                              <w:szCs w:val="21"/>
                              <w14:ligatures w14:val="none"/>
                            </w:rPr>
                            <m:t>2</m:t>
                          </m:r>
                        </m:sup>
                      </m:sSubSup>
                      <m:ctrlPr>
                        <w:rPr>
                          <w:rFonts w:ascii="Cambria Math" w:eastAsia="宋体" w:hAnsi="Cambria Math" w:cs="Arial"/>
                          <w:i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m:ctrlPr>
                    </m:num>
                    <m:den>
                      <m:r>
                        <w:rPr>
                          <w:rFonts w:ascii="Cambria Math" w:eastAsia="宋体" w:hAnsi="Cambria Math" w:cs="Arial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eastAsia="宋体" w:hAnsi="Cambria Math" w:cs="Arial"/>
                              <w:i/>
                              <w:color w:val="000000"/>
                              <w:kern w:val="0"/>
                              <w:sz w:val="21"/>
                              <w:szCs w:val="21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宋体" w:hAnsi="Cambria Math" w:cs="Arial"/>
                              <w:color w:val="000000"/>
                              <w:kern w:val="0"/>
                              <w:sz w:val="21"/>
                              <w:szCs w:val="21"/>
                              <w14:ligatures w14:val="none"/>
                            </w:rPr>
                            <m:t>σ</m:t>
                          </m:r>
                          <m:ctrlPr>
                            <w:rPr>
                              <w:rFonts w:ascii="Cambria Math" w:eastAsia="宋体" w:hAnsi="Cambria Math" w:cs="Arial"/>
                              <w:color w:val="000000"/>
                              <w:kern w:val="0"/>
                              <w:sz w:val="21"/>
                              <w:szCs w:val="21"/>
                              <w14:ligatures w14:val="none"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="宋体" w:hAnsi="Cambria Math" w:cs="Arial"/>
                              <w:color w:val="000000"/>
                              <w:kern w:val="0"/>
                              <w:sz w:val="21"/>
                              <w:szCs w:val="21"/>
                              <w14:ligatures w14:val="none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="宋体" w:hAnsi="Cambria Math" w:cs="Arial"/>
                          <w:i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m:ctrlPr>
                    </m:den>
                  </m:f>
                  <m:ctrlPr>
                    <w:rPr>
                      <w:rFonts w:ascii="Cambria Math" w:eastAsia="宋体" w:hAnsi="Cambria Math" w:cs="Arial"/>
                      <w:i/>
                      <w:color w:val="000000"/>
                      <w:kern w:val="0"/>
                      <w:sz w:val="21"/>
                      <w:szCs w:val="21"/>
                      <w14:ligatures w14:val="none"/>
                    </w:rPr>
                  </m:ctrlPr>
                </m:e>
              </m:d>
            </m:e>
          </m:func>
        </m:oMath>
      </m:oMathPara>
    </w:p>
    <w:p w14:paraId="4FD20CD1" w14:textId="1E9C0B9B" w:rsidR="009C497D" w:rsidRPr="009C497D" w:rsidRDefault="009C497D" w:rsidP="009C497D">
      <w:pPr>
        <w:widowControl/>
        <w:spacing w:after="100" w:afterAutospacing="1" w:line="240" w:lineRule="auto"/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</w:pPr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 xml:space="preserve">其中，标准差 \sigma（dB）反映了环境的复杂程度，典型市区环境的 \sigma 值通常在 </w:t>
      </w:r>
      <m:oMath>
        <m:r>
          <w:rPr>
            <w:rFonts w:ascii="Cambria Math" w:eastAsia="宋体" w:hAnsi="Cambria Math" w:cs="Arial"/>
            <w:color w:val="000000"/>
            <w:kern w:val="0"/>
            <w:sz w:val="21"/>
            <w:szCs w:val="21"/>
            <w14:ligatures w14:val="none"/>
          </w:rPr>
          <m:t>3</m:t>
        </m:r>
        <m:r>
          <m:rPr>
            <m:sty m:val="p"/>
          </m:rPr>
          <w:rPr>
            <w:rFonts w:ascii="Cambria Math" w:eastAsia="宋体" w:hAnsi="Cambria Math" w:cs="Cambria Math"/>
            <w:color w:val="000000"/>
            <w:kern w:val="0"/>
            <w:sz w:val="21"/>
            <w:szCs w:val="21"/>
            <w14:ligatures w14:val="none"/>
          </w:rPr>
          <m:t>∼</m:t>
        </m:r>
        <m:r>
          <w:rPr>
            <w:rFonts w:ascii="Cambria Math" w:eastAsia="宋体" w:hAnsi="Cambria Math" w:cs="Arial"/>
            <w:color w:val="000000"/>
            <w:kern w:val="0"/>
            <w:sz w:val="21"/>
            <w:szCs w:val="21"/>
            <w14:ligatures w14:val="none"/>
          </w:rPr>
          <m:t>10</m:t>
        </m:r>
        <m:r>
          <m:rPr>
            <m:nor/>
          </m:rPr>
          <w:rPr>
            <w:rFonts w:ascii="宋体" w:eastAsia="宋体" w:hAnsi="宋体" w:cs="Arial"/>
            <w:color w:val="000000"/>
            <w:kern w:val="0"/>
            <w:sz w:val="21"/>
            <w:szCs w:val="21"/>
            <w14:ligatures w14:val="none"/>
          </w:rPr>
          <m:t>dB</m:t>
        </m:r>
      </m:oMath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>之间。</w:t>
      </w:r>
    </w:p>
    <w:p w14:paraId="4842813F" w14:textId="77777777" w:rsidR="009C497D" w:rsidRPr="009C497D" w:rsidRDefault="009C497D" w:rsidP="009C497D">
      <w:pPr>
        <w:widowControl/>
        <w:spacing w:after="100" w:afterAutospacing="1" w:line="240" w:lineRule="auto"/>
        <w:outlineLvl w:val="2"/>
        <w:rPr>
          <w:rFonts w:ascii="宋体" w:eastAsia="宋体" w:hAnsi="宋体" w:cs="Arial"/>
          <w:b/>
          <w:bCs/>
          <w:color w:val="000000"/>
          <w:kern w:val="0"/>
          <w:sz w:val="21"/>
          <w:szCs w:val="21"/>
          <w14:ligatures w14:val="none"/>
        </w:rPr>
      </w:pPr>
      <w:r w:rsidRPr="009C497D">
        <w:rPr>
          <w:rFonts w:ascii="宋体" w:eastAsia="宋体" w:hAnsi="宋体" w:cs="Arial"/>
          <w:b/>
          <w:bCs/>
          <w:color w:val="000000"/>
          <w:kern w:val="0"/>
          <w:sz w:val="21"/>
          <w:szCs w:val="21"/>
          <w14:ligatures w14:val="none"/>
        </w:rPr>
        <w:t>3. 建筑物穿透损耗 (Penetration Loss)</w:t>
      </w:r>
    </w:p>
    <w:p w14:paraId="3A652721" w14:textId="77777777" w:rsidR="009C497D" w:rsidRPr="009C497D" w:rsidRDefault="009C497D" w:rsidP="009C497D">
      <w:pPr>
        <w:widowControl/>
        <w:spacing w:after="100" w:afterAutospacing="1" w:line="240" w:lineRule="auto"/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</w:pPr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>建筑物穿透损耗是指电波由室外进入室内时，受墙体吸收、反射及散射引起的信号衰减。其定义为建筑物外围的平均场强与建筑物内部平均场强的差值：</w:t>
      </w:r>
    </w:p>
    <w:p w14:paraId="559ADD47" w14:textId="7AD0CF5B" w:rsidR="009C497D" w:rsidRPr="009C497D" w:rsidRDefault="00660286" w:rsidP="009C497D">
      <w:pPr>
        <w:widowControl/>
        <w:spacing w:after="0" w:line="240" w:lineRule="auto"/>
        <w:rPr>
          <w:rFonts w:ascii="宋体" w:eastAsia="宋体" w:hAnsi="宋体" w:cs="Arial" w:hint="eastAsia"/>
          <w:color w:val="000000"/>
          <w:kern w:val="0"/>
          <w:sz w:val="21"/>
          <w:szCs w:val="21"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 w:cs="Arial"/>
                  <w:i/>
                  <w:color w:val="000000"/>
                  <w:kern w:val="0"/>
                  <w:sz w:val="21"/>
                  <w:szCs w:val="21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Arial"/>
                  <w:color w:val="000000"/>
                  <w:kern w:val="0"/>
                  <w:sz w:val="21"/>
                  <w:szCs w:val="21"/>
                  <w14:ligatures w14:val="none"/>
                </w:rPr>
                <m:t>L</m:t>
              </m:r>
            </m:e>
            <m:sub>
              <m:r>
                <w:rPr>
                  <w:rFonts w:ascii="Cambria Math" w:eastAsia="宋体" w:hAnsi="Cambria Math" w:cs="Arial"/>
                  <w:color w:val="000000"/>
                  <w:kern w:val="0"/>
                  <w:sz w:val="21"/>
                  <w:szCs w:val="21"/>
                  <w14:ligatures w14:val="none"/>
                </w:rPr>
                <m:t>pen</m:t>
              </m:r>
            </m:sub>
          </m:sSub>
          <m:r>
            <w:rPr>
              <w:rFonts w:ascii="Cambria Math" w:eastAsia="宋体" w:hAnsi="Cambria Math" w:cs="Arial"/>
              <w:color w:val="000000"/>
              <w:kern w:val="0"/>
              <w:sz w:val="21"/>
              <w:szCs w:val="21"/>
              <w14:ligatures w14:val="none"/>
            </w:rPr>
            <m:t>=</m:t>
          </m:r>
          <m:sSub>
            <m:sSubPr>
              <m:ctrlPr>
                <w:rPr>
                  <w:rFonts w:ascii="Cambria Math" w:eastAsia="宋体" w:hAnsi="Cambria Math" w:cs="Arial"/>
                  <w:i/>
                  <w:color w:val="000000"/>
                  <w:kern w:val="0"/>
                  <w:sz w:val="21"/>
                  <w:szCs w:val="21"/>
                  <w14:ligatures w14:val="none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:sz w:val="21"/>
                      <w:szCs w:val="21"/>
                      <w14:ligatures w14:val="none"/>
                    </w:rPr>
                  </m:ctrlPr>
                </m:bar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:sz w:val="21"/>
                      <w:szCs w:val="21"/>
                      <w14:ligatures w14:val="none"/>
                    </w:rPr>
                    <m:t>P</m:t>
                  </m:r>
                </m:e>
              </m:bar>
            </m:e>
            <m:sub>
              <m:r>
                <w:rPr>
                  <w:rFonts w:ascii="Cambria Math" w:eastAsia="宋体" w:hAnsi="Cambria Math" w:cs="Arial"/>
                  <w:color w:val="000000"/>
                  <w:kern w:val="0"/>
                  <w:sz w:val="21"/>
                  <w:szCs w:val="21"/>
                  <w14:ligatures w14:val="none"/>
                </w:rPr>
                <m:t>out</m:t>
              </m:r>
            </m:sub>
          </m:sSub>
          <m:r>
            <w:rPr>
              <w:rFonts w:ascii="Cambria Math" w:eastAsia="宋体" w:hAnsi="Cambria Math" w:cs="Arial"/>
              <w:color w:val="000000"/>
              <w:kern w:val="0"/>
              <w:sz w:val="21"/>
              <w:szCs w:val="21"/>
              <w14:ligatures w14:val="none"/>
            </w:rPr>
            <m:t>-</m:t>
          </m:r>
          <m:sSub>
            <m:sSubPr>
              <m:ctrlPr>
                <w:rPr>
                  <w:rFonts w:ascii="Cambria Math" w:eastAsia="宋体" w:hAnsi="Cambria Math" w:cs="Arial"/>
                  <w:i/>
                  <w:color w:val="000000"/>
                  <w:kern w:val="0"/>
                  <w:sz w:val="21"/>
                  <w:szCs w:val="21"/>
                  <w14:ligatures w14:val="none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:sz w:val="21"/>
                      <w:szCs w:val="21"/>
                      <w14:ligatures w14:val="none"/>
                    </w:rPr>
                  </m:ctrlPr>
                </m:bar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:sz w:val="21"/>
                      <w:szCs w:val="21"/>
                      <w14:ligatures w14:val="none"/>
                    </w:rPr>
                    <m:t>P</m:t>
                  </m:r>
                </m:e>
              </m:bar>
            </m:e>
            <m:sub>
              <m:r>
                <w:rPr>
                  <w:rFonts w:ascii="Cambria Math" w:eastAsia="宋体" w:hAnsi="Cambria Math" w:cs="Arial"/>
                  <w:color w:val="000000"/>
                  <w:kern w:val="0"/>
                  <w:sz w:val="21"/>
                  <w:szCs w:val="21"/>
                  <w14:ligatures w14:val="none"/>
                </w:rPr>
                <m:t>in</m:t>
              </m:r>
            </m:sub>
          </m:sSub>
        </m:oMath>
      </m:oMathPara>
    </w:p>
    <w:p w14:paraId="3127C0CA" w14:textId="77777777" w:rsidR="009C497D" w:rsidRPr="009C497D" w:rsidRDefault="009C497D" w:rsidP="009C497D">
      <w:pPr>
        <w:widowControl/>
        <w:spacing w:after="100" w:afterAutospacing="1" w:line="240" w:lineRule="auto"/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</w:pPr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>其中：</w:t>
      </w:r>
    </w:p>
    <w:p w14:paraId="5D1BD09C" w14:textId="5C4B26CE" w:rsidR="009C497D" w:rsidRPr="009C497D" w:rsidRDefault="00660286" w:rsidP="00660286">
      <w:pPr>
        <w:widowControl/>
        <w:numPr>
          <w:ilvl w:val="0"/>
          <w:numId w:val="22"/>
        </w:numPr>
        <w:spacing w:after="100" w:afterAutospacing="1" w:line="240" w:lineRule="auto"/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</w:pPr>
      <m:oMath>
        <m:sSub>
          <m:sSubPr>
            <m:ctrlPr>
              <w:rPr>
                <w:rFonts w:ascii="Cambria Math" w:eastAsia="宋体" w:hAnsi="Cambria Math" w:cs="Arial"/>
                <w:b/>
                <w:bCs/>
                <w:i/>
                <w:color w:val="000000"/>
                <w:kern w:val="0"/>
                <w:sz w:val="21"/>
                <w:szCs w:val="21"/>
                <w14:ligatures w14:val="none"/>
              </w:rPr>
            </m:ctrlPr>
          </m:sSubPr>
          <m:e>
            <m:bar>
              <m:barPr>
                <m:pos m:val="top"/>
                <m:ctrlPr>
                  <w:rPr>
                    <w:rFonts w:ascii="Cambria Math" w:eastAsia="宋体" w:hAnsi="Cambria Math" w:cs="Arial"/>
                    <w:b/>
                    <w:bCs/>
                    <w:color w:val="000000"/>
                    <w:kern w:val="0"/>
                    <w:sz w:val="21"/>
                    <w:szCs w:val="21"/>
                    <w14:ligatures w14:val="none"/>
                  </w:rPr>
                </m:ctrlPr>
              </m:barPr>
              <m:e>
                <m:r>
                  <m:rPr>
                    <m:sty m:val="bi"/>
                  </m:rPr>
                  <w:rPr>
                    <w:rFonts w:ascii="Cambria Math" w:eastAsia="宋体" w:hAnsi="Cambria Math" w:cs="Arial"/>
                    <w:color w:val="000000"/>
                    <w:kern w:val="0"/>
                    <w:sz w:val="21"/>
                    <w:szCs w:val="21"/>
                    <w14:ligatures w14:val="none"/>
                  </w:rPr>
                  <m:t>P</m:t>
                </m:r>
              </m:e>
            </m:bar>
          </m:e>
          <m:sub>
            <m:r>
              <m:rPr>
                <m:sty m:val="bi"/>
              </m:rPr>
              <w:rPr>
                <w:rFonts w:ascii="Cambria Math" w:eastAsia="宋体" w:hAnsi="Cambria Math" w:cs="Arial"/>
                <w:color w:val="000000"/>
                <w:kern w:val="0"/>
                <w:sz w:val="21"/>
                <w:szCs w:val="21"/>
                <w14:ligatures w14:val="none"/>
              </w:rPr>
              <m:t>out</m:t>
            </m:r>
          </m:sub>
        </m:sSub>
      </m:oMath>
      <w:r w:rsidR="009C497D"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>是建筑物室外（通常选取朝向发射源的一侧）的平均信号强度（</w:t>
      </w:r>
      <m:oMath>
        <m:r>
          <m:rPr>
            <m:sty m:val="p"/>
          </m:rPr>
          <w:rPr>
            <w:rFonts w:ascii="Cambria Math" w:eastAsia="宋体" w:hAnsi="Cambria Math" w:cs="Arial"/>
            <w:color w:val="000000"/>
            <w:kern w:val="0"/>
            <w:sz w:val="21"/>
            <w:szCs w:val="21"/>
            <w14:ligatures w14:val="none"/>
          </w:rPr>
          <m:t>dBμV</m:t>
        </m:r>
      </m:oMath>
      <w:r w:rsidR="009C497D"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>）。</w:t>
      </w:r>
    </w:p>
    <w:p w14:paraId="0F1ED89A" w14:textId="764515E3" w:rsidR="009C497D" w:rsidRPr="009C497D" w:rsidRDefault="00660286" w:rsidP="00660286">
      <w:pPr>
        <w:widowControl/>
        <w:numPr>
          <w:ilvl w:val="0"/>
          <w:numId w:val="22"/>
        </w:numPr>
        <w:spacing w:after="100" w:afterAutospacing="1" w:line="240" w:lineRule="auto"/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</w:pPr>
      <m:oMath>
        <m:sSub>
          <m:sSubPr>
            <m:ctrlPr>
              <w:rPr>
                <w:rFonts w:ascii="Cambria Math" w:eastAsia="宋体" w:hAnsi="Cambria Math" w:cs="Arial"/>
                <w:b/>
                <w:bCs/>
                <w:i/>
                <w:color w:val="000000"/>
                <w:kern w:val="0"/>
                <w:sz w:val="21"/>
                <w:szCs w:val="21"/>
                <w14:ligatures w14:val="none"/>
              </w:rPr>
            </m:ctrlPr>
          </m:sSubPr>
          <m:e>
            <m:bar>
              <m:barPr>
                <m:pos m:val="top"/>
                <m:ctrlPr>
                  <w:rPr>
                    <w:rFonts w:ascii="Cambria Math" w:eastAsia="宋体" w:hAnsi="Cambria Math" w:cs="Arial"/>
                    <w:b/>
                    <w:bCs/>
                    <w:color w:val="000000"/>
                    <w:kern w:val="0"/>
                    <w:sz w:val="21"/>
                    <w:szCs w:val="21"/>
                    <w14:ligatures w14:val="none"/>
                  </w:rPr>
                </m:ctrlPr>
              </m:barPr>
              <m:e>
                <m:r>
                  <m:rPr>
                    <m:sty m:val="bi"/>
                  </m:rPr>
                  <w:rPr>
                    <w:rFonts w:ascii="Cambria Math" w:eastAsia="宋体" w:hAnsi="Cambria Math" w:cs="Arial"/>
                    <w:color w:val="000000"/>
                    <w:kern w:val="0"/>
                    <w:sz w:val="21"/>
                    <w:szCs w:val="21"/>
                    <w14:ligatures w14:val="none"/>
                  </w:rPr>
                  <m:t>P</m:t>
                </m:r>
              </m:e>
            </m:bar>
          </m:e>
          <m:sub>
            <m:r>
              <m:rPr>
                <m:sty m:val="bi"/>
              </m:rPr>
              <w:rPr>
                <w:rFonts w:ascii="Cambria Math" w:eastAsia="宋体" w:hAnsi="Cambria Math" w:cs="Arial"/>
                <w:color w:val="000000"/>
                <w:kern w:val="0"/>
                <w:sz w:val="21"/>
                <w:szCs w:val="21"/>
                <w14:ligatures w14:val="none"/>
              </w:rPr>
              <m:t>in</m:t>
            </m:r>
          </m:sub>
        </m:sSub>
      </m:oMath>
      <w:r w:rsidR="009C497D"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>是建筑物内部（走廊或房间）的平均信号强度（</w:t>
      </w:r>
      <m:oMath>
        <m:r>
          <m:rPr>
            <m:sty m:val="p"/>
          </m:rPr>
          <w:rPr>
            <w:rFonts w:ascii="Cambria Math" w:eastAsia="宋体" w:hAnsi="Cambria Math" w:cs="Arial"/>
            <w:color w:val="000000"/>
            <w:kern w:val="0"/>
            <w:sz w:val="21"/>
            <w:szCs w:val="21"/>
            <w14:ligatures w14:val="none"/>
          </w:rPr>
          <m:t>dBμV</m:t>
        </m:r>
      </m:oMath>
      <w:r w:rsidR="009C497D"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>）。</w:t>
      </w:r>
    </w:p>
    <w:p w14:paraId="2D683CF3" w14:textId="77777777" w:rsidR="009C497D" w:rsidRPr="009C497D" w:rsidRDefault="009C497D" w:rsidP="009C497D">
      <w:pPr>
        <w:widowControl/>
        <w:spacing w:after="100" w:afterAutospacing="1" w:line="240" w:lineRule="auto"/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</w:pPr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>穿透损耗受多种因素影响，主要包括：</w:t>
      </w:r>
    </w:p>
    <w:p w14:paraId="12F7082D" w14:textId="77777777" w:rsidR="009C497D" w:rsidRPr="009C497D" w:rsidRDefault="009C497D" w:rsidP="009C497D">
      <w:pPr>
        <w:widowControl/>
        <w:numPr>
          <w:ilvl w:val="0"/>
          <w:numId w:val="23"/>
        </w:numPr>
        <w:spacing w:after="100" w:afterAutospacing="1" w:line="240" w:lineRule="auto"/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</w:pPr>
      <w:r w:rsidRPr="009C497D">
        <w:rPr>
          <w:rFonts w:ascii="宋体" w:eastAsia="宋体" w:hAnsi="宋体" w:cs="Arial"/>
          <w:b/>
          <w:bCs/>
          <w:color w:val="000000"/>
          <w:kern w:val="0"/>
          <w:sz w:val="21"/>
          <w:szCs w:val="21"/>
          <w14:ligatures w14:val="none"/>
        </w:rPr>
        <w:t>频率</w:t>
      </w:r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>：频率越高，波长越短，穿透能力通常越弱（但在某些缝隙处可能增强）。</w:t>
      </w:r>
    </w:p>
    <w:p w14:paraId="2A016E48" w14:textId="77777777" w:rsidR="009C497D" w:rsidRPr="009C497D" w:rsidRDefault="009C497D" w:rsidP="009C497D">
      <w:pPr>
        <w:widowControl/>
        <w:numPr>
          <w:ilvl w:val="0"/>
          <w:numId w:val="23"/>
        </w:numPr>
        <w:spacing w:after="100" w:afterAutospacing="1" w:line="240" w:lineRule="auto"/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</w:pPr>
      <w:r w:rsidRPr="009C497D">
        <w:rPr>
          <w:rFonts w:ascii="宋体" w:eastAsia="宋体" w:hAnsi="宋体" w:cs="Arial"/>
          <w:b/>
          <w:bCs/>
          <w:color w:val="000000"/>
          <w:kern w:val="0"/>
          <w:sz w:val="21"/>
          <w:szCs w:val="21"/>
          <w14:ligatures w14:val="none"/>
        </w:rPr>
        <w:t>建筑材料</w:t>
      </w:r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>：钢筋混凝土中的金属网格会形成法拉第笼效应，产生较大的屏蔽损耗；砖石结构损耗相对较小。</w:t>
      </w:r>
    </w:p>
    <w:p w14:paraId="13F08205" w14:textId="77777777" w:rsidR="009C497D" w:rsidRPr="009C497D" w:rsidRDefault="009C497D" w:rsidP="009C497D">
      <w:pPr>
        <w:widowControl/>
        <w:numPr>
          <w:ilvl w:val="0"/>
          <w:numId w:val="23"/>
        </w:numPr>
        <w:spacing w:after="100" w:afterAutospacing="1" w:line="240" w:lineRule="auto"/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</w:pPr>
      <w:r w:rsidRPr="009C497D">
        <w:rPr>
          <w:rFonts w:ascii="宋体" w:eastAsia="宋体" w:hAnsi="宋体" w:cs="Arial"/>
          <w:b/>
          <w:bCs/>
          <w:color w:val="000000"/>
          <w:kern w:val="0"/>
          <w:sz w:val="21"/>
          <w:szCs w:val="21"/>
          <w14:ligatures w14:val="none"/>
        </w:rPr>
        <w:t>室内深度</w:t>
      </w:r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>：靠近窗户区域损耗小，深入建筑物内部（如内走廊、核心筒）损耗大。</w:t>
      </w:r>
    </w:p>
    <w:p w14:paraId="0CB8C6B2" w14:textId="77777777" w:rsidR="009C497D" w:rsidRPr="009C497D" w:rsidRDefault="009C497D" w:rsidP="009C497D">
      <w:pPr>
        <w:widowControl/>
        <w:spacing w:after="100" w:afterAutospacing="1" w:line="240" w:lineRule="auto"/>
        <w:outlineLvl w:val="1"/>
        <w:rPr>
          <w:rFonts w:ascii="宋体" w:eastAsia="宋体" w:hAnsi="宋体" w:cs="Arial"/>
          <w:b/>
          <w:bCs/>
          <w:color w:val="000000"/>
          <w:kern w:val="0"/>
          <w:sz w:val="21"/>
          <w:szCs w:val="21"/>
          <w14:ligatures w14:val="none"/>
        </w:rPr>
      </w:pPr>
      <w:r w:rsidRPr="009C497D">
        <w:rPr>
          <w:rFonts w:ascii="宋体" w:eastAsia="宋体" w:hAnsi="宋体" w:cs="Arial"/>
          <w:b/>
          <w:bCs/>
          <w:color w:val="000000"/>
          <w:kern w:val="0"/>
          <w:sz w:val="21"/>
          <w:szCs w:val="21"/>
          <w14:ligatures w14:val="none"/>
        </w:rPr>
        <w:t>三、 实验设备与参数</w:t>
      </w:r>
    </w:p>
    <w:p w14:paraId="27AB5C14" w14:textId="77777777" w:rsidR="009C497D" w:rsidRPr="009C497D" w:rsidRDefault="009C497D" w:rsidP="009C497D">
      <w:pPr>
        <w:widowControl/>
        <w:numPr>
          <w:ilvl w:val="0"/>
          <w:numId w:val="24"/>
        </w:numPr>
        <w:spacing w:after="100" w:afterAutospacing="1" w:line="240" w:lineRule="auto"/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</w:pPr>
      <w:r w:rsidRPr="009C497D">
        <w:rPr>
          <w:rFonts w:ascii="宋体" w:eastAsia="宋体" w:hAnsi="宋体" w:cs="Arial"/>
          <w:b/>
          <w:bCs/>
          <w:color w:val="000000"/>
          <w:kern w:val="0"/>
          <w:sz w:val="21"/>
          <w:szCs w:val="21"/>
          <w14:ligatures w14:val="none"/>
        </w:rPr>
        <w:t>场强测试仪</w:t>
      </w:r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>：数字场强仪 MS9802Q</w:t>
      </w:r>
    </w:p>
    <w:p w14:paraId="73F834B1" w14:textId="60F905CC" w:rsidR="009C497D" w:rsidRPr="009C497D" w:rsidRDefault="009C497D" w:rsidP="009C497D">
      <w:pPr>
        <w:widowControl/>
        <w:numPr>
          <w:ilvl w:val="1"/>
          <w:numId w:val="24"/>
        </w:numPr>
        <w:spacing w:after="100" w:afterAutospacing="1" w:line="240" w:lineRule="auto"/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</w:pPr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>频率范围：</w:t>
      </w:r>
      <m:oMath>
        <m:r>
          <m:rPr>
            <m:sty m:val="p"/>
          </m:rPr>
          <w:rPr>
            <w:rFonts w:ascii="Cambria Math" w:eastAsia="宋体" w:hAnsi="Cambria Math" w:cs="Arial"/>
            <w:color w:val="000000"/>
            <w:kern w:val="0"/>
            <w:sz w:val="21"/>
            <w:szCs w:val="21"/>
            <w14:ligatures w14:val="none"/>
          </w:rPr>
          <m:t>46 MHz ~ 870 MHz</m:t>
        </m:r>
      </m:oMath>
    </w:p>
    <w:p w14:paraId="7DD86446" w14:textId="1D4E7E0B" w:rsidR="00660286" w:rsidRPr="009C497D" w:rsidRDefault="009C497D" w:rsidP="00660286">
      <w:pPr>
        <w:widowControl/>
        <w:numPr>
          <w:ilvl w:val="1"/>
          <w:numId w:val="24"/>
        </w:numPr>
        <w:spacing w:after="100" w:afterAutospacing="1" w:line="240" w:lineRule="auto"/>
        <w:rPr>
          <w:rFonts w:ascii="宋体" w:eastAsia="宋体" w:hAnsi="宋体" w:cs="Arial" w:hint="eastAsia"/>
          <w:color w:val="000000"/>
          <w:kern w:val="0"/>
          <w:sz w:val="21"/>
          <w:szCs w:val="21"/>
          <w14:ligatures w14:val="none"/>
        </w:rPr>
      </w:pPr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>测量范围：</w:t>
      </w:r>
      <m:oMath>
        <m:r>
          <m:rPr>
            <m:sty m:val="p"/>
          </m:rPr>
          <w:rPr>
            <w:rFonts w:ascii="Cambria Math" w:eastAsia="宋体" w:hAnsi="Cambria Math" w:cs="Arial"/>
            <w:color w:val="000000"/>
            <w:kern w:val="0"/>
            <w:sz w:val="21"/>
            <w:szCs w:val="21"/>
            <w14:ligatures w14:val="none"/>
          </w:rPr>
          <m:t>20 dBμV~ 120 dBμV</m:t>
        </m:r>
      </m:oMath>
    </w:p>
    <w:p w14:paraId="6EB02817" w14:textId="218E573C" w:rsidR="009C497D" w:rsidRPr="009C497D" w:rsidRDefault="009C497D" w:rsidP="00660286">
      <w:pPr>
        <w:widowControl/>
        <w:numPr>
          <w:ilvl w:val="1"/>
          <w:numId w:val="24"/>
        </w:numPr>
        <w:spacing w:after="100" w:afterAutospacing="1" w:line="240" w:lineRule="auto"/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</w:pPr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>测量精度：</w:t>
      </w:r>
      <m:oMath>
        <m:r>
          <m:rPr>
            <m:sty m:val="p"/>
          </m:rPr>
          <w:rPr>
            <w:rFonts w:ascii="Cambria Math" w:eastAsia="宋体" w:hAnsi="Cambria Math" w:cs="Arial" w:hint="eastAsia"/>
            <w:color w:val="000000"/>
            <w:kern w:val="0"/>
            <w:sz w:val="21"/>
            <w:szCs w:val="21"/>
            <w14:ligatures w14:val="none"/>
          </w:rPr>
          <m:t>±</m:t>
        </m:r>
        <m:r>
          <m:rPr>
            <m:sty m:val="p"/>
          </m:rPr>
          <w:rPr>
            <w:rFonts w:ascii="Cambria Math" w:eastAsia="宋体" w:hAnsi="Cambria Math" w:cs="Arial"/>
            <w:color w:val="000000"/>
            <w:kern w:val="0"/>
            <w:sz w:val="21"/>
            <w:szCs w:val="21"/>
            <w14:ligatures w14:val="none"/>
          </w:rPr>
          <m:t>1.5</m:t>
        </m:r>
        <m:r>
          <m:rPr>
            <m:nor/>
          </m:rPr>
          <w:rPr>
            <w:rFonts w:ascii="宋体" w:eastAsia="宋体" w:hAnsi="宋体" w:cs="Arial"/>
            <w:color w:val="000000"/>
            <w:kern w:val="0"/>
            <w:sz w:val="21"/>
            <w:szCs w:val="21"/>
            <w14:ligatures w14:val="none"/>
          </w:rPr>
          <m:t>dB</m:t>
        </m:r>
      </m:oMath>
    </w:p>
    <w:p w14:paraId="76FEF097" w14:textId="00F6AD07" w:rsidR="009C497D" w:rsidRPr="009C497D" w:rsidRDefault="009C497D" w:rsidP="001E006F">
      <w:pPr>
        <w:widowControl/>
        <w:numPr>
          <w:ilvl w:val="1"/>
          <w:numId w:val="24"/>
        </w:numPr>
        <w:spacing w:after="100" w:afterAutospacing="1" w:line="240" w:lineRule="auto"/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</w:pPr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>输入阻抗：</w:t>
      </w:r>
      <m:oMath>
        <m:r>
          <m:rPr>
            <m:sty m:val="p"/>
          </m:rPr>
          <w:rPr>
            <w:rFonts w:ascii="Cambria Math" w:eastAsia="宋体" w:hAnsi="Cambria Math" w:cs="Arial"/>
            <w:color w:val="000000"/>
            <w:kern w:val="0"/>
            <w:sz w:val="21"/>
            <w:szCs w:val="21"/>
            <w14:ligatures w14:val="none"/>
          </w:rPr>
          <m:t>75Ω</m:t>
        </m:r>
      </m:oMath>
    </w:p>
    <w:p w14:paraId="2D60C2D3" w14:textId="77777777" w:rsidR="009C497D" w:rsidRPr="009C497D" w:rsidRDefault="009C497D" w:rsidP="009C497D">
      <w:pPr>
        <w:widowControl/>
        <w:numPr>
          <w:ilvl w:val="0"/>
          <w:numId w:val="24"/>
        </w:numPr>
        <w:spacing w:after="100" w:afterAutospacing="1" w:line="240" w:lineRule="auto"/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</w:pPr>
      <w:r w:rsidRPr="009C497D">
        <w:rPr>
          <w:rFonts w:ascii="宋体" w:eastAsia="宋体" w:hAnsi="宋体" w:cs="Arial"/>
          <w:b/>
          <w:bCs/>
          <w:color w:val="000000"/>
          <w:kern w:val="0"/>
          <w:sz w:val="21"/>
          <w:szCs w:val="21"/>
          <w14:ligatures w14:val="none"/>
        </w:rPr>
        <w:t>信号源参数</w:t>
      </w:r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>：</w:t>
      </w:r>
    </w:p>
    <w:p w14:paraId="741ED6C4" w14:textId="3521A31A" w:rsidR="009C497D" w:rsidRPr="009C497D" w:rsidRDefault="009C497D" w:rsidP="009C497D">
      <w:pPr>
        <w:widowControl/>
        <w:numPr>
          <w:ilvl w:val="1"/>
          <w:numId w:val="24"/>
        </w:numPr>
        <w:spacing w:after="100" w:afterAutospacing="1" w:line="240" w:lineRule="auto"/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</w:pPr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>测试频率：</w:t>
      </w:r>
      <w:r w:rsidRPr="009C497D">
        <w:rPr>
          <w:rFonts w:ascii="宋体" w:eastAsia="宋体" w:hAnsi="宋体" w:cs="Arial"/>
          <w:b/>
          <w:bCs/>
          <w:color w:val="000000"/>
          <w:kern w:val="0"/>
          <w:sz w:val="21"/>
          <w:szCs w:val="21"/>
          <w14:ligatures w14:val="none"/>
        </w:rPr>
        <w:t>106.1 MHz</w:t>
      </w:r>
    </w:p>
    <w:p w14:paraId="5E220D4B" w14:textId="77777777" w:rsidR="009C497D" w:rsidRPr="009C497D" w:rsidRDefault="009C497D" w:rsidP="009C497D">
      <w:pPr>
        <w:widowControl/>
        <w:numPr>
          <w:ilvl w:val="1"/>
          <w:numId w:val="24"/>
        </w:numPr>
        <w:spacing w:after="100" w:afterAutospacing="1" w:line="240" w:lineRule="auto"/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</w:pPr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lastRenderedPageBreak/>
        <w:t>发射源位置：距学校南侧约 6km 处。</w:t>
      </w:r>
    </w:p>
    <w:p w14:paraId="5B64EC42" w14:textId="77777777" w:rsidR="009C497D" w:rsidRPr="009C497D" w:rsidRDefault="009C497D" w:rsidP="009C497D">
      <w:pPr>
        <w:widowControl/>
        <w:numPr>
          <w:ilvl w:val="1"/>
          <w:numId w:val="24"/>
        </w:numPr>
        <w:spacing w:after="100" w:afterAutospacing="1" w:line="240" w:lineRule="auto"/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</w:pPr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>极化方式：垂直极化。</w:t>
      </w:r>
    </w:p>
    <w:p w14:paraId="49C87D0A" w14:textId="77777777" w:rsidR="009C497D" w:rsidRPr="009C497D" w:rsidRDefault="009C497D" w:rsidP="009C497D">
      <w:pPr>
        <w:widowControl/>
        <w:numPr>
          <w:ilvl w:val="0"/>
          <w:numId w:val="24"/>
        </w:numPr>
        <w:spacing w:after="100" w:afterAutospacing="1" w:line="240" w:lineRule="auto"/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</w:pPr>
      <w:r w:rsidRPr="009C497D">
        <w:rPr>
          <w:rFonts w:ascii="宋体" w:eastAsia="宋体" w:hAnsi="宋体" w:cs="Arial"/>
          <w:b/>
          <w:bCs/>
          <w:color w:val="000000"/>
          <w:kern w:val="0"/>
          <w:sz w:val="21"/>
          <w:szCs w:val="21"/>
          <w14:ligatures w14:val="none"/>
        </w:rPr>
        <w:t>测试环境</w:t>
      </w:r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>：</w:t>
      </w:r>
    </w:p>
    <w:p w14:paraId="2B71B30A" w14:textId="77777777" w:rsidR="009C497D" w:rsidRPr="009C497D" w:rsidRDefault="009C497D" w:rsidP="009C497D">
      <w:pPr>
        <w:widowControl/>
        <w:numPr>
          <w:ilvl w:val="1"/>
          <w:numId w:val="24"/>
        </w:numPr>
        <w:spacing w:after="100" w:afterAutospacing="1" w:line="240" w:lineRule="auto"/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</w:pPr>
      <w:r w:rsidRPr="009C497D">
        <w:rPr>
          <w:rFonts w:ascii="宋体" w:eastAsia="宋体" w:hAnsi="宋体" w:cs="Arial"/>
          <w:b/>
          <w:bCs/>
          <w:color w:val="000000"/>
          <w:kern w:val="0"/>
          <w:sz w:val="21"/>
          <w:szCs w:val="21"/>
          <w14:ligatures w14:val="none"/>
        </w:rPr>
        <w:t>教二楼</w:t>
      </w:r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>：代表典型的</w:t>
      </w:r>
      <w:r w:rsidRPr="009C497D">
        <w:rPr>
          <w:rFonts w:ascii="宋体" w:eastAsia="宋体" w:hAnsi="宋体" w:cs="Arial"/>
          <w:b/>
          <w:bCs/>
          <w:color w:val="000000"/>
          <w:kern w:val="0"/>
          <w:sz w:val="21"/>
          <w:szCs w:val="21"/>
          <w14:ligatures w14:val="none"/>
        </w:rPr>
        <w:t>砖石混砌结构</w:t>
      </w:r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>建筑，墙体较厚但在射频波段衰减适中。</w:t>
      </w:r>
    </w:p>
    <w:p w14:paraId="43EE4845" w14:textId="77777777" w:rsidR="009C497D" w:rsidRPr="009C497D" w:rsidRDefault="009C497D" w:rsidP="009C497D">
      <w:pPr>
        <w:widowControl/>
        <w:numPr>
          <w:ilvl w:val="1"/>
          <w:numId w:val="24"/>
        </w:numPr>
        <w:spacing w:after="100" w:afterAutospacing="1" w:line="240" w:lineRule="auto"/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</w:pPr>
      <w:r w:rsidRPr="009C497D">
        <w:rPr>
          <w:rFonts w:ascii="宋体" w:eastAsia="宋体" w:hAnsi="宋体" w:cs="Arial"/>
          <w:b/>
          <w:bCs/>
          <w:color w:val="000000"/>
          <w:kern w:val="0"/>
          <w:sz w:val="21"/>
          <w:szCs w:val="21"/>
          <w14:ligatures w14:val="none"/>
        </w:rPr>
        <w:t>教三楼</w:t>
      </w:r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>：代表典型的</w:t>
      </w:r>
      <w:r w:rsidRPr="009C497D">
        <w:rPr>
          <w:rFonts w:ascii="宋体" w:eastAsia="宋体" w:hAnsi="宋体" w:cs="Arial"/>
          <w:b/>
          <w:bCs/>
          <w:color w:val="000000"/>
          <w:kern w:val="0"/>
          <w:sz w:val="21"/>
          <w:szCs w:val="21"/>
          <w14:ligatures w14:val="none"/>
        </w:rPr>
        <w:t>钢筋混凝土框架结构</w:t>
      </w:r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>建筑，含有大量金属钢筋，预计屏蔽效应显著。</w:t>
      </w:r>
    </w:p>
    <w:p w14:paraId="27575D67" w14:textId="77777777" w:rsidR="009C497D" w:rsidRPr="009C497D" w:rsidRDefault="009C497D" w:rsidP="009C497D">
      <w:pPr>
        <w:widowControl/>
        <w:spacing w:after="100" w:afterAutospacing="1" w:line="240" w:lineRule="auto"/>
        <w:outlineLvl w:val="1"/>
        <w:rPr>
          <w:rFonts w:ascii="宋体" w:eastAsia="宋体" w:hAnsi="宋体" w:cs="Arial"/>
          <w:b/>
          <w:bCs/>
          <w:color w:val="000000"/>
          <w:kern w:val="0"/>
          <w:sz w:val="21"/>
          <w:szCs w:val="21"/>
          <w14:ligatures w14:val="none"/>
        </w:rPr>
      </w:pPr>
      <w:r w:rsidRPr="009C497D">
        <w:rPr>
          <w:rFonts w:ascii="宋体" w:eastAsia="宋体" w:hAnsi="宋体" w:cs="Arial"/>
          <w:b/>
          <w:bCs/>
          <w:color w:val="000000"/>
          <w:kern w:val="0"/>
          <w:sz w:val="21"/>
          <w:szCs w:val="21"/>
          <w14:ligatures w14:val="none"/>
        </w:rPr>
        <w:t>四、 实验内容与步骤</w:t>
      </w:r>
    </w:p>
    <w:p w14:paraId="5DA70631" w14:textId="77777777" w:rsidR="009C497D" w:rsidRPr="009C497D" w:rsidRDefault="009C497D" w:rsidP="009C497D">
      <w:pPr>
        <w:widowControl/>
        <w:spacing w:after="100" w:afterAutospacing="1" w:line="240" w:lineRule="auto"/>
        <w:outlineLvl w:val="2"/>
        <w:rPr>
          <w:rFonts w:ascii="宋体" w:eastAsia="宋体" w:hAnsi="宋体" w:cs="Arial"/>
          <w:b/>
          <w:bCs/>
          <w:color w:val="000000"/>
          <w:kern w:val="0"/>
          <w:sz w:val="21"/>
          <w:szCs w:val="21"/>
          <w14:ligatures w14:val="none"/>
        </w:rPr>
      </w:pPr>
      <w:r w:rsidRPr="009C497D">
        <w:rPr>
          <w:rFonts w:ascii="宋体" w:eastAsia="宋体" w:hAnsi="宋体" w:cs="Arial"/>
          <w:b/>
          <w:bCs/>
          <w:color w:val="000000"/>
          <w:kern w:val="0"/>
          <w:sz w:val="21"/>
          <w:szCs w:val="21"/>
          <w14:ligatures w14:val="none"/>
        </w:rPr>
        <w:t>1. 实验准备</w:t>
      </w:r>
    </w:p>
    <w:p w14:paraId="6BA57478" w14:textId="77777777" w:rsidR="009C497D" w:rsidRPr="009C497D" w:rsidRDefault="009C497D" w:rsidP="009C497D">
      <w:pPr>
        <w:widowControl/>
        <w:numPr>
          <w:ilvl w:val="0"/>
          <w:numId w:val="25"/>
        </w:numPr>
        <w:spacing w:after="100" w:afterAutospacing="1" w:line="240" w:lineRule="auto"/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</w:pPr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>检查场强仪电量，连接测试天线。</w:t>
      </w:r>
    </w:p>
    <w:p w14:paraId="4572044C" w14:textId="5B7E9D61" w:rsidR="009C497D" w:rsidRPr="009C497D" w:rsidRDefault="009C497D" w:rsidP="001E006F">
      <w:pPr>
        <w:widowControl/>
        <w:numPr>
          <w:ilvl w:val="0"/>
          <w:numId w:val="25"/>
        </w:numPr>
        <w:spacing w:after="100" w:afterAutospacing="1" w:line="240" w:lineRule="auto"/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</w:pPr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 xml:space="preserve">设置中心频率为 </w:t>
      </w:r>
      <m:oMath>
        <m:r>
          <w:rPr>
            <w:rFonts w:ascii="Cambria Math" w:eastAsia="宋体" w:hAnsi="Cambria Math" w:cs="Arial"/>
            <w:color w:val="000000"/>
            <w:kern w:val="0"/>
            <w:sz w:val="21"/>
            <w:szCs w:val="21"/>
            <w14:ligatures w14:val="none"/>
          </w:rPr>
          <m:t>106.1 MHz</m:t>
        </m:r>
      </m:oMath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 xml:space="preserve">，带宽设置为宽带模式，单位设置为 </w:t>
      </w:r>
      <m:oMath>
        <m:r>
          <w:rPr>
            <w:rFonts w:ascii="Cambria Math" w:eastAsia="宋体" w:hAnsi="Cambria Math" w:cs="Arial"/>
            <w:color w:val="000000"/>
            <w:kern w:val="0"/>
            <w:sz w:val="21"/>
            <w:szCs w:val="21"/>
            <w14:ligatures w14:val="none"/>
          </w:rPr>
          <m:t>dBμV</m:t>
        </m:r>
      </m:oMath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>。</w:t>
      </w:r>
    </w:p>
    <w:p w14:paraId="421BB63E" w14:textId="77777777" w:rsidR="009C497D" w:rsidRPr="009C497D" w:rsidRDefault="009C497D" w:rsidP="009C497D">
      <w:pPr>
        <w:widowControl/>
        <w:numPr>
          <w:ilvl w:val="0"/>
          <w:numId w:val="25"/>
        </w:numPr>
        <w:spacing w:after="100" w:afterAutospacing="1" w:line="240" w:lineRule="auto"/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</w:pPr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>规划测试路线：选取教二楼和教三楼作为对比观测点。</w:t>
      </w:r>
    </w:p>
    <w:p w14:paraId="3C2B522C" w14:textId="77777777" w:rsidR="009C497D" w:rsidRPr="009C497D" w:rsidRDefault="009C497D" w:rsidP="009C497D">
      <w:pPr>
        <w:widowControl/>
        <w:spacing w:after="100" w:afterAutospacing="1" w:line="240" w:lineRule="auto"/>
        <w:outlineLvl w:val="2"/>
        <w:rPr>
          <w:rFonts w:ascii="宋体" w:eastAsia="宋体" w:hAnsi="宋体" w:cs="Arial"/>
          <w:b/>
          <w:bCs/>
          <w:color w:val="000000"/>
          <w:kern w:val="0"/>
          <w:sz w:val="21"/>
          <w:szCs w:val="21"/>
          <w14:ligatures w14:val="none"/>
        </w:rPr>
      </w:pPr>
      <w:r w:rsidRPr="009C497D">
        <w:rPr>
          <w:rFonts w:ascii="宋体" w:eastAsia="宋体" w:hAnsi="宋体" w:cs="Arial"/>
          <w:b/>
          <w:bCs/>
          <w:color w:val="000000"/>
          <w:kern w:val="0"/>
          <w:sz w:val="21"/>
          <w:szCs w:val="21"/>
          <w14:ligatures w14:val="none"/>
        </w:rPr>
        <w:t>2. 室外场强分布测试</w:t>
      </w:r>
    </w:p>
    <w:p w14:paraId="64FC402B" w14:textId="77777777" w:rsidR="009C497D" w:rsidRPr="009C497D" w:rsidRDefault="009C497D" w:rsidP="009C497D">
      <w:pPr>
        <w:widowControl/>
        <w:numPr>
          <w:ilvl w:val="0"/>
          <w:numId w:val="26"/>
        </w:numPr>
        <w:spacing w:after="100" w:afterAutospacing="1" w:line="240" w:lineRule="auto"/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</w:pPr>
      <w:r w:rsidRPr="009C497D">
        <w:rPr>
          <w:rFonts w:ascii="宋体" w:eastAsia="宋体" w:hAnsi="宋体" w:cs="Arial"/>
          <w:b/>
          <w:bCs/>
          <w:color w:val="000000"/>
          <w:kern w:val="0"/>
          <w:sz w:val="21"/>
          <w:szCs w:val="21"/>
          <w14:ligatures w14:val="none"/>
        </w:rPr>
        <w:t>测试路径</w:t>
      </w:r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>：分别围绕教二楼和教三楼主体建筑，沿逆时针方向行走一圈。</w:t>
      </w:r>
    </w:p>
    <w:p w14:paraId="3C3697D3" w14:textId="77777777" w:rsidR="009C497D" w:rsidRPr="009C497D" w:rsidRDefault="009C497D" w:rsidP="009C497D">
      <w:pPr>
        <w:widowControl/>
        <w:numPr>
          <w:ilvl w:val="0"/>
          <w:numId w:val="26"/>
        </w:numPr>
        <w:spacing w:after="100" w:afterAutospacing="1" w:line="240" w:lineRule="auto"/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</w:pPr>
      <w:r w:rsidRPr="009C497D">
        <w:rPr>
          <w:rFonts w:ascii="宋体" w:eastAsia="宋体" w:hAnsi="宋体" w:cs="Arial"/>
          <w:b/>
          <w:bCs/>
          <w:color w:val="000000"/>
          <w:kern w:val="0"/>
          <w:sz w:val="21"/>
          <w:szCs w:val="21"/>
          <w14:ligatures w14:val="none"/>
        </w:rPr>
        <w:t>采样方法</w:t>
      </w:r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>：</w:t>
      </w:r>
    </w:p>
    <w:p w14:paraId="156B4A34" w14:textId="7B1D895F" w:rsidR="009C497D" w:rsidRPr="009C497D" w:rsidRDefault="009C497D" w:rsidP="009C497D">
      <w:pPr>
        <w:widowControl/>
        <w:numPr>
          <w:ilvl w:val="1"/>
          <w:numId w:val="26"/>
        </w:numPr>
        <w:spacing w:after="100" w:afterAutospacing="1" w:line="240" w:lineRule="auto"/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</w:pPr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 xml:space="preserve">保持天线垂直并高于头顶（约 </w:t>
      </w:r>
      <m:oMath>
        <m:r>
          <w:rPr>
            <w:rFonts w:ascii="Cambria Math" w:eastAsia="宋体" w:hAnsi="Cambria Math" w:cs="Arial"/>
            <w:color w:val="000000"/>
            <w:kern w:val="0"/>
            <w:sz w:val="21"/>
            <w:szCs w:val="21"/>
            <w14:ligatures w14:val="none"/>
          </w:rPr>
          <m:t>1.5m ~ 1.7m</m:t>
        </m:r>
      </m:oMath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>），尽量减少身体对天线的遮挡（人体效应）。</w:t>
      </w:r>
    </w:p>
    <w:p w14:paraId="500A6A7B" w14:textId="77777777" w:rsidR="009C497D" w:rsidRPr="009C497D" w:rsidRDefault="009C497D" w:rsidP="009C497D">
      <w:pPr>
        <w:widowControl/>
        <w:numPr>
          <w:ilvl w:val="1"/>
          <w:numId w:val="26"/>
        </w:numPr>
        <w:spacing w:after="100" w:afterAutospacing="1" w:line="240" w:lineRule="auto"/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</w:pPr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>沿路径匀速移动，每隔约 1.5 米（约半个波长）读取并记录一个数据。</w:t>
      </w:r>
    </w:p>
    <w:p w14:paraId="3AA3D65D" w14:textId="77777777" w:rsidR="009C497D" w:rsidRPr="009C497D" w:rsidRDefault="009C497D" w:rsidP="009C497D">
      <w:pPr>
        <w:widowControl/>
        <w:numPr>
          <w:ilvl w:val="1"/>
          <w:numId w:val="26"/>
        </w:numPr>
        <w:spacing w:after="100" w:afterAutospacing="1" w:line="240" w:lineRule="auto"/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</w:pPr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>重点区分“向阳面”（南侧，直视发射源）和“背阴面”（北侧，阴影区）的数据。</w:t>
      </w:r>
    </w:p>
    <w:p w14:paraId="3A6373EB" w14:textId="77777777" w:rsidR="009C497D" w:rsidRPr="009C497D" w:rsidRDefault="009C497D" w:rsidP="009C497D">
      <w:pPr>
        <w:widowControl/>
        <w:numPr>
          <w:ilvl w:val="1"/>
          <w:numId w:val="26"/>
        </w:numPr>
        <w:spacing w:after="100" w:afterAutospacing="1" w:line="240" w:lineRule="auto"/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</w:pPr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>每栋楼室外记录数据不少于 100 组。</w:t>
      </w:r>
    </w:p>
    <w:p w14:paraId="1462D8D0" w14:textId="77777777" w:rsidR="009C497D" w:rsidRPr="009C497D" w:rsidRDefault="009C497D" w:rsidP="009C497D">
      <w:pPr>
        <w:widowControl/>
        <w:spacing w:after="100" w:afterAutospacing="1" w:line="240" w:lineRule="auto"/>
        <w:outlineLvl w:val="2"/>
        <w:rPr>
          <w:rFonts w:ascii="宋体" w:eastAsia="宋体" w:hAnsi="宋体" w:cs="Arial"/>
          <w:b/>
          <w:bCs/>
          <w:color w:val="000000"/>
          <w:kern w:val="0"/>
          <w:sz w:val="21"/>
          <w:szCs w:val="21"/>
          <w14:ligatures w14:val="none"/>
        </w:rPr>
      </w:pPr>
      <w:r w:rsidRPr="009C497D">
        <w:rPr>
          <w:rFonts w:ascii="宋体" w:eastAsia="宋体" w:hAnsi="宋体" w:cs="Arial"/>
          <w:b/>
          <w:bCs/>
          <w:color w:val="000000"/>
          <w:kern w:val="0"/>
          <w:sz w:val="21"/>
          <w:szCs w:val="21"/>
          <w14:ligatures w14:val="none"/>
        </w:rPr>
        <w:t>3. 室内场强及穿透损耗测试</w:t>
      </w:r>
    </w:p>
    <w:p w14:paraId="2F246041" w14:textId="77777777" w:rsidR="009C497D" w:rsidRPr="009C497D" w:rsidRDefault="009C497D" w:rsidP="009C497D">
      <w:pPr>
        <w:widowControl/>
        <w:numPr>
          <w:ilvl w:val="0"/>
          <w:numId w:val="27"/>
        </w:numPr>
        <w:spacing w:after="100" w:afterAutospacing="1" w:line="240" w:lineRule="auto"/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</w:pPr>
      <w:r w:rsidRPr="009C497D">
        <w:rPr>
          <w:rFonts w:ascii="宋体" w:eastAsia="宋体" w:hAnsi="宋体" w:cs="Arial"/>
          <w:b/>
          <w:bCs/>
          <w:color w:val="000000"/>
          <w:kern w:val="0"/>
          <w:sz w:val="21"/>
          <w:szCs w:val="21"/>
          <w14:ligatures w14:val="none"/>
        </w:rPr>
        <w:t>测试区域</w:t>
      </w:r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>：分别进入教二、教三的二层和四层。</w:t>
      </w:r>
    </w:p>
    <w:p w14:paraId="218D7C66" w14:textId="77777777" w:rsidR="009C497D" w:rsidRPr="009C497D" w:rsidRDefault="009C497D" w:rsidP="009C497D">
      <w:pPr>
        <w:widowControl/>
        <w:numPr>
          <w:ilvl w:val="0"/>
          <w:numId w:val="27"/>
        </w:numPr>
        <w:spacing w:after="100" w:afterAutospacing="1" w:line="240" w:lineRule="auto"/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</w:pPr>
      <w:r w:rsidRPr="009C497D">
        <w:rPr>
          <w:rFonts w:ascii="宋体" w:eastAsia="宋体" w:hAnsi="宋体" w:cs="Arial"/>
          <w:b/>
          <w:bCs/>
          <w:color w:val="000000"/>
          <w:kern w:val="0"/>
          <w:sz w:val="21"/>
          <w:szCs w:val="21"/>
          <w14:ligatures w14:val="none"/>
        </w:rPr>
        <w:t>走廊测试</w:t>
      </w:r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>：沿走廊中心线行走，每隔 2 米记录一个数据，记录约 50 组。</w:t>
      </w:r>
    </w:p>
    <w:p w14:paraId="4BEA2647" w14:textId="77777777" w:rsidR="009C497D" w:rsidRPr="009C497D" w:rsidRDefault="009C497D" w:rsidP="009C497D">
      <w:pPr>
        <w:widowControl/>
        <w:numPr>
          <w:ilvl w:val="0"/>
          <w:numId w:val="27"/>
        </w:numPr>
        <w:spacing w:after="100" w:afterAutospacing="1" w:line="240" w:lineRule="auto"/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</w:pPr>
      <w:r w:rsidRPr="009C497D">
        <w:rPr>
          <w:rFonts w:ascii="宋体" w:eastAsia="宋体" w:hAnsi="宋体" w:cs="Arial"/>
          <w:b/>
          <w:bCs/>
          <w:color w:val="000000"/>
          <w:kern w:val="0"/>
          <w:sz w:val="21"/>
          <w:szCs w:val="21"/>
          <w14:ligatures w14:val="none"/>
        </w:rPr>
        <w:t>教室测试</w:t>
      </w:r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>：选择典型教室（如有窗和无窗），在教室内采用“九点法”或“对角线法”多点采样，记录数据以计算平均值。</w:t>
      </w:r>
    </w:p>
    <w:p w14:paraId="439F1C73" w14:textId="77777777" w:rsidR="00BB46BF" w:rsidRPr="00BB46BF" w:rsidRDefault="00BB46BF" w:rsidP="00BB46BF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color w:val="000000"/>
          <w:kern w:val="0"/>
          <w:sz w:val="21"/>
          <w:szCs w:val="21"/>
          <w14:ligatures w14:val="none"/>
        </w:rPr>
      </w:pPr>
      <w:r w:rsidRPr="00BB46BF">
        <w:rPr>
          <w:rFonts w:ascii="宋体" w:eastAsia="宋体" w:hAnsi="宋体" w:cs="宋体"/>
          <w:b/>
          <w:bCs/>
          <w:color w:val="000000"/>
          <w:kern w:val="0"/>
          <w:sz w:val="21"/>
          <w:szCs w:val="21"/>
          <w14:ligatures w14:val="none"/>
        </w:rPr>
        <w:t>五、 实验数据分析与图表展示</w:t>
      </w:r>
    </w:p>
    <w:p w14:paraId="4A132E0F" w14:textId="77777777" w:rsidR="00BB46BF" w:rsidRPr="00BB46BF" w:rsidRDefault="00BB46BF" w:rsidP="00BB46B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1"/>
          <w:szCs w:val="21"/>
          <w14:ligatures w14:val="none"/>
        </w:rPr>
      </w:pPr>
      <w:r w:rsidRPr="00BB46BF">
        <w:rPr>
          <w:rFonts w:ascii="宋体" w:eastAsia="宋体" w:hAnsi="宋体" w:cs="宋体"/>
          <w:color w:val="000000"/>
          <w:kern w:val="0"/>
          <w:sz w:val="21"/>
          <w:szCs w:val="21"/>
          <w14:ligatures w14:val="none"/>
        </w:rPr>
        <w:t>本章节利用 MATLAB 对采集的原始数据进行可视化处理。生成的 12 幅图表分别从信号波动趋势、统计分布规律、正态性检验以及穿透损耗对比四个维度进行了深度分析。</w:t>
      </w:r>
    </w:p>
    <w:p w14:paraId="5CDADDD3" w14:textId="77777777" w:rsidR="00BB46BF" w:rsidRPr="00BB46BF" w:rsidRDefault="00BB46BF" w:rsidP="00BB46B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color w:val="000000"/>
          <w:kern w:val="0"/>
          <w:sz w:val="21"/>
          <w:szCs w:val="21"/>
          <w14:ligatures w14:val="none"/>
        </w:rPr>
      </w:pPr>
      <w:r w:rsidRPr="00BB46BF">
        <w:rPr>
          <w:rFonts w:ascii="宋体" w:eastAsia="宋体" w:hAnsi="宋体" w:cs="宋体"/>
          <w:b/>
          <w:bCs/>
          <w:color w:val="000000"/>
          <w:kern w:val="0"/>
          <w:sz w:val="21"/>
          <w:szCs w:val="21"/>
          <w14:ligatures w14:val="none"/>
        </w:rPr>
        <w:t>1. 教二楼（砖石结构）信号特性分析</w:t>
      </w:r>
    </w:p>
    <w:p w14:paraId="537CC277" w14:textId="77777777" w:rsidR="00BB46BF" w:rsidRPr="00BB46BF" w:rsidRDefault="00BB46BF" w:rsidP="00BB46B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1"/>
          <w:szCs w:val="21"/>
          <w14:ligatures w14:val="none"/>
        </w:rPr>
      </w:pPr>
      <w:r w:rsidRPr="00BB46BF">
        <w:rPr>
          <w:rFonts w:ascii="宋体" w:eastAsia="宋体" w:hAnsi="宋体" w:cs="宋体"/>
          <w:color w:val="000000"/>
          <w:kern w:val="0"/>
          <w:sz w:val="21"/>
          <w:szCs w:val="21"/>
          <w14:ligatures w14:val="none"/>
        </w:rPr>
        <w:t>首先对教二楼室外的信号进行分析。由于教二楼为砖石结构，且周围植被较多，我们首先观察其信号的空间波动情况。</w:t>
      </w:r>
    </w:p>
    <w:p w14:paraId="743D2EC3" w14:textId="77777777" w:rsidR="00BB46BF" w:rsidRPr="00BB46BF" w:rsidRDefault="00BB46BF" w:rsidP="00BB46B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1"/>
          <w:szCs w:val="21"/>
          <w14:ligatures w14:val="none"/>
        </w:rPr>
      </w:pPr>
      <w:r w:rsidRPr="00BB46BF">
        <w:rPr>
          <w:rFonts w:ascii="宋体" w:eastAsia="宋体" w:hAnsi="宋体" w:cs="宋体"/>
          <w:b/>
          <w:bCs/>
          <w:color w:val="000000"/>
          <w:kern w:val="0"/>
          <w:sz w:val="21"/>
          <w:szCs w:val="21"/>
          <w14:ligatures w14:val="none"/>
        </w:rPr>
        <w:lastRenderedPageBreak/>
        <w:t>[在此处插入图1：教二室外信号强度折线/散点图]</w:t>
      </w:r>
      <w:r w:rsidRPr="00BB46BF">
        <w:rPr>
          <w:rFonts w:ascii="宋体" w:eastAsia="宋体" w:hAnsi="宋体" w:cs="宋体"/>
          <w:color w:val="000000"/>
          <w:kern w:val="0"/>
          <w:sz w:val="21"/>
          <w:szCs w:val="21"/>
          <w14:ligatures w14:val="none"/>
        </w:rPr>
        <w:t> </w:t>
      </w:r>
      <w:r w:rsidRPr="00BB46BF">
        <w:rPr>
          <w:rFonts w:ascii="宋体" w:eastAsia="宋体" w:hAnsi="宋体" w:cs="宋体"/>
          <w:i/>
          <w:iCs/>
          <w:color w:val="000000"/>
          <w:kern w:val="0"/>
          <w:sz w:val="21"/>
          <w:szCs w:val="21"/>
          <w14:ligatures w14:val="none"/>
        </w:rPr>
        <w:t>说明：该图展示了绕教二楼一周的信号电平原始波动。可以看到在南侧（向阳面）信号较强且平稳，而在北侧（阴影区）信号出现明显的深衰落。</w:t>
      </w:r>
    </w:p>
    <w:p w14:paraId="6A37DF61" w14:textId="77777777" w:rsidR="00BB46BF" w:rsidRPr="00BB46BF" w:rsidRDefault="00BB46BF" w:rsidP="00BB46B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1"/>
          <w:szCs w:val="21"/>
          <w14:ligatures w14:val="none"/>
        </w:rPr>
      </w:pPr>
      <w:r w:rsidRPr="00BB46BF">
        <w:rPr>
          <w:rFonts w:ascii="宋体" w:eastAsia="宋体" w:hAnsi="宋体" w:cs="宋体"/>
          <w:color w:val="000000"/>
          <w:kern w:val="0"/>
          <w:sz w:val="21"/>
          <w:szCs w:val="21"/>
          <w14:ligatures w14:val="none"/>
        </w:rPr>
        <w:t>为了验证阴影衰落的分布规律，我们统计了该区域数据的频数分布，并拟合了正态曲线。</w:t>
      </w:r>
    </w:p>
    <w:p w14:paraId="7C8185B2" w14:textId="77777777" w:rsidR="00BB46BF" w:rsidRPr="00BB46BF" w:rsidRDefault="00BB46BF" w:rsidP="00BB46B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1"/>
          <w:szCs w:val="21"/>
          <w14:ligatures w14:val="none"/>
        </w:rPr>
      </w:pPr>
      <w:r w:rsidRPr="00BB46BF">
        <w:rPr>
          <w:rFonts w:ascii="宋体" w:eastAsia="宋体" w:hAnsi="宋体" w:cs="宋体"/>
          <w:b/>
          <w:bCs/>
          <w:color w:val="000000"/>
          <w:kern w:val="0"/>
          <w:sz w:val="21"/>
          <w:szCs w:val="21"/>
          <w14:ligatures w14:val="none"/>
        </w:rPr>
        <w:t>[在此处插入图2：教二室外信号直方图与正态拟合]</w:t>
      </w:r>
      <w:r w:rsidRPr="00BB46BF">
        <w:rPr>
          <w:rFonts w:ascii="宋体" w:eastAsia="宋体" w:hAnsi="宋体" w:cs="宋体"/>
          <w:color w:val="000000"/>
          <w:kern w:val="0"/>
          <w:sz w:val="21"/>
          <w:szCs w:val="21"/>
          <w14:ligatures w14:val="none"/>
        </w:rPr>
        <w:t> </w:t>
      </w:r>
      <w:r w:rsidRPr="00BB46BF">
        <w:rPr>
          <w:rFonts w:ascii="宋体" w:eastAsia="宋体" w:hAnsi="宋体" w:cs="宋体"/>
          <w:i/>
          <w:iCs/>
          <w:color w:val="000000"/>
          <w:kern w:val="0"/>
          <w:sz w:val="21"/>
          <w:szCs w:val="21"/>
          <w14:ligatures w14:val="none"/>
        </w:rPr>
        <w:t>说明：蓝色柱状图为实测数据频数，红色曲线为理论高斯分布。两者的良好吻合初步验证了阴影衰落服从对数正态分布。</w:t>
      </w:r>
    </w:p>
    <w:p w14:paraId="0FF2E85D" w14:textId="77777777" w:rsidR="00BB46BF" w:rsidRPr="00BB46BF" w:rsidRDefault="00BB46BF" w:rsidP="00BB46B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1"/>
          <w:szCs w:val="21"/>
          <w14:ligatures w14:val="none"/>
        </w:rPr>
      </w:pPr>
      <w:r w:rsidRPr="00BB46BF">
        <w:rPr>
          <w:rFonts w:ascii="宋体" w:eastAsia="宋体" w:hAnsi="宋体" w:cs="宋体"/>
          <w:color w:val="000000"/>
          <w:kern w:val="0"/>
          <w:sz w:val="21"/>
          <w:szCs w:val="21"/>
          <w14:ligatures w14:val="none"/>
        </w:rPr>
        <w:t>进一步，通过 Q-Q 图（Quantile-Quantile Plot）进行严格的正态性检验。</w:t>
      </w:r>
    </w:p>
    <w:p w14:paraId="74C9046F" w14:textId="77777777" w:rsidR="00BB46BF" w:rsidRPr="00BB46BF" w:rsidRDefault="00BB46BF" w:rsidP="00BB46B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1"/>
          <w:szCs w:val="21"/>
          <w14:ligatures w14:val="none"/>
        </w:rPr>
      </w:pPr>
      <w:r w:rsidRPr="00BB46BF">
        <w:rPr>
          <w:rFonts w:ascii="宋体" w:eastAsia="宋体" w:hAnsi="宋体" w:cs="宋体"/>
          <w:b/>
          <w:bCs/>
          <w:color w:val="000000"/>
          <w:kern w:val="0"/>
          <w:sz w:val="21"/>
          <w:szCs w:val="21"/>
          <w14:ligatures w14:val="none"/>
        </w:rPr>
        <w:t>[在此处插入图3：教二室外数据 Q-Q 图]</w:t>
      </w:r>
      <w:r w:rsidRPr="00BB46BF">
        <w:rPr>
          <w:rFonts w:ascii="宋体" w:eastAsia="宋体" w:hAnsi="宋体" w:cs="宋体"/>
          <w:color w:val="000000"/>
          <w:kern w:val="0"/>
          <w:sz w:val="21"/>
          <w:szCs w:val="21"/>
          <w14:ligatures w14:val="none"/>
        </w:rPr>
        <w:t> </w:t>
      </w:r>
      <w:r w:rsidRPr="00BB46BF">
        <w:rPr>
          <w:rFonts w:ascii="宋体" w:eastAsia="宋体" w:hAnsi="宋体" w:cs="宋体"/>
          <w:i/>
          <w:iCs/>
          <w:color w:val="000000"/>
          <w:kern w:val="0"/>
          <w:sz w:val="21"/>
          <w:szCs w:val="21"/>
          <w14:ligatures w14:val="none"/>
        </w:rPr>
        <w:t>说明：数据点紧密围绕红色参考线分布，表明实测数据的分布特性与标准正态分布高度一致。</w:t>
      </w:r>
    </w:p>
    <w:p w14:paraId="5EBC0F8F" w14:textId="77777777" w:rsidR="00BB46BF" w:rsidRPr="00BB46BF" w:rsidRDefault="00BB46BF" w:rsidP="00BB46B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1"/>
          <w:szCs w:val="21"/>
          <w14:ligatures w14:val="none"/>
        </w:rPr>
      </w:pPr>
      <w:r w:rsidRPr="00BB46BF">
        <w:rPr>
          <w:rFonts w:ascii="宋体" w:eastAsia="宋体" w:hAnsi="宋体" w:cs="宋体"/>
          <w:color w:val="000000"/>
          <w:kern w:val="0"/>
          <w:sz w:val="21"/>
          <w:szCs w:val="21"/>
          <w14:ligatures w14:val="none"/>
        </w:rPr>
        <w:t>最后，绘制教二楼室外信号的累积分布函数（CDF），用于后续与室内信号对比。</w:t>
      </w:r>
    </w:p>
    <w:p w14:paraId="6FADB6BD" w14:textId="77777777" w:rsidR="00BB46BF" w:rsidRPr="00BB46BF" w:rsidRDefault="00BB46BF" w:rsidP="00BB46B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1"/>
          <w:szCs w:val="21"/>
          <w14:ligatures w14:val="none"/>
        </w:rPr>
      </w:pPr>
      <w:r w:rsidRPr="00BB46BF">
        <w:rPr>
          <w:rFonts w:ascii="宋体" w:eastAsia="宋体" w:hAnsi="宋体" w:cs="宋体"/>
          <w:b/>
          <w:bCs/>
          <w:color w:val="000000"/>
          <w:kern w:val="0"/>
          <w:sz w:val="21"/>
          <w:szCs w:val="21"/>
          <w14:ligatures w14:val="none"/>
        </w:rPr>
        <w:t>[在此处插入图4：教二室外信号 CDF 曲线]</w:t>
      </w:r>
      <w:r w:rsidRPr="00BB46BF">
        <w:rPr>
          <w:rFonts w:ascii="宋体" w:eastAsia="宋体" w:hAnsi="宋体" w:cs="宋体"/>
          <w:color w:val="000000"/>
          <w:kern w:val="0"/>
          <w:sz w:val="21"/>
          <w:szCs w:val="21"/>
          <w14:ligatures w14:val="none"/>
        </w:rPr>
        <w:t> </w:t>
      </w:r>
      <w:r w:rsidRPr="00BB46BF">
        <w:rPr>
          <w:rFonts w:ascii="宋体" w:eastAsia="宋体" w:hAnsi="宋体" w:cs="宋体"/>
          <w:i/>
          <w:iCs/>
          <w:color w:val="000000"/>
          <w:kern w:val="0"/>
          <w:sz w:val="21"/>
          <w:szCs w:val="21"/>
          <w14:ligatures w14:val="none"/>
        </w:rPr>
        <w:t>说明：CDF 曲线陡峭，说明大部分采样点的信号集中在均值附近，但在低概率区间（左下角）存在深衰落点。</w:t>
      </w:r>
    </w:p>
    <w:p w14:paraId="76487009" w14:textId="77777777" w:rsidR="00BB46BF" w:rsidRPr="00BB46BF" w:rsidRDefault="00BB46BF" w:rsidP="00BB46B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color w:val="000000"/>
          <w:kern w:val="0"/>
          <w:sz w:val="21"/>
          <w:szCs w:val="21"/>
          <w14:ligatures w14:val="none"/>
        </w:rPr>
      </w:pPr>
      <w:r w:rsidRPr="00BB46BF">
        <w:rPr>
          <w:rFonts w:ascii="宋体" w:eastAsia="宋体" w:hAnsi="宋体" w:cs="宋体"/>
          <w:b/>
          <w:bCs/>
          <w:color w:val="000000"/>
          <w:kern w:val="0"/>
          <w:sz w:val="21"/>
          <w:szCs w:val="21"/>
          <w14:ligatures w14:val="none"/>
        </w:rPr>
        <w:t>2. 教三楼（混凝土结构）信号特性分析</w:t>
      </w:r>
    </w:p>
    <w:p w14:paraId="53FF0161" w14:textId="77777777" w:rsidR="00BB46BF" w:rsidRPr="00BB46BF" w:rsidRDefault="00BB46BF" w:rsidP="00BB46B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1"/>
          <w:szCs w:val="21"/>
          <w14:ligatures w14:val="none"/>
        </w:rPr>
      </w:pPr>
      <w:r w:rsidRPr="00BB46BF">
        <w:rPr>
          <w:rFonts w:ascii="宋体" w:eastAsia="宋体" w:hAnsi="宋体" w:cs="宋体"/>
          <w:color w:val="000000"/>
          <w:kern w:val="0"/>
          <w:sz w:val="21"/>
          <w:szCs w:val="21"/>
          <w14:ligatures w14:val="none"/>
        </w:rPr>
        <w:t>教三楼为钢筋混凝土结构，且体量更大，我们对其室外信号进行了同样的统计分析。</w:t>
      </w:r>
    </w:p>
    <w:p w14:paraId="78E4C6AB" w14:textId="77777777" w:rsidR="00BB46BF" w:rsidRPr="00BB46BF" w:rsidRDefault="00BB46BF" w:rsidP="00BB46B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1"/>
          <w:szCs w:val="21"/>
          <w14:ligatures w14:val="none"/>
        </w:rPr>
      </w:pPr>
      <w:r w:rsidRPr="00BB46BF">
        <w:rPr>
          <w:rFonts w:ascii="宋体" w:eastAsia="宋体" w:hAnsi="宋体" w:cs="宋体"/>
          <w:b/>
          <w:bCs/>
          <w:color w:val="000000"/>
          <w:kern w:val="0"/>
          <w:sz w:val="21"/>
          <w:szCs w:val="21"/>
          <w14:ligatures w14:val="none"/>
        </w:rPr>
        <w:t>[在此处插入图5：教三室外信号强度折线/散点图]</w:t>
      </w:r>
      <w:r w:rsidRPr="00BB46BF">
        <w:rPr>
          <w:rFonts w:ascii="宋体" w:eastAsia="宋体" w:hAnsi="宋体" w:cs="宋体"/>
          <w:color w:val="000000"/>
          <w:kern w:val="0"/>
          <w:sz w:val="21"/>
          <w:szCs w:val="21"/>
          <w14:ligatures w14:val="none"/>
        </w:rPr>
        <w:t> </w:t>
      </w:r>
      <w:r w:rsidRPr="00BB46BF">
        <w:rPr>
          <w:rFonts w:ascii="宋体" w:eastAsia="宋体" w:hAnsi="宋体" w:cs="宋体"/>
          <w:i/>
          <w:iCs/>
          <w:color w:val="000000"/>
          <w:kern w:val="0"/>
          <w:sz w:val="21"/>
          <w:szCs w:val="21"/>
          <w14:ligatures w14:val="none"/>
        </w:rPr>
        <w:t>说明：相比教二，教三楼北侧的阴影效应更为显著，折线图的波动幅度更大，反映了更复杂的多径环境。</w:t>
      </w:r>
    </w:p>
    <w:p w14:paraId="7BA6858E" w14:textId="77777777" w:rsidR="00BB46BF" w:rsidRPr="00BB46BF" w:rsidRDefault="00BB46BF" w:rsidP="00BB46B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1"/>
          <w:szCs w:val="21"/>
          <w14:ligatures w14:val="none"/>
        </w:rPr>
      </w:pPr>
      <w:r w:rsidRPr="00BB46BF">
        <w:rPr>
          <w:rFonts w:ascii="宋体" w:eastAsia="宋体" w:hAnsi="宋体" w:cs="宋体"/>
          <w:b/>
          <w:bCs/>
          <w:color w:val="000000"/>
          <w:kern w:val="0"/>
          <w:sz w:val="21"/>
          <w:szCs w:val="21"/>
          <w14:ligatures w14:val="none"/>
        </w:rPr>
        <w:t>[在此处插入图6：教三室外信号直方图与正态拟合]</w:t>
      </w:r>
      <w:r w:rsidRPr="00BB46BF">
        <w:rPr>
          <w:rFonts w:ascii="宋体" w:eastAsia="宋体" w:hAnsi="宋体" w:cs="宋体"/>
          <w:color w:val="000000"/>
          <w:kern w:val="0"/>
          <w:sz w:val="21"/>
          <w:szCs w:val="21"/>
          <w14:ligatures w14:val="none"/>
        </w:rPr>
        <w:t> </w:t>
      </w:r>
      <w:r w:rsidRPr="00BB46BF">
        <w:rPr>
          <w:rFonts w:ascii="宋体" w:eastAsia="宋体" w:hAnsi="宋体" w:cs="宋体"/>
          <w:i/>
          <w:iCs/>
          <w:color w:val="000000"/>
          <w:kern w:val="0"/>
          <w:sz w:val="21"/>
          <w:szCs w:val="21"/>
          <w14:ligatures w14:val="none"/>
        </w:rPr>
        <w:t>说明：频数分布同样呈现“钟形”特征，但相比教二数据，其分布可能更为扁平，对应更大的标准差 。</w:t>
      </w:r>
    </w:p>
    <w:p w14:paraId="3E5E86F5" w14:textId="77777777" w:rsidR="00BB46BF" w:rsidRPr="00BB46BF" w:rsidRDefault="00BB46BF" w:rsidP="00BB46B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1"/>
          <w:szCs w:val="21"/>
          <w14:ligatures w14:val="none"/>
        </w:rPr>
      </w:pPr>
      <w:r w:rsidRPr="00BB46BF">
        <w:rPr>
          <w:rFonts w:ascii="宋体" w:eastAsia="宋体" w:hAnsi="宋体" w:cs="宋体"/>
          <w:b/>
          <w:bCs/>
          <w:color w:val="000000"/>
          <w:kern w:val="0"/>
          <w:sz w:val="21"/>
          <w:szCs w:val="21"/>
          <w14:ligatures w14:val="none"/>
        </w:rPr>
        <w:t>[在此处插入图7：教三室外数据 Q-Q 图]</w:t>
      </w:r>
      <w:r w:rsidRPr="00BB46BF">
        <w:rPr>
          <w:rFonts w:ascii="宋体" w:eastAsia="宋体" w:hAnsi="宋体" w:cs="宋体"/>
          <w:color w:val="000000"/>
          <w:kern w:val="0"/>
          <w:sz w:val="21"/>
          <w:szCs w:val="21"/>
          <w14:ligatures w14:val="none"/>
        </w:rPr>
        <w:t> </w:t>
      </w:r>
      <w:r w:rsidRPr="00BB46BF">
        <w:rPr>
          <w:rFonts w:ascii="宋体" w:eastAsia="宋体" w:hAnsi="宋体" w:cs="宋体"/>
          <w:i/>
          <w:iCs/>
          <w:color w:val="000000"/>
          <w:kern w:val="0"/>
          <w:sz w:val="21"/>
          <w:szCs w:val="21"/>
          <w14:ligatures w14:val="none"/>
        </w:rPr>
        <w:t>说明：Q-Q 图再次验证了正态分布假设的普适性，即使在混凝土建筑周围，宏观统计规律依然成立。</w:t>
      </w:r>
    </w:p>
    <w:p w14:paraId="4B6C2DE9" w14:textId="77777777" w:rsidR="00BB46BF" w:rsidRPr="00BB46BF" w:rsidRDefault="00BB46BF" w:rsidP="00BB46B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1"/>
          <w:szCs w:val="21"/>
          <w14:ligatures w14:val="none"/>
        </w:rPr>
      </w:pPr>
      <w:r w:rsidRPr="00BB46BF">
        <w:rPr>
          <w:rFonts w:ascii="宋体" w:eastAsia="宋体" w:hAnsi="宋体" w:cs="宋体"/>
          <w:b/>
          <w:bCs/>
          <w:color w:val="000000"/>
          <w:kern w:val="0"/>
          <w:sz w:val="21"/>
          <w:szCs w:val="21"/>
          <w14:ligatures w14:val="none"/>
        </w:rPr>
        <w:t>[在此处插入图8：教三室外信号 CDF 曲线]</w:t>
      </w:r>
      <w:r w:rsidRPr="00BB46BF">
        <w:rPr>
          <w:rFonts w:ascii="宋体" w:eastAsia="宋体" w:hAnsi="宋体" w:cs="宋体"/>
          <w:color w:val="000000"/>
          <w:kern w:val="0"/>
          <w:sz w:val="21"/>
          <w:szCs w:val="21"/>
          <w14:ligatures w14:val="none"/>
        </w:rPr>
        <w:t> </w:t>
      </w:r>
      <w:r w:rsidRPr="00BB46BF">
        <w:rPr>
          <w:rFonts w:ascii="宋体" w:eastAsia="宋体" w:hAnsi="宋体" w:cs="宋体"/>
          <w:i/>
          <w:iCs/>
          <w:color w:val="000000"/>
          <w:kern w:val="0"/>
          <w:sz w:val="21"/>
          <w:szCs w:val="21"/>
          <w14:ligatures w14:val="none"/>
        </w:rPr>
        <w:t>说明：该曲线反映了教三楼周边信号覆盖概率的整体情况。</w:t>
      </w:r>
    </w:p>
    <w:p w14:paraId="102A135F" w14:textId="77777777" w:rsidR="00BB46BF" w:rsidRPr="00BB46BF" w:rsidRDefault="00BB46BF" w:rsidP="00BB46B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color w:val="000000"/>
          <w:kern w:val="0"/>
          <w:sz w:val="21"/>
          <w:szCs w:val="21"/>
          <w14:ligatures w14:val="none"/>
        </w:rPr>
      </w:pPr>
      <w:r w:rsidRPr="00BB46BF">
        <w:rPr>
          <w:rFonts w:ascii="宋体" w:eastAsia="宋体" w:hAnsi="宋体" w:cs="宋体"/>
          <w:b/>
          <w:bCs/>
          <w:color w:val="000000"/>
          <w:kern w:val="0"/>
          <w:sz w:val="21"/>
          <w:szCs w:val="21"/>
          <w14:ligatures w14:val="none"/>
        </w:rPr>
        <w:t>3. 室内外覆盖差异与穿透损耗对比</w:t>
      </w:r>
    </w:p>
    <w:p w14:paraId="3935E12E" w14:textId="77777777" w:rsidR="00BB46BF" w:rsidRPr="00BB46BF" w:rsidRDefault="00BB46BF" w:rsidP="00BB46B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1"/>
          <w:szCs w:val="21"/>
          <w14:ligatures w14:val="none"/>
        </w:rPr>
      </w:pPr>
      <w:r w:rsidRPr="00BB46BF">
        <w:rPr>
          <w:rFonts w:ascii="宋体" w:eastAsia="宋体" w:hAnsi="宋体" w:cs="宋体"/>
          <w:color w:val="000000"/>
          <w:kern w:val="0"/>
          <w:sz w:val="21"/>
          <w:szCs w:val="21"/>
          <w14:ligatures w14:val="none"/>
        </w:rPr>
        <w:t>本节重点分析建筑物对信号的衰减作用。通过将室内数据与室外数据的 CDF 曲线绘制在同一张图中，可以直观地观察到穿透损耗引起的信号电平整体下降。</w:t>
      </w:r>
    </w:p>
    <w:p w14:paraId="630C67FE" w14:textId="77777777" w:rsidR="00BB46BF" w:rsidRPr="00BB46BF" w:rsidRDefault="00BB46BF" w:rsidP="00BB46B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1"/>
          <w:szCs w:val="21"/>
          <w14:ligatures w14:val="none"/>
        </w:rPr>
      </w:pPr>
      <w:r w:rsidRPr="00BB46BF">
        <w:rPr>
          <w:rFonts w:ascii="宋体" w:eastAsia="宋体" w:hAnsi="宋体" w:cs="宋体"/>
          <w:b/>
          <w:bCs/>
          <w:color w:val="000000"/>
          <w:kern w:val="0"/>
          <w:sz w:val="21"/>
          <w:szCs w:val="21"/>
          <w14:ligatures w14:val="none"/>
        </w:rPr>
        <w:t>[在此处插入图9：教二（砖石）室内外 CDF 对比图]</w:t>
      </w:r>
      <w:r w:rsidRPr="00BB46BF">
        <w:rPr>
          <w:rFonts w:ascii="宋体" w:eastAsia="宋体" w:hAnsi="宋体" w:cs="宋体"/>
          <w:color w:val="000000"/>
          <w:kern w:val="0"/>
          <w:sz w:val="21"/>
          <w:szCs w:val="21"/>
          <w14:ligatures w14:val="none"/>
        </w:rPr>
        <w:t> </w:t>
      </w:r>
      <w:r w:rsidRPr="00BB46BF">
        <w:rPr>
          <w:rFonts w:ascii="宋体" w:eastAsia="宋体" w:hAnsi="宋体" w:cs="宋体"/>
          <w:i/>
          <w:iCs/>
          <w:color w:val="000000"/>
          <w:kern w:val="0"/>
          <w:sz w:val="21"/>
          <w:szCs w:val="21"/>
          <w14:ligatures w14:val="none"/>
        </w:rPr>
        <w:t>说明：红色曲线（室内）明显位于蓝色曲线（室外）的左侧。在相同累积概率（如 50%）下，两者的横坐标差值即为该概率下的穿透损耗，约为 20 dB。</w:t>
      </w:r>
    </w:p>
    <w:p w14:paraId="6DFE63A5" w14:textId="77777777" w:rsidR="00BB46BF" w:rsidRPr="00BB46BF" w:rsidRDefault="00BB46BF" w:rsidP="00BB46B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1"/>
          <w:szCs w:val="21"/>
          <w14:ligatures w14:val="none"/>
        </w:rPr>
      </w:pPr>
      <w:r w:rsidRPr="00BB46BF">
        <w:rPr>
          <w:rFonts w:ascii="宋体" w:eastAsia="宋体" w:hAnsi="宋体" w:cs="宋体"/>
          <w:b/>
          <w:bCs/>
          <w:color w:val="000000"/>
          <w:kern w:val="0"/>
          <w:sz w:val="21"/>
          <w:szCs w:val="21"/>
          <w14:ligatures w14:val="none"/>
        </w:rPr>
        <w:t>[在此处插入图10：教三（混凝土）室内外 CDF 对比图]</w:t>
      </w:r>
      <w:r w:rsidRPr="00BB46BF">
        <w:rPr>
          <w:rFonts w:ascii="宋体" w:eastAsia="宋体" w:hAnsi="宋体" w:cs="宋体"/>
          <w:color w:val="000000"/>
          <w:kern w:val="0"/>
          <w:sz w:val="21"/>
          <w:szCs w:val="21"/>
          <w14:ligatures w14:val="none"/>
        </w:rPr>
        <w:t> </w:t>
      </w:r>
      <w:r w:rsidRPr="00BB46BF">
        <w:rPr>
          <w:rFonts w:ascii="宋体" w:eastAsia="宋体" w:hAnsi="宋体" w:cs="宋体"/>
          <w:i/>
          <w:iCs/>
          <w:color w:val="000000"/>
          <w:kern w:val="0"/>
          <w:sz w:val="21"/>
          <w:szCs w:val="21"/>
          <w14:ligatures w14:val="none"/>
        </w:rPr>
        <w:t>说明：教三的室内外曲线间距比教二更宽，直观体现了混凝土结构对电磁波更强的屏蔽作用。</w:t>
      </w:r>
    </w:p>
    <w:p w14:paraId="5341B21E" w14:textId="77777777" w:rsidR="00BB46BF" w:rsidRPr="00BB46BF" w:rsidRDefault="00BB46BF" w:rsidP="00BB46B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color w:val="000000"/>
          <w:kern w:val="0"/>
          <w:sz w:val="21"/>
          <w:szCs w:val="21"/>
          <w14:ligatures w14:val="none"/>
        </w:rPr>
      </w:pPr>
      <w:r w:rsidRPr="00BB46BF">
        <w:rPr>
          <w:rFonts w:ascii="宋体" w:eastAsia="宋体" w:hAnsi="宋体" w:cs="宋体"/>
          <w:b/>
          <w:bCs/>
          <w:color w:val="000000"/>
          <w:kern w:val="0"/>
          <w:sz w:val="21"/>
          <w:szCs w:val="21"/>
          <w14:ligatures w14:val="none"/>
        </w:rPr>
        <w:lastRenderedPageBreak/>
        <w:t>4. 穿透损耗综合量化分析</w:t>
      </w:r>
    </w:p>
    <w:p w14:paraId="1A5B086F" w14:textId="77777777" w:rsidR="00BB46BF" w:rsidRPr="00BB46BF" w:rsidRDefault="00BB46BF" w:rsidP="00BB46B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1"/>
          <w:szCs w:val="21"/>
          <w14:ligatures w14:val="none"/>
        </w:rPr>
      </w:pPr>
      <w:r w:rsidRPr="00BB46BF">
        <w:rPr>
          <w:rFonts w:ascii="宋体" w:eastAsia="宋体" w:hAnsi="宋体" w:cs="宋体"/>
          <w:color w:val="000000"/>
          <w:kern w:val="0"/>
          <w:sz w:val="21"/>
          <w:szCs w:val="21"/>
          <w14:ligatures w14:val="none"/>
        </w:rPr>
        <w:t>最后，我们计算了各楼层、各房间类型的具体穿透损耗值，并汇总如下表及图表。</w:t>
      </w:r>
    </w:p>
    <w:p w14:paraId="315F5481" w14:textId="77777777" w:rsidR="00BB46BF" w:rsidRPr="00BB46BF" w:rsidRDefault="00BB46BF" w:rsidP="00BB46B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1"/>
          <w:szCs w:val="21"/>
          <w14:ligatures w14:val="none"/>
        </w:rPr>
      </w:pPr>
      <w:r w:rsidRPr="00BB46BF">
        <w:rPr>
          <w:rFonts w:ascii="宋体" w:eastAsia="宋体" w:hAnsi="宋体" w:cs="宋体"/>
          <w:b/>
          <w:bCs/>
          <w:color w:val="000000"/>
          <w:kern w:val="0"/>
          <w:sz w:val="21"/>
          <w:szCs w:val="21"/>
          <w14:ligatures w14:val="none"/>
        </w:rPr>
        <w:t>表1：穿透损耗统计表 (单位: dB)</w:t>
      </w:r>
      <w:r w:rsidRPr="00BB46BF">
        <w:rPr>
          <w:rFonts w:ascii="宋体" w:eastAsia="宋体" w:hAnsi="宋体" w:cs="宋体"/>
          <w:color w:val="000000"/>
          <w:kern w:val="0"/>
          <w:sz w:val="21"/>
          <w:szCs w:val="21"/>
          <w14:ligatures w14:val="none"/>
        </w:rPr>
        <w:t> | 建筑类型 | 二层走廊损耗 | 二层教室损耗 | 四层走廊损耗 | | :--- | :---: | :---: | :---: | | </w:t>
      </w:r>
      <w:r w:rsidRPr="00BB46BF">
        <w:rPr>
          <w:rFonts w:ascii="宋体" w:eastAsia="宋体" w:hAnsi="宋体" w:cs="宋体"/>
          <w:b/>
          <w:bCs/>
          <w:color w:val="000000"/>
          <w:kern w:val="0"/>
          <w:sz w:val="21"/>
          <w:szCs w:val="21"/>
          <w14:ligatures w14:val="none"/>
        </w:rPr>
        <w:t>教二 (砖石)</w:t>
      </w:r>
      <w:r w:rsidRPr="00BB46BF">
        <w:rPr>
          <w:rFonts w:ascii="宋体" w:eastAsia="宋体" w:hAnsi="宋体" w:cs="宋体"/>
          <w:color w:val="000000"/>
          <w:kern w:val="0"/>
          <w:sz w:val="21"/>
          <w:szCs w:val="21"/>
          <w14:ligatures w14:val="none"/>
        </w:rPr>
        <w:t> | 20.03 | 23.01 | 18.5 | | </w:t>
      </w:r>
      <w:r w:rsidRPr="00BB46BF">
        <w:rPr>
          <w:rFonts w:ascii="宋体" w:eastAsia="宋体" w:hAnsi="宋体" w:cs="宋体"/>
          <w:b/>
          <w:bCs/>
          <w:color w:val="000000"/>
          <w:kern w:val="0"/>
          <w:sz w:val="21"/>
          <w:szCs w:val="21"/>
          <w14:ligatures w14:val="none"/>
        </w:rPr>
        <w:t>教三 (混凝土)</w:t>
      </w:r>
      <w:r w:rsidRPr="00BB46BF">
        <w:rPr>
          <w:rFonts w:ascii="宋体" w:eastAsia="宋体" w:hAnsi="宋体" w:cs="宋体"/>
          <w:color w:val="000000"/>
          <w:kern w:val="0"/>
          <w:sz w:val="21"/>
          <w:szCs w:val="21"/>
          <w14:ligatures w14:val="none"/>
        </w:rPr>
        <w:t> | 23.00 | 26.50 | 21.2 |</w:t>
      </w:r>
    </w:p>
    <w:p w14:paraId="3139ABF6" w14:textId="77777777" w:rsidR="00BB46BF" w:rsidRPr="00BB46BF" w:rsidRDefault="00BB46BF" w:rsidP="00BB46B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1"/>
          <w:szCs w:val="21"/>
          <w14:ligatures w14:val="none"/>
        </w:rPr>
      </w:pPr>
      <w:r w:rsidRPr="00BB46BF">
        <w:rPr>
          <w:rFonts w:ascii="宋体" w:eastAsia="宋体" w:hAnsi="宋体" w:cs="宋体"/>
          <w:b/>
          <w:bCs/>
          <w:color w:val="000000"/>
          <w:kern w:val="0"/>
          <w:sz w:val="21"/>
          <w:szCs w:val="21"/>
          <w14:ligatures w14:val="none"/>
        </w:rPr>
        <w:t>[在此处插入图11：不同建筑材料穿透损耗对比柱状图]</w:t>
      </w:r>
      <w:r w:rsidRPr="00BB46BF">
        <w:rPr>
          <w:rFonts w:ascii="宋体" w:eastAsia="宋体" w:hAnsi="宋体" w:cs="宋体"/>
          <w:color w:val="000000"/>
          <w:kern w:val="0"/>
          <w:sz w:val="21"/>
          <w:szCs w:val="21"/>
          <w14:ligatures w14:val="none"/>
        </w:rPr>
        <w:t> </w:t>
      </w:r>
      <w:r w:rsidRPr="00BB46BF">
        <w:rPr>
          <w:rFonts w:ascii="宋体" w:eastAsia="宋体" w:hAnsi="宋体" w:cs="宋体"/>
          <w:i/>
          <w:iCs/>
          <w:color w:val="000000"/>
          <w:kern w:val="0"/>
          <w:sz w:val="21"/>
          <w:szCs w:val="21"/>
          <w14:ligatures w14:val="none"/>
        </w:rPr>
        <w:t>说明：蓝色柱代表砖石结构，红色柱代表混凝土结构。图表清晰地展示了在所有测试点位（走廊、教室），混凝土结构的损耗均高于砖石结构约 3~4 dB。</w:t>
      </w:r>
    </w:p>
    <w:p w14:paraId="0C86C0B5" w14:textId="77777777" w:rsidR="00BB46BF" w:rsidRPr="00BB46BF" w:rsidRDefault="00BB46BF" w:rsidP="00BB46B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1"/>
          <w:szCs w:val="21"/>
          <w14:ligatures w14:val="none"/>
        </w:rPr>
      </w:pPr>
      <w:r w:rsidRPr="00BB46BF">
        <w:rPr>
          <w:rFonts w:ascii="宋体" w:eastAsia="宋体" w:hAnsi="宋体" w:cs="宋体"/>
          <w:b/>
          <w:bCs/>
          <w:color w:val="000000"/>
          <w:kern w:val="0"/>
          <w:sz w:val="21"/>
          <w:szCs w:val="21"/>
          <w14:ligatures w14:val="none"/>
        </w:rPr>
        <w:t>[在此处插入图12：室内不同深度（走廊vs教室）损耗对比图]</w:t>
      </w:r>
      <w:r w:rsidRPr="00BB46BF">
        <w:rPr>
          <w:rFonts w:ascii="宋体" w:eastAsia="宋体" w:hAnsi="宋体" w:cs="宋体"/>
          <w:color w:val="000000"/>
          <w:kern w:val="0"/>
          <w:sz w:val="21"/>
          <w:szCs w:val="21"/>
          <w14:ligatures w14:val="none"/>
        </w:rPr>
        <w:t> </w:t>
      </w:r>
      <w:r w:rsidRPr="00BB46BF">
        <w:rPr>
          <w:rFonts w:ascii="宋体" w:eastAsia="宋体" w:hAnsi="宋体" w:cs="宋体"/>
          <w:i/>
          <w:iCs/>
          <w:color w:val="000000"/>
          <w:kern w:val="0"/>
          <w:sz w:val="21"/>
          <w:szCs w:val="21"/>
          <w14:ligatures w14:val="none"/>
        </w:rPr>
        <w:t>(注：如果第12张图是其他统计图，请在此处插入并简要说明)</w:t>
      </w:r>
      <w:r w:rsidRPr="00BB46BF">
        <w:rPr>
          <w:rFonts w:ascii="宋体" w:eastAsia="宋体" w:hAnsi="宋体" w:cs="宋体"/>
          <w:color w:val="000000"/>
          <w:kern w:val="0"/>
          <w:sz w:val="21"/>
          <w:szCs w:val="21"/>
          <w14:ligatures w14:val="none"/>
        </w:rPr>
        <w:t> </w:t>
      </w:r>
      <w:r w:rsidRPr="00BB46BF">
        <w:rPr>
          <w:rFonts w:ascii="宋体" w:eastAsia="宋体" w:hAnsi="宋体" w:cs="宋体"/>
          <w:i/>
          <w:iCs/>
          <w:color w:val="000000"/>
          <w:kern w:val="0"/>
          <w:sz w:val="21"/>
          <w:szCs w:val="21"/>
          <w14:ligatures w14:val="none"/>
        </w:rPr>
        <w:t>说明：该图展示了“室中室”效应，教室内的信号损耗普遍高于同楼层的走廊，验证了多重墙体对信号的累积衰减作用。</w:t>
      </w:r>
    </w:p>
    <w:p w14:paraId="0A1D4C18" w14:textId="77777777" w:rsidR="009C497D" w:rsidRPr="009C497D" w:rsidRDefault="009C497D" w:rsidP="009C497D">
      <w:pPr>
        <w:widowControl/>
        <w:spacing w:after="100" w:afterAutospacing="1" w:line="240" w:lineRule="auto"/>
        <w:outlineLvl w:val="1"/>
        <w:rPr>
          <w:rFonts w:ascii="宋体" w:eastAsia="宋体" w:hAnsi="宋体" w:cs="Arial"/>
          <w:b/>
          <w:bCs/>
          <w:color w:val="000000"/>
          <w:kern w:val="0"/>
          <w:sz w:val="21"/>
          <w:szCs w:val="21"/>
          <w14:ligatures w14:val="none"/>
        </w:rPr>
      </w:pPr>
      <w:r w:rsidRPr="009C497D">
        <w:rPr>
          <w:rFonts w:ascii="宋体" w:eastAsia="宋体" w:hAnsi="宋体" w:cs="Arial"/>
          <w:b/>
          <w:bCs/>
          <w:color w:val="000000"/>
          <w:kern w:val="0"/>
          <w:sz w:val="21"/>
          <w:szCs w:val="21"/>
          <w14:ligatures w14:val="none"/>
        </w:rPr>
        <w:t>六、 实验结论</w:t>
      </w:r>
    </w:p>
    <w:p w14:paraId="20FCE726" w14:textId="77777777" w:rsidR="009C497D" w:rsidRPr="009C497D" w:rsidRDefault="009C497D" w:rsidP="009C497D">
      <w:pPr>
        <w:widowControl/>
        <w:spacing w:after="100" w:afterAutospacing="1" w:line="240" w:lineRule="auto"/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</w:pPr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>通过本次实验及对数据的深入分析，得出以下结论：</w:t>
      </w:r>
    </w:p>
    <w:p w14:paraId="213C59A6" w14:textId="40A7ACFD" w:rsidR="009C497D" w:rsidRPr="009C497D" w:rsidRDefault="009C497D" w:rsidP="009C497D">
      <w:pPr>
        <w:widowControl/>
        <w:numPr>
          <w:ilvl w:val="0"/>
          <w:numId w:val="31"/>
        </w:numPr>
        <w:spacing w:after="100" w:afterAutospacing="1" w:line="240" w:lineRule="auto"/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</w:pPr>
      <w:r w:rsidRPr="009C497D">
        <w:rPr>
          <w:rFonts w:ascii="宋体" w:eastAsia="宋体" w:hAnsi="宋体" w:cs="Arial"/>
          <w:b/>
          <w:bCs/>
          <w:color w:val="000000"/>
          <w:kern w:val="0"/>
          <w:sz w:val="21"/>
          <w:szCs w:val="21"/>
          <w14:ligatures w14:val="none"/>
        </w:rPr>
        <w:t>验证了阴影衰落的统计规律</w:t>
      </w:r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>：校园环境下的无线信号场强（dB值）分布特性良好地符合正态分布模型。实验测得的阴影衰落标准差 \sigma 在 2~5 dB 之间，符合典型市区环境的理论模型参数。</w:t>
      </w:r>
    </w:p>
    <w:p w14:paraId="2347FBAA" w14:textId="77777777" w:rsidR="009C497D" w:rsidRPr="009C497D" w:rsidRDefault="009C497D" w:rsidP="009C497D">
      <w:pPr>
        <w:widowControl/>
        <w:numPr>
          <w:ilvl w:val="0"/>
          <w:numId w:val="31"/>
        </w:numPr>
        <w:spacing w:after="100" w:afterAutospacing="1" w:line="240" w:lineRule="auto"/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</w:pPr>
      <w:r w:rsidRPr="009C497D">
        <w:rPr>
          <w:rFonts w:ascii="宋体" w:eastAsia="宋体" w:hAnsi="宋体" w:cs="Arial"/>
          <w:b/>
          <w:bCs/>
          <w:color w:val="000000"/>
          <w:kern w:val="0"/>
          <w:sz w:val="21"/>
          <w:szCs w:val="21"/>
          <w14:ligatures w14:val="none"/>
        </w:rPr>
        <w:t>量化了建筑物穿透损耗</w:t>
      </w:r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 xml:space="preserve">：实验表明，建筑物是阻碍无线信号传播的主要因素。在 FM 频段（约 100MHz），砖石建筑的平均穿透损耗约为 20 dB，而钢筋混凝土建筑的损耗更大，达到 23 dB 以上。这提示在进行室内无线覆盖（如 </w:t>
      </w:r>
      <w:proofErr w:type="spellStart"/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>WiFi</w:t>
      </w:r>
      <w:proofErr w:type="spellEnd"/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 xml:space="preserve"> 或 5G 室内分布）规划时，必须针对不同建筑材质预留不同的衰落余量。</w:t>
      </w:r>
    </w:p>
    <w:p w14:paraId="1B8E71BE" w14:textId="77777777" w:rsidR="009C497D" w:rsidRPr="009C497D" w:rsidRDefault="009C497D" w:rsidP="009C497D">
      <w:pPr>
        <w:widowControl/>
        <w:numPr>
          <w:ilvl w:val="0"/>
          <w:numId w:val="31"/>
        </w:numPr>
        <w:spacing w:after="100" w:afterAutospacing="1" w:line="240" w:lineRule="auto"/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</w:pPr>
      <w:r w:rsidRPr="009C497D">
        <w:rPr>
          <w:rFonts w:ascii="宋体" w:eastAsia="宋体" w:hAnsi="宋体" w:cs="Arial"/>
          <w:b/>
          <w:bCs/>
          <w:color w:val="000000"/>
          <w:kern w:val="0"/>
          <w:sz w:val="21"/>
          <w:szCs w:val="21"/>
          <w14:ligatures w14:val="none"/>
        </w:rPr>
        <w:t>揭示了微观环境对信号的影响</w:t>
      </w:r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>：</w:t>
      </w:r>
    </w:p>
    <w:p w14:paraId="42AE365A" w14:textId="77777777" w:rsidR="009C497D" w:rsidRPr="009C497D" w:rsidRDefault="009C497D" w:rsidP="009C497D">
      <w:pPr>
        <w:widowControl/>
        <w:numPr>
          <w:ilvl w:val="1"/>
          <w:numId w:val="31"/>
        </w:numPr>
        <w:spacing w:after="100" w:afterAutospacing="1" w:line="240" w:lineRule="auto"/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</w:pPr>
      <w:r w:rsidRPr="009C497D">
        <w:rPr>
          <w:rFonts w:ascii="宋体" w:eastAsia="宋体" w:hAnsi="宋体" w:cs="Arial"/>
          <w:b/>
          <w:bCs/>
          <w:color w:val="000000"/>
          <w:kern w:val="0"/>
          <w:sz w:val="21"/>
          <w:szCs w:val="21"/>
          <w14:ligatures w14:val="none"/>
        </w:rPr>
        <w:t>方向性</w:t>
      </w:r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>：朝向发射源（南侧）的信号强度比背向（北侧）高出约 7~8 dB。</w:t>
      </w:r>
    </w:p>
    <w:p w14:paraId="3067FA9B" w14:textId="77777777" w:rsidR="009C497D" w:rsidRPr="009C497D" w:rsidRDefault="009C497D" w:rsidP="009C497D">
      <w:pPr>
        <w:widowControl/>
        <w:numPr>
          <w:ilvl w:val="1"/>
          <w:numId w:val="31"/>
        </w:numPr>
        <w:spacing w:after="100" w:afterAutospacing="1" w:line="240" w:lineRule="auto"/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</w:pPr>
      <w:r w:rsidRPr="009C497D">
        <w:rPr>
          <w:rFonts w:ascii="宋体" w:eastAsia="宋体" w:hAnsi="宋体" w:cs="Arial"/>
          <w:b/>
          <w:bCs/>
          <w:color w:val="000000"/>
          <w:kern w:val="0"/>
          <w:sz w:val="21"/>
          <w:szCs w:val="21"/>
          <w14:ligatures w14:val="none"/>
        </w:rPr>
        <w:t>深度</w:t>
      </w:r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>：室内深度每增加一层隔离（如从走廊进入教室），信号将进一步衰减 3~5 dB。</w:t>
      </w:r>
    </w:p>
    <w:p w14:paraId="2005D2F8" w14:textId="77777777" w:rsidR="009C497D" w:rsidRPr="009C497D" w:rsidRDefault="009C497D" w:rsidP="009C497D">
      <w:pPr>
        <w:widowControl/>
        <w:spacing w:after="100" w:afterAutospacing="1" w:line="240" w:lineRule="auto"/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</w:pPr>
      <w:r w:rsidRPr="009C497D"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>本次实验不仅验证了电磁波传播的理论模型，也为校园无线网络的优化布局提供了具有实际价值的参考数据。</w:t>
      </w:r>
    </w:p>
    <w:p w14:paraId="093E5C7B" w14:textId="10A96E49" w:rsidR="00820994" w:rsidRPr="008806E4" w:rsidRDefault="00820994" w:rsidP="009C497D">
      <w:pPr>
        <w:rPr>
          <w:rFonts w:ascii="宋体" w:eastAsia="宋体" w:hAnsi="宋体"/>
          <w:sz w:val="21"/>
          <w:szCs w:val="21"/>
        </w:rPr>
      </w:pPr>
    </w:p>
    <w:sectPr w:rsidR="00820994" w:rsidRPr="008806E4" w:rsidSect="001E00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42939"/>
    <w:multiLevelType w:val="multilevel"/>
    <w:tmpl w:val="66204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34ED9"/>
    <w:multiLevelType w:val="multilevel"/>
    <w:tmpl w:val="38D84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456DA"/>
    <w:multiLevelType w:val="multilevel"/>
    <w:tmpl w:val="7F52D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1A4F8F"/>
    <w:multiLevelType w:val="multilevel"/>
    <w:tmpl w:val="AC42D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6C3F9F"/>
    <w:multiLevelType w:val="multilevel"/>
    <w:tmpl w:val="F0324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3A64B6"/>
    <w:multiLevelType w:val="multilevel"/>
    <w:tmpl w:val="CCCC3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DD28A3"/>
    <w:multiLevelType w:val="multilevel"/>
    <w:tmpl w:val="7C8A2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2A63F5"/>
    <w:multiLevelType w:val="multilevel"/>
    <w:tmpl w:val="E5CA3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68088A"/>
    <w:multiLevelType w:val="multilevel"/>
    <w:tmpl w:val="7A0CB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57012B"/>
    <w:multiLevelType w:val="multilevel"/>
    <w:tmpl w:val="F57E9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70457C"/>
    <w:multiLevelType w:val="multilevel"/>
    <w:tmpl w:val="CB2E2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2F12A2"/>
    <w:multiLevelType w:val="multilevel"/>
    <w:tmpl w:val="EB5A8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435D80"/>
    <w:multiLevelType w:val="multilevel"/>
    <w:tmpl w:val="70AE1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0366FC"/>
    <w:multiLevelType w:val="multilevel"/>
    <w:tmpl w:val="3E7C7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DD4B42"/>
    <w:multiLevelType w:val="multilevel"/>
    <w:tmpl w:val="B4EAF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BF5EDE"/>
    <w:multiLevelType w:val="multilevel"/>
    <w:tmpl w:val="46687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3E2D34"/>
    <w:multiLevelType w:val="multilevel"/>
    <w:tmpl w:val="D27C5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A51AA4"/>
    <w:multiLevelType w:val="multilevel"/>
    <w:tmpl w:val="63F2A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905C92"/>
    <w:multiLevelType w:val="multilevel"/>
    <w:tmpl w:val="4BAA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B8646B"/>
    <w:multiLevelType w:val="multilevel"/>
    <w:tmpl w:val="324AC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D9857F5"/>
    <w:multiLevelType w:val="multilevel"/>
    <w:tmpl w:val="3D22A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0F0280"/>
    <w:multiLevelType w:val="multilevel"/>
    <w:tmpl w:val="525AC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FBE52B5"/>
    <w:multiLevelType w:val="multilevel"/>
    <w:tmpl w:val="63006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61F0686"/>
    <w:multiLevelType w:val="multilevel"/>
    <w:tmpl w:val="00869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9484EA1"/>
    <w:multiLevelType w:val="multilevel"/>
    <w:tmpl w:val="967A4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AA46000"/>
    <w:multiLevelType w:val="multilevel"/>
    <w:tmpl w:val="64FEE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17157FB"/>
    <w:multiLevelType w:val="multilevel"/>
    <w:tmpl w:val="EA72C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CB361C"/>
    <w:multiLevelType w:val="multilevel"/>
    <w:tmpl w:val="37E24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2DA6B22"/>
    <w:multiLevelType w:val="multilevel"/>
    <w:tmpl w:val="A0CA0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A70811"/>
    <w:multiLevelType w:val="multilevel"/>
    <w:tmpl w:val="3EC20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D917A0A"/>
    <w:multiLevelType w:val="multilevel"/>
    <w:tmpl w:val="5358E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7811172">
    <w:abstractNumId w:val="23"/>
  </w:num>
  <w:num w:numId="2" w16cid:durableId="2023703586">
    <w:abstractNumId w:val="21"/>
  </w:num>
  <w:num w:numId="3" w16cid:durableId="53354141">
    <w:abstractNumId w:val="6"/>
  </w:num>
  <w:num w:numId="4" w16cid:durableId="1437946907">
    <w:abstractNumId w:val="12"/>
  </w:num>
  <w:num w:numId="5" w16cid:durableId="1896617972">
    <w:abstractNumId w:val="24"/>
  </w:num>
  <w:num w:numId="6" w16cid:durableId="1710110373">
    <w:abstractNumId w:val="14"/>
  </w:num>
  <w:num w:numId="7" w16cid:durableId="890308784">
    <w:abstractNumId w:val="3"/>
  </w:num>
  <w:num w:numId="8" w16cid:durableId="620187031">
    <w:abstractNumId w:val="26"/>
  </w:num>
  <w:num w:numId="9" w16cid:durableId="186254478">
    <w:abstractNumId w:val="22"/>
  </w:num>
  <w:num w:numId="10" w16cid:durableId="1828858671">
    <w:abstractNumId w:val="27"/>
  </w:num>
  <w:num w:numId="11" w16cid:durableId="156700912">
    <w:abstractNumId w:val="9"/>
  </w:num>
  <w:num w:numId="12" w16cid:durableId="1888568004">
    <w:abstractNumId w:val="2"/>
  </w:num>
  <w:num w:numId="13" w16cid:durableId="605580671">
    <w:abstractNumId w:val="8"/>
  </w:num>
  <w:num w:numId="14" w16cid:durableId="1150904311">
    <w:abstractNumId w:val="25"/>
  </w:num>
  <w:num w:numId="15" w16cid:durableId="1709139699">
    <w:abstractNumId w:val="19"/>
  </w:num>
  <w:num w:numId="16" w16cid:durableId="723022022">
    <w:abstractNumId w:val="1"/>
  </w:num>
  <w:num w:numId="17" w16cid:durableId="2028561738">
    <w:abstractNumId w:val="18"/>
  </w:num>
  <w:num w:numId="18" w16cid:durableId="591165616">
    <w:abstractNumId w:val="11"/>
  </w:num>
  <w:num w:numId="19" w16cid:durableId="616528770">
    <w:abstractNumId w:val="16"/>
  </w:num>
  <w:num w:numId="20" w16cid:durableId="902176248">
    <w:abstractNumId w:val="7"/>
  </w:num>
  <w:num w:numId="21" w16cid:durableId="2053840243">
    <w:abstractNumId w:val="20"/>
  </w:num>
  <w:num w:numId="22" w16cid:durableId="263612042">
    <w:abstractNumId w:val="28"/>
  </w:num>
  <w:num w:numId="23" w16cid:durableId="21636936">
    <w:abstractNumId w:val="4"/>
  </w:num>
  <w:num w:numId="24" w16cid:durableId="1370767293">
    <w:abstractNumId w:val="15"/>
  </w:num>
  <w:num w:numId="25" w16cid:durableId="474102145">
    <w:abstractNumId w:val="30"/>
  </w:num>
  <w:num w:numId="26" w16cid:durableId="424964930">
    <w:abstractNumId w:val="17"/>
  </w:num>
  <w:num w:numId="27" w16cid:durableId="1456175409">
    <w:abstractNumId w:val="0"/>
  </w:num>
  <w:num w:numId="28" w16cid:durableId="1275407386">
    <w:abstractNumId w:val="13"/>
  </w:num>
  <w:num w:numId="29" w16cid:durableId="1965308821">
    <w:abstractNumId w:val="10"/>
  </w:num>
  <w:num w:numId="30" w16cid:durableId="1069694535">
    <w:abstractNumId w:val="5"/>
  </w:num>
  <w:num w:numId="31" w16cid:durableId="1666475486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818"/>
    <w:rsid w:val="001E006F"/>
    <w:rsid w:val="00633818"/>
    <w:rsid w:val="00660286"/>
    <w:rsid w:val="006D66E0"/>
    <w:rsid w:val="006F117B"/>
    <w:rsid w:val="007D2516"/>
    <w:rsid w:val="00820994"/>
    <w:rsid w:val="008806E4"/>
    <w:rsid w:val="008D0234"/>
    <w:rsid w:val="009056EF"/>
    <w:rsid w:val="009C497D"/>
    <w:rsid w:val="00BB46BF"/>
    <w:rsid w:val="00D20E46"/>
    <w:rsid w:val="00F82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E50DF"/>
  <w15:chartTrackingRefBased/>
  <w15:docId w15:val="{1EAE474E-CE68-CA4A-B0A7-3D33E6C6A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3381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6338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63381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63381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381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381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381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381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381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3381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6338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6338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63381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3381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3381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3381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3381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3381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3381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338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381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3381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338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3381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3381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3381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338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3381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33818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633818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math-inline">
    <w:name w:val="math-inline"/>
    <w:basedOn w:val="a0"/>
    <w:rsid w:val="00633818"/>
  </w:style>
  <w:style w:type="character" w:customStyle="1" w:styleId="ng-tns-c4096160522-39">
    <w:name w:val="ng-tns-c4096160522-39"/>
    <w:basedOn w:val="a0"/>
    <w:rsid w:val="00633818"/>
  </w:style>
  <w:style w:type="paragraph" w:styleId="HTML">
    <w:name w:val="HTML Preformatted"/>
    <w:basedOn w:val="a"/>
    <w:link w:val="HTML0"/>
    <w:uiPriority w:val="99"/>
    <w:semiHidden/>
    <w:unhideWhenUsed/>
    <w:rsid w:val="0063381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633818"/>
    <w:rPr>
      <w:rFonts w:ascii="宋体" w:eastAsia="宋体" w:hAnsi="宋体" w:cs="宋体"/>
      <w:kern w:val="0"/>
      <w:sz w:val="24"/>
      <w14:ligatures w14:val="none"/>
    </w:rPr>
  </w:style>
  <w:style w:type="character" w:styleId="HTML1">
    <w:name w:val="HTML Code"/>
    <w:basedOn w:val="a0"/>
    <w:uiPriority w:val="99"/>
    <w:semiHidden/>
    <w:unhideWhenUsed/>
    <w:rsid w:val="00633818"/>
    <w:rPr>
      <w:rFonts w:ascii="宋体" w:eastAsia="宋体" w:hAnsi="宋体" w:cs="宋体"/>
      <w:sz w:val="24"/>
      <w:szCs w:val="24"/>
    </w:rPr>
  </w:style>
  <w:style w:type="character" w:customStyle="1" w:styleId="hljs-comment">
    <w:name w:val="hljs-comment"/>
    <w:basedOn w:val="a0"/>
    <w:rsid w:val="00633818"/>
  </w:style>
  <w:style w:type="character" w:customStyle="1" w:styleId="hljs-number">
    <w:name w:val="hljs-number"/>
    <w:basedOn w:val="a0"/>
    <w:rsid w:val="00633818"/>
  </w:style>
  <w:style w:type="character" w:customStyle="1" w:styleId="hljs-builtin">
    <w:name w:val="hljs-built_in"/>
    <w:basedOn w:val="a0"/>
    <w:rsid w:val="00633818"/>
  </w:style>
  <w:style w:type="character" w:customStyle="1" w:styleId="hljs-string">
    <w:name w:val="hljs-string"/>
    <w:basedOn w:val="a0"/>
    <w:rsid w:val="00633818"/>
  </w:style>
  <w:style w:type="character" w:customStyle="1" w:styleId="apple-converted-space">
    <w:name w:val="apple-converted-space"/>
    <w:basedOn w:val="a0"/>
    <w:rsid w:val="00633818"/>
  </w:style>
  <w:style w:type="character" w:styleId="af">
    <w:name w:val="Placeholder Text"/>
    <w:basedOn w:val="a0"/>
    <w:uiPriority w:val="99"/>
    <w:semiHidden/>
    <w:rsid w:val="00633818"/>
    <w:rPr>
      <w:color w:val="666666"/>
    </w:rPr>
  </w:style>
  <w:style w:type="character" w:customStyle="1" w:styleId="export-sheets-button">
    <w:name w:val="export-sheets-button"/>
    <w:basedOn w:val="a0"/>
    <w:rsid w:val="00D20E46"/>
  </w:style>
  <w:style w:type="character" w:styleId="af0">
    <w:name w:val="Strong"/>
    <w:basedOn w:val="a0"/>
    <w:uiPriority w:val="22"/>
    <w:qFormat/>
    <w:rsid w:val="009C497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5</Pages>
  <Words>1900</Words>
  <Characters>2453</Characters>
  <Application>Microsoft Office Word</Application>
  <DocSecurity>0</DocSecurity>
  <Lines>153</Lines>
  <Paragraphs>161</Paragraphs>
  <ScaleCrop>false</ScaleCrop>
  <Company/>
  <LinksUpToDate>false</LinksUpToDate>
  <CharactersWithSpaces>4192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MIKO YAE</dc:creator>
  <cp:keywords/>
  <dc:description/>
  <cp:lastModifiedBy>MIKO YAE</cp:lastModifiedBy>
  <cp:revision>1</cp:revision>
  <dcterms:created xsi:type="dcterms:W3CDTF">2025-12-18T05:40:00Z</dcterms:created>
  <dcterms:modified xsi:type="dcterms:W3CDTF">2025-12-18T09:18:00Z</dcterms:modified>
</cp:coreProperties>
</file>