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400"/>
        <w:jc w:val="center"/>
      </w:pPr>
      <w:r>
        <w:rPr>
          <w:rFonts w:ascii="맑은 고딕" w:cs="맑은 고딕" w:eastAsia="맑은 고딕" w:hAnsi="맑은 고딕"/>
          <w:b/>
          <w:bCs/>
          <w:sz w:val="40"/>
          <w:szCs w:val="40"/>
        </w:rPr>
        <w:t xml:space="preserve">설 계 변 경  확 인 서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신청기업</w:t>
            </w:r>
          </w:p>
        </w:tc>
        <w:tc>
          <w:tcPr>
            <w:tcW w:type="dxa" w:w="7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트랙스로지스코리아(주) (TracX Logis Korea)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사업자등록번호</w:t>
            </w:r>
          </w:p>
        </w:tc>
        <w:tc>
          <w:tcPr>
            <w:tcW w:type="dxa" w:w="7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109-86-19926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신청대상 센터</w:t>
            </w:r>
          </w:p>
        </w:tc>
        <w:tc>
          <w:tcPr>
            <w:tcW w:type="dxa" w:w="7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트랙스로지스 영종센터 (인천광역시 중구 영종순환로900번길 30, 아레나스 영종물류센터 3층)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건축물 사용승인일</w:t>
            </w:r>
          </w:p>
        </w:tc>
        <w:tc>
          <w:tcPr>
            <w:tcW w:type="dxa" w:w="7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2021년 1월 22일 (건축물대장)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 도면</w:t>
            </w:r>
          </w:p>
        </w:tc>
        <w:tc>
          <w:tcPr>
            <w:tcW w:type="dxa" w:w="7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건물 평면도 A-0301~0309 (2021.06.25)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설계변경 여부</w:t>
            </w:r>
          </w:p>
        </w:tc>
        <w:tc>
          <w:tcPr>
            <w:tcW w:type="dxa" w:w="7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☑ 해당 없음    ☐ 변경 있음</w:t>
            </w:r>
          </w:p>
        </w:tc>
      </w:tr>
    </w:tbl>
    <w:p>
      <w:pPr>
        <w:spacing w:after="120" w:before="0"/>
      </w:pPr>
    </w:p>
    <w:p>
      <w:pPr>
        <w:spacing w:after="60" w:before="40" w:line="30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■ 변경 내역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900"/>
        <w:gridCol w:w="1800"/>
        <w:gridCol w:w="1800"/>
        <w:gridCol w:w="2166"/>
        <w:gridCol w:w="1500"/>
      </w:tblGrid>
      <w:tr>
        <w:trPr>
          <w:tblHeader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 항목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 전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 후</w:t>
            </w:r>
          </w:p>
        </w:tc>
        <w:tc>
          <w:tcPr>
            <w:tcW w:type="dxa" w:w="2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 사유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변경일자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없음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2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2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</w:p>
        </w:tc>
      </w:tr>
    </w:tbl>
    <w:p>
      <w:pPr>
        <w:spacing w:after="120" w:before="0"/>
      </w:pPr>
    </w:p>
    <w:p>
      <w:pPr>
        <w:spacing w:after="60" w:before="40" w:line="300"/>
      </w:pPr>
      <w:r>
        <w:rPr>
          <w:rFonts w:ascii="맑은 고딕" w:cs="맑은 고딕" w:eastAsia="맑은 고딕" w:hAnsi="맑은 고딕"/>
          <w:color w:val="595959"/>
          <w:sz w:val="17"/>
          <w:szCs w:val="17"/>
        </w:rPr>
        <w:t xml:space="preserve">※ 임차구역 내 랙·소터·컨베이어 등 물류설비의 설치는 건축물 설계 변경에 해당하지 않으며, 설비 현황은 ②-4 「도입설비 및 장비 명세서」와 운영 Lay-out(2026.07.27)에 따른다.</w:t>
      </w:r>
    </w:p>
    <w:p>
      <w:pPr>
        <w:spacing w:after="300" w:before="0"/>
      </w:pPr>
    </w:p>
    <w:p>
      <w:pPr>
        <w:spacing w:after="60" w:before="40" w:line="300"/>
        <w:jc w:val="center"/>
      </w:pPr>
      <w:r>
        <w:rPr>
          <w:rFonts w:ascii="맑은 고딕" w:cs="맑은 고딕" w:eastAsia="맑은 고딕" w:hAnsi="맑은 고딕"/>
          <w:sz w:val="22"/>
          <w:szCs w:val="22"/>
        </w:rPr>
        <w:t xml:space="preserve">위 내용이 사실과 다름없음을 확인합니다.</w:t>
      </w:r>
    </w:p>
    <w:p>
      <w:pPr>
        <w:spacing w:after="200" w:before="0"/>
      </w:pPr>
    </w:p>
    <w:p>
      <w:pPr>
        <w:spacing w:after="60" w:before="40" w:line="300"/>
        <w:jc w:val="center"/>
      </w:pPr>
      <w:r>
        <w:rPr>
          <w:rFonts w:ascii="맑은 고딕" w:cs="맑은 고딕" w:eastAsia="맑은 고딕" w:hAnsi="맑은 고딕"/>
          <w:sz w:val="22"/>
          <w:szCs w:val="22"/>
        </w:rPr>
        <w:t xml:space="preserve">2026년 10월 31일</w:t>
      </w:r>
    </w:p>
    <w:p>
      <w:pPr>
        <w:spacing w:after="200" w:before="0"/>
      </w:pPr>
    </w:p>
    <w:p>
      <w:pPr>
        <w:spacing w:after="60" w:before="40" w:line="300"/>
        <w:jc w:val="center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트랙스로지스코리아(주)  대표이사  김 양 훈   (직인)</w:t>
      </w:r>
    </w:p>
    <w:p>
      <w:pPr>
        <w:spacing w:after="40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dashed" w:color="BF8F00" w:sz="6"/>
              <w:left w:val="dashed" w:color="BF8F00" w:sz="6"/>
              <w:bottom w:val="dashed" w:color="BF8F00" w:sz="6"/>
              <w:right w:val="dashed" w:color="BF8F00" w:sz="6"/>
            </w:tcBorders>
            <w:shd w:fill="FFF2C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</w:rPr>
              <w:t xml:space="preserve">[작성 메모 · 제출 전 삭제]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건축물대장의 변경 이력(증축·용도변경 등)과 임대인에게 사용승인 이후 설계변경 여부를 확인.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변경이 없으면 본 확인서는 제출하지 않아도 됨(공고문 ②-3: "변경된 경우에만 첨부"). 명확히 하려면 "해당 없음"으로 제출.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공동대표(김양훈·노현석) 병기 여부는 ④ 사본=원본 확인서와 동일하게 결정.</w:t>
            </w:r>
          </w:p>
          <w:p>
            <w:r>
              <w:t>· 건축물대장(2026.05.21 발급) 변동사항: 2022.08.18 3층 방화구획 관련 대수선, 2024.03.12 증축(1층 전기실 57.48㎡, 연면적 186,037.82→186,095.30㎡). 3층 임차구역 관련 여부 확인 후 "해당 없음" 유지 또는 변경 내역 기재.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020" w:bottom="900" w:left="1020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7F7F7F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7F7F7F"/>
        <w:sz w:val="15"/>
        <w:szCs w:val="15"/>
      </w:rPr>
      <w:t xml:space="preserve">스마트물류센터 인증 신청 | 트랙스로지스코리아(주) 영종센터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맑은 고딕" w:cs="맑은 고딕" w:eastAsia="맑은 고딕" w:hAnsi="맑은 고딕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맑은 고딕" w:cs="맑은 고딕" w:eastAsia="맑은 고딕" w:hAnsi="맑은 고딕"/>
      <w:b/>
      <w:bCs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설계변경 확인서</dc:title>
  <dc:creator>TracX Logis Korea</dc:creator>
  <cp:lastModifiedBy>Un-named</cp:lastModifiedBy>
  <cp:revision>1</cp:revision>
  <dcterms:created xsi:type="dcterms:W3CDTF">2026-09-30T00:20:10.066Z</dcterms:created>
  <dcterms:modified xsi:type="dcterms:W3CDTF">2026-09-30T00:20:10.066Z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