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8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26"/>
          <w:szCs w:val="26"/>
        </w:rPr>
        <w:t xml:space="preserve">이커머스 풀필먼트 센터</w:t>
      </w:r>
    </w:p>
    <w:p>
      <w:pPr>
        <w:pBdr>
          <w:bottom w:val="single" w:color="1B4965" w:sz="18" w:space="14"/>
        </w:pBd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1B4965"/>
          <w:sz w:val="52"/>
          <w:szCs w:val="52"/>
        </w:rPr>
        <w:t xml:space="preserve">물류정보시스템 기술서</w:t>
      </w:r>
    </w:p>
    <w:p>
      <w:pPr>
        <w:spacing w:after="1600" w:before="200"/>
        <w:jc w:val="center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트랙스로지스 영종센터 · Logistics Information System Technical Specification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회사명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트랙스로지스코리아(주) (TracX Logis Korea)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센터명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영종센터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소재지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인천광역시 중구 영종순환로900번길 30, 3층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문서번호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TRX-LIS-2026-01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버전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v2.0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작성일  2026-10-31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/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2C7A7B"/>
          <w:sz w:val="18"/>
          <w:szCs w:val="18"/>
        </w:rPr>
        <w:t xml:space="preserve">분류  </w:t>
      </w:r>
      <w:r>
        <w:rPr>
          <w:rFonts w:ascii="맑은 고딕" w:cs="맑은 고딕" w:eastAsia="맑은 고딕" w:hAnsi="맑은 고딕"/>
          <w:color w:val="1F2933"/>
          <w:sz w:val="18"/>
          <w:szCs w:val="18"/>
        </w:rPr>
        <w:t xml:space="preserve">대외 제출용 / 스마트물류센터 인증</w:t>
      </w:r>
    </w:p>
    <w:p>
      <w:r>
        <w:br w:type="page"/>
      </w:r>
    </w:p>
    <w:p>
      <w:pPr>
        <w:spacing w:after="260"/>
      </w:pPr>
      <w:r>
        <w:rPr>
          <w:rFonts w:ascii="맑은 고딕" w:cs="맑은 고딕" w:eastAsia="맑은 고딕" w:hAnsi="맑은 고딕"/>
          <w:b/>
          <w:bCs/>
          <w:color w:val="1B4965"/>
          <w:sz w:val="32"/>
          <w:szCs w:val="32"/>
        </w:rPr>
        <w:t xml:space="preserve">목  차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요약 (Executive Summary)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1. 문서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2. 센터 및 사업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3. 시스템 개요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4. 시스템 아키텍처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5. 주요 기능 모듈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10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6. 자동화 설비 및 시스템 연계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7. 지능화 · 데이터 활용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12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8. 데이터 관리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13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9. 보안 및 개인정보 보호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14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10. 비기능 요구사항 및 용량 설계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11. 운영 및 유지보수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15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12. 도입 효과 및 향후 계획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16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A. 시스템 인벤토리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B. 인터페이스 목록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pPr>
        <w:tabs>
          <w:tab w:val="right" w:pos="9026" w:leader="dot"/>
        </w:tabs>
        <w:spacing w:after="90"/>
      </w:pP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부록 C. 용어집</w:t>
      </w:r>
      <w:r>
        <w:rPr>
          <w:rFonts w:ascii="맑은 고딕" w:cs="맑은 고딕" w:eastAsia="맑은 고딕" w:hAnsi="맑은 고딕"/>
          <w:sz w:val="20"/>
          <w:szCs w:val="20"/>
        </w:rPr>
        <w:ptab w:alignment="right" w:relativeTo="margin" w:leader="dot"/>
      </w:r>
      <w:r>
        <w:rPr>
          <w:rFonts w:ascii="맑은 고딕" w:cs="맑은 고딕" w:eastAsia="맑은 고딕" w:hAnsi="맑은 고딕"/>
          <w:b/>
          <w:bCs/>
          <w:color w:val="1B4965"/>
          <w:sz w:val="20"/>
          <w:szCs w:val="20"/>
        </w:rPr>
        <w:t xml:space="preserve">17</w:t>
      </w:r>
    </w:p>
    <w:p>
      <w:r>
        <w:br w:type="page"/>
      </w:r>
    </w:p>
    <w:p>
      <w:pPr>
        <w:sectPr>
          <w:footerReference w:type="default" r:id="rId7"/>
          <w:headerReference w:type="default" r:id="rId12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요약 (Executive Summary)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트랙스로지스 영종센터는 국내 택배와 해외 항공 특송(MAWB 기반)을 병행 처리하는 이커머스 풀필먼트 및 국제특송 화물 처리센터이다. 센터는 재고형 물량(WMS 건: 재고 입고·보관·출고)과 셀러 발송 물량(TMS 건)을 하나의 자동화·정보시스템 인프라 위에서 처리한다.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물류정보시스템은 자체 개발한 주문관리(OMS·Smartship), 창고관리(WMS·SW), 운송관리(TMS·TLPS)의 3대 시스템을 중심으로 구성되며, DAS·3D Sorter·PTL·DWS·물류 소터 등 자동화 설비 및 PDA와 실시간으로 연계된다. 지능화 계층은 실시간 모니터링 대시보드와 분류·피킹 로직 최적화를 통해 처리량과 정확도를 높인다.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기술서는 시스템 구성·기능·아키텍처·데이터·보안·비기능 요구사항 및 운영 체계를 정의하며, 스마트물류센터 인증 심사와 시스템 운영·고도화의 기준 자료로 활용한다.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지표(목표)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시스템 가동률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계획 정비 제외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재고·분류 정확도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검증 기반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 설비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Sorter·PTL·DWS·물류 소터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피킹·분류·입고 자동화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시스템 개발 형태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OMS·WMS·TMS 전량 자체 개발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 고도화 대응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유형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재고형(WMS) · 셀러 발송분(TMS)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국내·해외 병행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정량 수치는 운영 목표치이며, 실적은 정기 검토 시 반영한다.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1. 문서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1.1 목적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기술서는 트랙스로지스 영종센터에 구축·운영 중인 물류정보시스템의 구성, 기능, 아키텍처, 자동화 설비 연계, 지능화·데이터 활용, 데이터·보안 및 비기능 요구사항과 운영·유지보수 체계를 정의한다. 스마트물류센터 인증 심사 자료이자, 시스템 운영·유지보수·고도화의 기술적 기준 문서로 활용하는 것을 목적으로 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1.2 적용 범위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본 기술서의 범위는 영종센터에서 처리하는 재고형 물량(재고 입고·보관·출고)과 셀러 발송 물량(TMS 건)의 정보시스템 및 자동화 설비 연계 전 과정이다. 주문 수집, 재고 입고·적치, 출하지시, 피킹·검수·패킹, 출고, 화물 입고 작업, 물류 소터 분류, 번들 작업, 조업사·택배사 인계를 포함하며, 국내 택배와 해외 항공 특송을 모두 다룬다. 물리 시공·전기 설비 상세 설계는 범위에서 제외한다.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1.3 근거 및 참조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스마트물류센터 인증 관련 국토교통부 고시 및 한국교통연구원 스마트물류시설인증센터 「2026년도 스마트물류센터 인증 모집 공고」.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개인정보 보호법 및 관계 법령상 개인정보 처리·보호 요구사항.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사내 정보보안 정책, 시스템 운영·변경 관리 표준.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1.4 대상 독자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인증 심사자: 시스템 수준·자동화·지능화 역량 평가.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운영·IT 담당자: 시스템 운영·유지보수·연계 관리.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경영진: 도입 효과·투자 대비 성과 판단.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1.5 문서 관리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000"/>
        <w:gridCol w:w="3826"/>
        <w:gridCol w:w="2000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버전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일자</w:t>
            </w:r>
          </w:p>
        </w:tc>
        <w:tc>
          <w:tcPr>
            <w:tcW w:type="dxa" w:w="3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변경</w:t>
            </w:r>
          </w:p>
        </w:tc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v1.0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2026-07-13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최초 작성</w:t>
            </w:r>
          </w:p>
        </w:tc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물류기획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v2.0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2026-07-13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상세 심화(아키텍처·데이터·보안·용량)</w:t>
            </w:r>
          </w:p>
        </w:tc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물류기획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2. 센터 및 사업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2.1 센터 정보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회사명 / 센터명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트랙스로지스코리아(주) / 영종센터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소재지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인천광역시 중구 영종순환로900번길 30, 3층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연면적 / 층·층고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[○○㎡] / [○층·○m] (실측값 입력)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보관 능력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로케이션 [○○], 보관 SKU [○○], 파렛트/박스 캐파 [○○] (입력)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취급 상품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화장품, 실온 식품, 잡화 등</w:t>
            </w:r>
          </w:p>
        </w:tc>
      </w:tr>
      <w:tr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배송 권역</w:t>
            </w:r>
          </w:p>
        </w:tc>
        <w:tc>
          <w:tcPr>
            <w:tcW w:type="dxa" w:w="6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국내(택배) 및 해외(항공 특송, MAWB) 병행</w:t>
            </w:r>
          </w:p>
        </w:tc>
      </w:tr>
      <w:tr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유형</w:t>
            </w:r>
          </w:p>
        </w:tc>
        <w:tc>
          <w:tcPr>
            <w:tcW w:type="dxa" w:w="6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재고형(WMS 건) · 셀러 발송분(TMS 건)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2.2 처리 유형 및 물동량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영종센터는 성격이 다른 물량을 하나의 인프라에서 처리한다. 재고형(WMS 건)은 셀러의 재고 신청·창고 승인을 거쳐 입고·검수·적치한 재고를 보관하다가 주문에 따라 피킹·패킹·출고한다. 셀러 발송분(TMS 건)은 셀러가 라벨을 출력·발송한 물품을 센터가 접수·검측하여 분류한다.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입고는 재고 입고와 화물 입고로 구분된다. 재고 입고는 검수 후 재고로 적치·보관되어 종료되는 독립 프로세스이며 고객 주문과 무관하다. 화물 입고는 소터로 넘어갈 화물을 접수하는 작업으로, TMS 셀러 발송분과 WMS 출고 화물이 공통의 화물 입고 작업(DWS/오토라벨러)을 거쳐 물류 소터로 유입된다. 소터 이후 번들 작업으로 통합되어 조업사(해외)·택배사(국내)로 인계된다.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600"/>
        <w:gridCol w:w="3400"/>
        <w:gridCol w:w="3026"/>
      </w:tblGrid>
      <w:tr>
        <w:trPr>
          <w:tblHeader/>
        </w:trPr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물동량 지표(예시)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dxa" w:w="3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평균 주문 건수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[○○ 건]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재고형+셀러 발송분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평균 처리 물동량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[○○ 박스/건]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피크 배수 [○.○배]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재고형 : 셀러 발송분 비중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 : ○]</w:t>
            </w:r>
          </w:p>
        </w:tc>
        <w:tc>
          <w:tcPr>
            <w:tcW w:type="dxa" w:w="3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물량 기준</w:t>
            </w:r>
          </w:p>
        </w:tc>
      </w:tr>
      <w:tr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 : 해외 비중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 : ○]</w:t>
            </w:r>
          </w:p>
        </w:tc>
        <w:tc>
          <w:tcPr>
            <w:tcW w:type="dxa" w:w="3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택배 : 항공 특송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물동량 수치는 실측·집계값으로 대체 입력.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2.3 취급 특성 및 관리 포인트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화장품·실온 식품: 파손·누액·유통기한 관리 대상. 포장·보관·검수 기준 강화.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해외 특송: MAWB·Route 기반 번들·인계, 조업사 연계 정확성이 핵심.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이원 물량: 재고형·셀러 발송분의 구분 처리 및 정확한 상태 추적 필요.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2.4 시스템 도입 목표 및 기대 효과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600"/>
        <w:gridCol w:w="2800"/>
        <w:gridCol w:w="24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기대 효과</w:t>
            </w:r>
          </w:p>
        </w:tc>
        <w:tc>
          <w:tcPr>
            <w:tcW w:type="dxa" w:w="2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관련 지표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표준화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 프로세스 표준화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오처리·재작업 감소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오처리율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설비-시스템 실시간 연계</w:t>
            </w:r>
          </w:p>
        </w:tc>
        <w:tc>
          <w:tcPr>
            <w:tcW w:type="dxa" w:w="2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처리량·속도 향상</w:t>
            </w:r>
          </w:p>
        </w:tc>
        <w:tc>
          <w:tcPr>
            <w:tcW w:type="dxa" w:w="2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UPH, 자동화율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 기반 검수·검증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오출고·오분류 감소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정확도, 클레임율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가시성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관제·데이터화</w:t>
            </w:r>
          </w:p>
        </w:tc>
        <w:tc>
          <w:tcPr>
            <w:tcW w:type="dxa" w:w="2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병목 조기 대응</w:t>
            </w:r>
          </w:p>
        </w:tc>
        <w:tc>
          <w:tcPr>
            <w:tcW w:type="dxa" w:w="2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진척·지연 지표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대응력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자체개발 기반 개선</w:t>
            </w:r>
          </w:p>
        </w:tc>
        <w:tc>
          <w:tcPr>
            <w:tcW w:type="dxa" w:w="2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물량·업무 변화 대응</w:t>
            </w:r>
          </w:p>
        </w:tc>
        <w:tc>
          <w:tcPr>
            <w:tcW w:type="dxa" w:w="2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변경 반영 리드타임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3. 시스템 개요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3.1 구성 개념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물류정보시스템은 주문관리(OMS·Smartship), 창고관리(WMS·SW), 운송관리(TMS·TLPS)의 3대 자체개발 시스템을 중심으로 구성된다. 세 시스템은 표준 인터페이스로 상호 연계되며, 자동화 설비(DAS·3D Sorter·PTL·DWS·물류 소터)와 PDA를 실시간으로 연결한다. 지능화·데이터 계층은 실시간 모니터링 대시보드와 분류·피킹 로직 최적화를 제공한다.</w:t>
      </w:r>
    </w:p>
    <w:p>
      <w:pPr>
        <w:spacing w:after="40" w:before="100"/>
        <w:jc w:val="center"/>
      </w:pPr>
      <w:r>
        <w:drawing>
          <wp:inline distT="0" distB="0" distL="0" distR="0">
            <wp:extent cx="561975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맑은 고딕" w:cs="맑은 고딕" w:eastAsia="맑은 고딕" w:hAnsi="맑은 고딕"/>
          <w:i/>
          <w:iCs/>
          <w:color w:val="9AA5B1"/>
          <w:sz w:val="16"/>
          <w:szCs w:val="16"/>
        </w:rPr>
        <w:t xml:space="preserve">[그림 3-1] 영종센터 스마트 물류정보시스템 구성도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3.2 하위 시스템 및 역할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100"/>
        <w:gridCol w:w="2200"/>
        <w:gridCol w:w="5726"/>
      </w:tblGrid>
      <w:tr>
        <w:trPr>
          <w:tblHeader/>
        </w:trPr>
        <w:tc>
          <w:tcPr>
            <w:tcW w:type="dxa" w:w="11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시스템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명칭</w:t>
            </w:r>
          </w:p>
        </w:tc>
        <w:tc>
          <w:tcPr>
            <w:tcW w:type="dxa" w:w="57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역할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5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수집(엑셀·단건·Open API·플랫폼), 검증, 재고 할당, 출하지시, 재고 신청 접수</w:t>
            </w:r>
          </w:p>
        </w:tc>
      </w:tr>
      <w:tr>
        <w:tc>
          <w:tcPr>
            <w:tcW w:type="dxa" w:w="11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(Smart Warehouse)</w:t>
            </w:r>
          </w:p>
        </w:tc>
        <w:tc>
          <w:tcPr>
            <w:tcW w:type="dxa" w:w="57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입고·적치, 로케이션·재고 관리, 피킹리스트 생성, 피킹·검수·패킹, 출고, 소터 분류 연계</w:t>
            </w:r>
          </w:p>
        </w:tc>
      </w:tr>
      <w:tr>
        <w:tc>
          <w:tcPr>
            <w:tcW w:type="dxa" w:w="1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TMS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57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접수, 운송·배송 관리, 번들·Route·인계 정보 처리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3.3 주문 수집 채널 (Smartship)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400"/>
        <w:gridCol w:w="5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채널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5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특징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 업로드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일괄 파일 등록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대량 주문 검증·등록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단건 등록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 수기 등록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개별·예외 주문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Open API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연동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 시스템 자동 연계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플랫폼 연동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 자동 수집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마켓·자사몰 주문 자동화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3.4 자체개발 체계</w:t>
      </w:r>
    </w:p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OMS·WMS·TMS 전 시스템을 자체 개발·운영하여, 업무 변화·물량 변동·설비 확장에 대한 기능 개선을 내부에서 직접 수행한다. 화면·연계·분류/피킹 로직을 신속하게 조정할 수 있어 외부 패키지 대비 대응 속도와 확장성에 강점이 있다. 형상 관리·배포·롤백 절차를 통해 변경 안정성을 확보한다.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3.5 기술 스택 (개요)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3400"/>
        <w:gridCol w:w="4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구성(예시)</w:t>
            </w:r>
          </w:p>
        </w:tc>
        <w:tc>
          <w:tcPr>
            <w:tcW w:type="dxa" w:w="4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애플리케이션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[웹/서버 프레임워크]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관리자 웹·업무 로직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데이터베이스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[RDBMS]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트랜잭션·이력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현장 단말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PDA(무선), 작업 스테이션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스캔·작업 실행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연계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제어 I/F, 실시간 이벤트</w:t>
            </w:r>
          </w:p>
        </w:tc>
        <w:tc>
          <w:tcPr>
            <w:tcW w:type="dxa" w:w="4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DAS·소터·PTL·DWS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연동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REST API, 파일, 이벤트/큐</w:t>
            </w:r>
          </w:p>
        </w:tc>
        <w:tc>
          <w:tcPr>
            <w:tcW w:type="dxa" w:w="4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채널·설비·외부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구체 제품·버전은 내부 표준에 따라 확정 입력.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4. 시스템 아키텍처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4.1 논리 아키텍처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600"/>
        <w:gridCol w:w="48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계층</w:t>
            </w:r>
          </w:p>
        </w:tc>
        <w:tc>
          <w:tcPr>
            <w:tcW w:type="dxa" w:w="2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4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표현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관리자 웹, 작업 스테이션, PDA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주문·재고·작업 관리 및 현장 실행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애플리케이션 계층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/ SW / TLPS</w:t>
            </w:r>
          </w:p>
        </w:tc>
        <w:tc>
          <w:tcPr>
            <w:tcW w:type="dxa" w:w="4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주문·창고·운송 업무 로직·트랜잭션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연계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 제어·PDA 게이트웨이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Sorter·PTL·DWS·소터 실시간 연동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 계층</w:t>
            </w:r>
          </w:p>
        </w:tc>
        <w:tc>
          <w:tcPr>
            <w:tcW w:type="dxa" w:w="2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업무 DB·이력·로그 저장소</w:t>
            </w:r>
          </w:p>
        </w:tc>
        <w:tc>
          <w:tcPr>
            <w:tcW w:type="dxa" w:w="4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주문·재고·작업·인계 데이터 및 이력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지능화 계층</w:t>
            </w:r>
          </w:p>
        </w:tc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대시보드·최적화 엔진</w:t>
            </w:r>
          </w:p>
        </w:tc>
        <w:tc>
          <w:tcPr>
            <w:tcW w:type="dxa" w:w="4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모니터링, 분류·피킹 최적화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4.2 배포 및 물리 구성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현장 설비 제어·PDA 연계 컴포넌트는 지연 최소화를 위해 센터 내(온프레미스) 네트워크에 배치한다.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업무 애플리케이션·DB는 내부 표준에 따라 배치하고, 백업·이중화 구성을 적용한다.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상위 연계 단절 시에도 분류·피킹 등 현장 작업이 지속되도록 로컬 처리·큐잉을 구성한다.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4.3 연계 아키텍처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400"/>
        <w:gridCol w:w="1500"/>
        <w:gridCol w:w="1500"/>
        <w:gridCol w:w="3626"/>
      </w:tblGrid>
      <w:tr>
        <w:trPr>
          <w:tblHeader/>
        </w:trPr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연계 구간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  <w:tc>
          <w:tcPr>
            <w:tcW w:type="dxa" w:w="15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  <w:tc>
          <w:tcPr>
            <w:tcW w:type="dxa" w:w="3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채널/셀러 → Smartship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외부(수집)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API/파일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주문, 재고 신청, 수취인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↔ SW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API/이벤트</w:t>
            </w:r>
          </w:p>
        </w:tc>
        <w:tc>
          <w:tcPr>
            <w:tcW w:type="dxa" w:w="3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출하지시, 출고 확정, 재고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↔ 설비/PDA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내부(실시간)</w:t>
            </w:r>
          </w:p>
        </w:tc>
        <w:tc>
          <w:tcPr>
            <w:tcW w:type="dxa" w:w="15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이벤트/스캔</w:t>
            </w:r>
          </w:p>
        </w:tc>
        <w:tc>
          <w:tcPr>
            <w:tcW w:type="dxa" w:w="3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피킹·분류·검수·번들 검증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SW/TLPS → 조업사/택배사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외부(인계)</w:t>
            </w:r>
          </w:p>
        </w:tc>
        <w:tc>
          <w:tcPr>
            <w:tcW w:type="dxa" w:w="15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API/인계</w:t>
            </w:r>
          </w:p>
        </w:tc>
        <w:tc>
          <w:tcPr>
            <w:tcW w:type="dxa" w:w="3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번들팩, MAWB, Route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상세 인터페이스 명세는 별도의 「업무·시스템 연계기술서」를 따른다.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4.4 네트워크 및 인프라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네트워크·전원 이중화, 무선(PDA) 커버리지 확보, 설비 제어망과 업무망 분리.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장애 도메인 분리로 특정 구간 장애가 전체로 확산되지 않도록 구성.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4.5 가용성 · 확장성 · 성능 설계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가용성: 핵심 컴포넌트 이중화, 정기 백업·복구 테스트, 장애 시 수기 대체 절차로 연속성 확보.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확장성: 자체개발 모듈 구조로 신규 채널·설비·거점을 모듈 단위 수용.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성능: 피크 물동량 대비 처리 여력 확보, 대량 처리는 배치·비동기로 분산.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5. 주요 기능 모듈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5.1 OMS · Smartship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엑셀·단건·Open API·플랫폼 연동 다채널 수집·통합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검증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주소·수량·중복·금지품목 검증, 오류 반려·보정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할당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가용재고 기준 할당, 부분 할당·보류 처리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WMS로 출하지시 생성·전송(우선순위 포함)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 접수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재고 신청 접수 및 창고 승인 연계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상태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유형(WMS/TMS) 구분, 상태·이력 추적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5.2 WMS · SW (Smart Warehouse)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신청→승인→셀러 발송→입고 검수→재고 적치(추천 로케이션)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로케이션·재고 관리, 재고 실사·조정, 재고 정확도 관리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피킹리스트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 기반 생성, 피킹 방식(총량·카트·동일패턴) 결정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DAS·PTL·PDA 연계 피킹, 총량피킹 DAS 주문별 분배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검수·패킹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 스캔 검수(SKU·수량), 상품 특성별 포장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출고·연계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확정·재고 차감, 화물 입고 작업·소터 분류 연계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5.3 TMS · TLPS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 작업(DWS/오토라벨러) 접수·확인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운송·배송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국내(택배)·해외(항공 특송) 운송 정보 관리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번들·Route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번들팩·MAWB·Route 정보 처리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인계 관리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조업사·택배사 인계 정보·이력 관리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5.4 공통 · 관리 기능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기준정보(상품·셀러·택배사·조업사·사용자) 관리 및 코드 표준.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역할 기반 권한 관리, 작업 이력·감사 로그.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모니터링·알람, 리포트·통계 출력.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6. 자동화 설비 및 시스템 연계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6.1 설비 구성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3400"/>
        <w:gridCol w:w="1800"/>
        <w:gridCol w:w="26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설비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연계 시스템</w:t>
            </w:r>
          </w:p>
        </w:tc>
        <w:tc>
          <w:tcPr>
            <w:tcW w:type="dxa" w:w="2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용량(예시)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총량 피킹분 주문별 집품 분류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[스테이션 ○]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3D Sorter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 자동화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[분당 ○]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PTL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표시기 기반 피킹·분류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[구역 ○]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피킹·검수·번들 검증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SW·TLPS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[○ 대]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사이즈·무게 측정 입고</w:t>
            </w:r>
          </w:p>
        </w:tc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자체 입고 SW</w:t>
            </w:r>
          </w:p>
        </w:tc>
        <w:tc>
          <w:tcPr>
            <w:tcW w:type="dxa" w:w="2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[라인 ○]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물류 소터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오토라벨러·싱귤레이터 화물 분류</w:t>
            </w:r>
          </w:p>
        </w:tc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</w:t>
            </w:r>
          </w:p>
        </w:tc>
        <w:tc>
          <w:tcPr>
            <w:tcW w:type="dxa" w:w="2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[분당 ○·슈트 ○]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설비 용량·수량은 실제 사양으로 입력. 설비는 외부 발주, 입고·연계 SW는 자체 개발.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6.2 설비-시스템 데이터 흐름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입고: DWS 측정값·오토라벨러 스캔 → SW/TLPS 접수·확인, 재고 입고 시 SW 재고 반영.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피킹: SW 피킹리스트 → DAS/PTL/PDA 지시 → 피킹 결과 회신·검증.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분류: SW 분류 로직 → 물류 소터 슈트 배정 → 분류 결과 회신.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번들: PDA 스캔(MAWB·번들팩·Route) → SW/TLPS 검증·인계 확정.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6.3 자동화 수준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피킹(DAS·PTL), 분류(3D Sorter·물류 소터), 입고 측정(DWS)의 자동화 적용.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자동화 처리 비중·자동화율은 [○○%] (실측 입력)로 관리한다.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7. 지능화 · 데이터 활용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7.1 실시간 모니터링 대시보드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모니터링 영역</w:t>
            </w:r>
          </w:p>
        </w:tc>
        <w:tc>
          <w:tcPr>
            <w:tcW w:type="dxa" w:w="66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지표(예시)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설비</w:t>
            </w:r>
          </w:p>
        </w:tc>
        <w:tc>
          <w:tcPr>
            <w:tcW w:type="dxa" w:w="6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 상태, 잼/오류, 처리율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6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수준, 입고·적치 진척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물동량</w:t>
            </w:r>
          </w:p>
        </w:tc>
        <w:tc>
          <w:tcPr>
            <w:tcW w:type="dxa" w:w="66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시간대별 처리량, 대기·병목</w:t>
            </w:r>
          </w:p>
        </w:tc>
      </w:tr>
      <w:tr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출고·인계</w:t>
            </w:r>
          </w:p>
        </w:tc>
        <w:tc>
          <w:tcPr>
            <w:tcW w:type="dxa" w:w="66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진척, 정시 인계 현황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7.2 분류 · 피킹 로직 최적화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물동량·주문 패턴을 반영하여 피킹 방식(총량·카트·동일패턴)과 분류 로직을 최적화한다.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소터 분류 규칙을 데이터 기반으로 조정하여 처리량·정확도를 향상한다.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로케이션·동선을 분석하여 피킹 경로를 개선한다.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7.3 데이터 파이프라인 및 활용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작업·설비·품질 데이터를 수집·적재하여 KPI 산출과 개선 과제 도출에 활용한다.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피크 물량·인력 배치 계획 수립에 데이터를 활용한다.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7.4 향후 계획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데이터 축적에 기반한 분류·피킹 로직 고도화 및 물동량 예측 기반 계획 정교화.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8. 데이터 관리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8.1 데이터 도메인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3800"/>
        <w:gridCol w:w="38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도메인</w:t>
            </w:r>
          </w:p>
        </w:tc>
        <w:tc>
          <w:tcPr>
            <w:tcW w:type="dxa" w:w="3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데이터</w:t>
            </w:r>
          </w:p>
        </w:tc>
        <w:tc>
          <w:tcPr>
            <w:tcW w:type="dxa" w:w="3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성격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헤더·상세, 할당, 상태 이력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입고·적치, 로케이션 재고, 재고 이력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트랜잭션/이력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피킹리스트, 검수, 패킹, 출고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분류·인계</w:t>
            </w:r>
          </w:p>
        </w:tc>
        <w:tc>
          <w:tcPr>
            <w:tcW w:type="dxa" w:w="3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입고, 소터 분류, 번들팩, MAWB·Route, 인계</w:t>
            </w:r>
          </w:p>
        </w:tc>
        <w:tc>
          <w:tcPr>
            <w:tcW w:type="dxa" w:w="3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트랜잭션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</w:t>
            </w:r>
          </w:p>
        </w:tc>
        <w:tc>
          <w:tcPr>
            <w:tcW w:type="dxa" w:w="3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상품, 셀러, 택배사·조업사, 사용자</w:t>
            </w:r>
          </w:p>
        </w:tc>
        <w:tc>
          <w:tcPr>
            <w:tcW w:type="dxa" w:w="3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마스터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8.2 핵심 엔티티(개요)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600"/>
        <w:gridCol w:w="2400"/>
        <w:gridCol w:w="5026"/>
      </w:tblGrid>
      <w:tr>
        <w:trPr>
          <w:tblHeader/>
        </w:trPr>
        <w:tc>
          <w:tcPr>
            <w:tcW w:type="dxa" w:w="1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엔티티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키</w:t>
            </w:r>
          </w:p>
        </w:tc>
        <w:tc>
          <w:tcPr>
            <w:tcW w:type="dxa" w:w="5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주문번호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채널·수취인·품목·상태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출하지시번호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연계, 피킹 지시</w:t>
            </w:r>
          </w:p>
        </w:tc>
      </w:tr>
      <w:tr>
        <w:tc>
          <w:tcPr>
            <w:tcW w:type="dxa" w:w="1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SKU·로케이션</w:t>
            </w:r>
          </w:p>
        </w:tc>
        <w:tc>
          <w:tcPr>
            <w:tcW w:type="dxa" w:w="5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수량·이력</w:t>
            </w:r>
          </w:p>
        </w:tc>
      </w:tr>
      <w:tr>
        <w:tc>
          <w:tcPr>
            <w:tcW w:type="dxa" w:w="1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번들팩번호</w:t>
            </w:r>
          </w:p>
        </w:tc>
        <w:tc>
          <w:tcPr>
            <w:tcW w:type="dxa" w:w="5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MAWB·Route·목적지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8.3 데이터 품질 및 표준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기준정보 코드 체계 표준화, 중복·오류 검증.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재고 증감·상태 변경은 사유·시각과 함께 이력화하여 추적성 확보.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8.4 백업 및 보존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정기 백업 및 복구 테스트로 복구 지점 유지(RPO 목표 준수).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관계 법령 보존 기간에 따라 데이터 아카이빙.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9. 보안 및 개인정보 보호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9.1 보안 통제 영역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7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통제 항목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접근 통제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역할 기반 접근제어(RBAC), 최소 권한, 계정 수명주기 관리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데이터 보호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개인정보 전송·저장 암호화, 화면·출력물 마스킹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로그·감사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주요 트랜잭션·연계·권한 변경 감사 로그, 보관·점검</w:t>
            </w:r>
          </w:p>
        </w:tc>
      </w:tr>
      <w:tr>
        <w:tc>
          <w:tcPr>
            <w:tcW w:type="dxa" w:w="18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보안</w:t>
            </w:r>
          </w:p>
        </w:tc>
        <w:tc>
          <w:tcPr>
            <w:tcW w:type="dxa" w:w="7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연계 구간 인증, 개인정보 필드 암호화</w:t>
            </w:r>
          </w:p>
        </w:tc>
      </w:tr>
      <w:tr>
        <w:tc>
          <w:tcPr>
            <w:tcW w:type="dxa" w:w="18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물리 보안</w:t>
            </w:r>
          </w:p>
        </w:tc>
        <w:tc>
          <w:tcPr>
            <w:tcW w:type="dxa" w:w="7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출입 통제, 서버·단말 관리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9.2 개인정보 보호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수취인 정보 등 개인정보의 처리 목적·항목·보유기간을 정의하고 관계 법령을 준수한다.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접근 권한 최소화 및 접근 로깅으로 오·남용을 방지한다.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10. 비기능 요구사항 및 용량 설계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10.1 목표 수준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2400"/>
        <w:gridCol w:w="2400"/>
        <w:gridCol w:w="28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8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측정 방법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가용성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가동률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가동 시간/전체 시간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성능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표준 조회 응답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1초 이내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응답시간 모니터링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처리량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피크 물동량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일 최대 [○.○]배 수용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부하·처리량 측정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정확도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재고·분류 정확도</w:t>
            </w:r>
          </w:p>
        </w:tc>
        <w:tc>
          <w:tcPr>
            <w:tcW w:type="dxa" w:w="2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99.9% 이상</w:t>
            </w:r>
          </w:p>
        </w:tc>
        <w:tc>
          <w:tcPr>
            <w:tcW w:type="dxa" w:w="28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오류 건/처리 건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복구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RTO / RPO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30분 / 5분 이내</w:t>
            </w:r>
          </w:p>
        </w:tc>
        <w:tc>
          <w:tcPr>
            <w:tcW w:type="dxa" w:w="28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복구 훈련</w:t>
            </w:r>
          </w:p>
        </w:tc>
      </w:tr>
    </w:tbl>
    <w:p>
      <w:pPr>
        <w:spacing w:after="120" w:line="288"/>
        <w:jc w:val="both"/>
      </w:pPr>
      <w:r>
        <w:rPr>
          <w:rFonts w:ascii="맑은 고딕" w:cs="맑은 고딕" w:eastAsia="맑은 고딕" w:hAnsi="맑은 고딕"/>
          <w:b w:val="false"/>
          <w:bCs w:val="false"/>
          <w:i/>
          <w:iCs/>
          <w:color w:val="718096"/>
          <w:sz w:val="20"/>
          <w:szCs w:val="20"/>
        </w:rPr>
        <w:t xml:space="preserve">※ 목표치는 실적·설비 사양에 따라 연 1회 재검토한다.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10.2 용량 설계(개요)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일 최대 물동량·주문 건수를 기준으로 처리 여력(피크 배수)을 산정한다.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데이터 증가량·보존 기간을 반영하여 저장 용량을 계획한다.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10.3 측정 및 관리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가동률·응답시간·정확도를 지표로 정의하고 정기 검토한다.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목표 미달 시 원인 분석·개선 과제를 등록·추적한다.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11. 운영 및 유지보수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11.1 모니터링 지표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시스템(가용성·응답), 설비(가동·오류), 연계(성공률·지연), 업무(진척·정확도).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11.2 장애 등급 및 대응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400"/>
        <w:gridCol w:w="4200"/>
        <w:gridCol w:w="3426"/>
      </w:tblGrid>
      <w:tr>
        <w:trPr>
          <w:tblHeader/>
        </w:trPr>
        <w:tc>
          <w:tcPr>
            <w:tcW w:type="dxa" w:w="1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4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정의</w:t>
            </w:r>
          </w:p>
        </w:tc>
        <w:tc>
          <w:tcPr>
            <w:tcW w:type="dxa" w:w="34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 목표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P1(긴급)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전면 중단·핵심 기능 불가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즉시 대응·수기 대체</w:t>
            </w:r>
          </w:p>
        </w:tc>
      </w:tr>
      <w:tr>
        <w:tc>
          <w:tcPr>
            <w:tcW w:type="dxa" w:w="1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P2(높음)</w:t>
            </w:r>
          </w:p>
        </w:tc>
        <w:tc>
          <w:tcPr>
            <w:tcW w:type="dxa" w:w="4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주요 기능 부분 장애</w:t>
            </w:r>
          </w:p>
        </w:tc>
        <w:tc>
          <w:tcPr>
            <w:tcW w:type="dxa" w:w="34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당일 내 조치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P3(보통)</w:t>
            </w:r>
          </w:p>
        </w:tc>
        <w:tc>
          <w:tcPr>
            <w:tcW w:type="dxa" w:w="4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경미·우회 가능</w:t>
            </w:r>
          </w:p>
        </w:tc>
        <w:tc>
          <w:tcPr>
            <w:tcW w:type="dxa" w:w="34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정기 조치</w:t>
            </w:r>
          </w:p>
        </w:tc>
      </w:tr>
    </w:tbl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11.3 변경 및 릴리스 관리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형상 관리·배포 승인·롤백 절차, 변경 영향도 분석·검증.</w:t>
      </w:r>
    </w:p>
    <w:p>
      <w:pPr>
        <w:pStyle w:val="Heading2"/>
        <w:spacing w:after="120" w:before="260"/>
      </w:pPr>
      <w:r>
        <w:rPr>
          <w:rFonts w:ascii="맑은 고딕" w:cs="맑은 고딕" w:eastAsia="맑은 고딕" w:hAnsi="맑은 고딕"/>
          <w:b/>
          <w:bCs/>
          <w:color w:val="2C7A7B"/>
          <w:sz w:val="24"/>
          <w:szCs w:val="24"/>
        </w:rPr>
        <w:t xml:space="preserve">11.4 서비스 수준(SLA)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장애 등급별 대응 목표 시간과 정기 점검 주기를 정의·관리한다.</w:t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12. 도입 효과 및 향후 계획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효과: 표준화·자동화·스캔 검증을 통한 오처리 감소, 실시간 관제 기반 병목 대응, 국내·해외 병행 처리의 일관성 확보.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F2933"/>
          <w:sz w:val="20"/>
          <w:szCs w:val="20"/>
        </w:rPr>
        <w:t xml:space="preserve">계획: 데이터 기반 분류·피킹 로직 고도화, 설비·채널·거점 확장 대응, 인증 요구 수준에 맞춘 지표 관리 강화.</w:t>
      </w:r>
    </w:p>
    <w:p>
      <w:r>
        <w:br w:type="page"/>
      </w:r>
    </w:p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A. 시스템 인벤토리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600"/>
        <w:gridCol w:w="3000"/>
        <w:gridCol w:w="2300"/>
        <w:gridCol w:w="3126"/>
      </w:tblGrid>
      <w:tr>
        <w:trPr>
          <w:tblHeader/>
        </w:trPr>
        <w:tc>
          <w:tcPr>
            <w:tcW w:type="dxa" w:w="6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3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3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31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책임 영역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OMS(자체개발)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주문 수집·검증·할당·출하지시·재고 신청</w:t>
            </w:r>
          </w:p>
        </w:tc>
      </w:tr>
      <w:tr>
        <w:tc>
          <w:tcPr>
            <w:tcW w:type="dxa" w:w="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(Smart Warehouse)</w:t>
            </w:r>
          </w:p>
        </w:tc>
        <w:tc>
          <w:tcPr>
            <w:tcW w:type="dxa" w:w="2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WMS(자체개발)</w:t>
            </w:r>
          </w:p>
        </w:tc>
        <w:tc>
          <w:tcPr>
            <w:tcW w:type="dxa" w:w="31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입고·적치·피킹·검수·패킹·출고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TLPS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TMS(자체개발)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발송분 접수·운송·인계</w:t>
            </w:r>
          </w:p>
        </w:tc>
      </w:tr>
      <w:tr>
        <w:tc>
          <w:tcPr>
            <w:tcW w:type="dxa" w:w="6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DAS·3D Sorter·PTL·DWS·물류 소터</w:t>
            </w:r>
          </w:p>
        </w:tc>
        <w:tc>
          <w:tcPr>
            <w:tcW w:type="dxa" w:w="23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자동화 설비</w:t>
            </w:r>
          </w:p>
        </w:tc>
        <w:tc>
          <w:tcPr>
            <w:tcW w:type="dxa" w:w="31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피킹·분류·입고·화물 분류</w:t>
            </w:r>
          </w:p>
        </w:tc>
      </w:tr>
      <w:tr>
        <w:tc>
          <w:tcPr>
            <w:tcW w:type="dxa" w:w="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 대시보드·최적화</w:t>
            </w:r>
          </w:p>
        </w:tc>
        <w:tc>
          <w:tcPr>
            <w:tcW w:type="dxa" w:w="23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지능화·데이터</w:t>
            </w:r>
          </w:p>
        </w:tc>
        <w:tc>
          <w:tcPr>
            <w:tcW w:type="dxa" w:w="31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관제 및 로직 최적화</w:t>
            </w:r>
          </w:p>
        </w:tc>
      </w:tr>
    </w:tbl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B. 인터페이스 목록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1200"/>
        <w:gridCol w:w="2200"/>
        <w:gridCol w:w="3400"/>
        <w:gridCol w:w="2226"/>
      </w:tblGrid>
      <w:tr>
        <w:trPr>
          <w:tblHeader/>
        </w:trPr>
        <w:tc>
          <w:tcPr>
            <w:tcW w:type="dxa" w:w="1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IF번호</w:t>
            </w:r>
          </w:p>
        </w:tc>
        <w:tc>
          <w:tcPr>
            <w:tcW w:type="dxa" w:w="22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명칭</w:t>
            </w:r>
          </w:p>
        </w:tc>
        <w:tc>
          <w:tcPr>
            <w:tcW w:type="dxa" w:w="34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발신 → 수신</w:t>
            </w:r>
          </w:p>
        </w:tc>
        <w:tc>
          <w:tcPr>
            <w:tcW w:type="dxa" w:w="22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방식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신청·승인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↔ 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API/이벤트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IF-002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출하지시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Smartship → SW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API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IF-003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피킹·검수 결과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PDA/설비 → SW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실시간/스캔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IF-004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출고 확정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SW → Smartship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이벤트</w:t>
            </w:r>
          </w:p>
        </w:tc>
      </w:tr>
      <w:tr>
        <w:tc>
          <w:tcPr>
            <w:tcW w:type="dxa" w:w="1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IF-005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 접수</w:t>
            </w:r>
          </w:p>
        </w:tc>
        <w:tc>
          <w:tcPr>
            <w:tcW w:type="dxa" w:w="3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DWS/오토라벨러 → SW/TLPS</w:t>
            </w:r>
          </w:p>
        </w:tc>
        <w:tc>
          <w:tcPr>
            <w:tcW w:type="dxa" w:w="22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</w:t>
            </w:r>
          </w:p>
        </w:tc>
      </w:tr>
      <w:tr>
        <w:tc>
          <w:tcPr>
            <w:tcW w:type="dxa" w:w="1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IF-006</w:t>
            </w:r>
          </w:p>
        </w:tc>
        <w:tc>
          <w:tcPr>
            <w:tcW w:type="dxa" w:w="22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번들 검증·인계</w:t>
            </w:r>
          </w:p>
        </w:tc>
        <w:tc>
          <w:tcPr>
            <w:tcW w:type="dxa" w:w="34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PDA → SW/TLPS → 조업사/택배사</w:t>
            </w:r>
          </w:p>
        </w:tc>
        <w:tc>
          <w:tcPr>
            <w:tcW w:type="dxa" w:w="22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스캔/인계</w:t>
            </w:r>
          </w:p>
        </w:tc>
      </w:tr>
    </w:tbl>
    <w:p>
      <w:pPr>
        <w:pStyle w:val="Heading1"/>
        <w:pBdr>
          <w:bottom w:val="single" w:color="1B4965" w:sz="12" w:space="6"/>
        </w:pBdr>
        <w:spacing w:after="160" w:before="360"/>
      </w:pPr>
      <w:r>
        <w:rPr>
          <w:rFonts w:ascii="맑은 고딕" w:cs="맑은 고딕" w:eastAsia="맑은 고딕" w:hAnsi="맑은 고딕"/>
          <w:b/>
          <w:bCs/>
          <w:color w:val="1B4965"/>
          <w:sz w:val="30"/>
          <w:szCs w:val="30"/>
        </w:rPr>
        <w:t xml:space="preserve">부록 C. 용어집</w:t>
      </w:r>
    </w:p>
    <w:tbl>
      <w:tblPr>
        <w:tblW w:type="dxa" w:w="9026"/>
        <w:tblBorders>
          <w:top w:val="single" w:color="9AA5B1" w:sz="4"/>
          <w:left w:val="single" w:color="9AA5B1" w:sz="4"/>
          <w:bottom w:val="single" w:color="9AA5B1" w:sz="4"/>
          <w:right w:val="single" w:color="9AA5B1" w:sz="4"/>
          <w:insideH w:val="single" w:color="9AA5B1" w:sz="2"/>
          <w:insideV w:val="single" w:color="9AA5B1" w:sz="2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7026"/>
            <w:shd w:fill="1B496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재고 입고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셀러 재고를 창고에 채우는 독립 입고 프로세스(주문 무관)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화물 입고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소터로 넘길 화물 접수 작업(TMS 셀러 발송분 + WMS 출고 화물 공통)</w:t>
            </w:r>
          </w:p>
        </w:tc>
      </w:tr>
      <w:tr>
        <w:tc>
          <w:tcPr>
            <w:tcW w:type="dxa" w:w="20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DAS / PTL / DWS</w:t>
            </w:r>
          </w:p>
        </w:tc>
        <w:tc>
          <w:tcPr>
            <w:tcW w:type="dxa" w:w="7026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집품 분류 / 표시기 피킹 / 사이즈·무게 측정 입고 설비</w:t>
            </w:r>
          </w:p>
        </w:tc>
      </w:tr>
      <w:tr>
        <w:tc>
          <w:tcPr>
            <w:tcW w:type="dxa" w:w="2000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MAWB / 번들팩</w:t>
            </w:r>
          </w:p>
        </w:tc>
        <w:tc>
          <w:tcPr>
            <w:tcW w:type="dxa" w:w="7026"/>
            <w:shd w:fill="EDF2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마스터 항공 운송장 / 동일 목적지·Route 화물 묶음 단위</w:t>
            </w:r>
          </w:p>
        </w:tc>
      </w:tr>
    </w:tbl>
    <w:sectPr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- </w:t>
    </w:r>
    <w:r>
      <w:rPr>
        <w:rFonts w:ascii="맑은 고딕" w:cs="맑은 고딕" w:eastAsia="맑은 고딕" w:hAnsi="맑은 고딕"/>
        <w:color w:val="9AA5B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A5B1" w:sz="4" w:space="4"/>
      </w:pBdr>
      <w:jc w:val="right"/>
    </w:pPr>
    <w:r>
      <w:rPr>
        <w:rFonts w:ascii="맑은 고딕" w:cs="맑은 고딕" w:eastAsia="맑은 고딕" w:hAnsi="맑은 고딕"/>
        <w:color w:val="9AA5B1"/>
        <w:sz w:val="16"/>
        <w:szCs w:val="16"/>
      </w:rPr>
      <w:t xml:space="preserve">물류정보시스템 기술서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  <w:lvl w:ilvl="1" w15:tentative="1">
      <w:start w:val="1"/>
      <w:numFmt w:val="bullet"/>
      <w:lvlText w:val="–"/>
      <w:lvlJc w:val="left"/>
      <w:pPr>
        <w:ind w:left="9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  <w:lvl w:ilvl="1" w15:tentative="1">
      <w:start w:val="1"/>
      <w:numFmt w:val="lowerLetter"/>
      <w:lvlText w:val="%2)"/>
      <w:lvlJc w:val="left"/>
      <w:pPr>
        <w:ind w:left="9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bb4745ef7e12830430f125f794e1ad0b0c1a374f.png"/><Relationship Id="rId11" Type="http://schemas.openxmlformats.org/officeDocument/2006/relationships/fontTable" Target="fontTable.xml"/><Relationship Id="rId12" Type="http://schemas.openxmlformats.org/officeDocument/2006/relationships/header" Target="head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물류정보시스템 기술서</dc:title>
  <dc:creator>물류센터 기술문서 자동생성</dc:creator>
  <cp:lastModifiedBy>Un-named</cp:lastModifiedBy>
  <cp:revision>1</cp:revision>
  <dcterms:created xsi:type="dcterms:W3CDTF">2026-07-14T02:00:20.234Z</dcterms:created>
  <dcterms:modified xsi:type="dcterms:W3CDTF">2026-07-14T02:00:20.234Z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