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2E5597"/>
          <w:sz w:val="22"/>
          <w:szCs w:val="22"/>
        </w:rPr>
        <w:t xml:space="preserve">스마트물류센터 인증 제출서류 (②-2)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물류센터 설계도면 및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분야별 설계설명서</w:t>
      </w:r>
    </w:p>
    <w:p>
      <w:pPr>
        <w:spacing w:after="1400" w:before="2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입고 · 보관 · 피킹 · 분류 · 검품·포장 · 상차·출고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</w:tblGrid>
      <w:t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신청기업</w:t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트랙스로지스코리아(주) (TracX Logis Korea)</w:t>
            </w:r>
          </w:p>
        </w:tc>
      </w:tr>
      <w:t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신청대상 센터</w:t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트랙스로지스 영종센터</w:t>
            </w:r>
          </w:p>
        </w:tc>
      </w:tr>
      <w:t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소재지</w:t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인천광역시 중구 영종순환로900번길 30,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아레나스 영종물류센터 3층 (운북동)</w:t>
            </w:r>
          </w:p>
        </w:tc>
      </w:tr>
      <w:t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인증 구분</w:t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스마트물류센터 본인증 (일반)</w:t>
            </w:r>
          </w:p>
        </w:tc>
      </w:tr>
      <w:t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기준일자</w:t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10월 31일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1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도면 목록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000"/>
        <w:gridCol w:w="2766"/>
        <w:gridCol w:w="1800"/>
      </w:tblGrid>
      <w:tr>
        <w:trPr>
          <w:tblHeader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도면명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작성일 / 출처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파일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건물 평면도 (A-0301~0309)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2021.06.25 / 건축 설계도서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20210625 A-0301~0309 평면도.dwg, 평면도.pdf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기둥 격자·램프웨이·도크 위치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임차영역 표시도 (3층)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건물 평면도 기준 표시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임차영역.png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Tracx 임차 범위(적색) 표시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운영 Lay-out — 운영 면적·Pallet Rack Capacity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2026.07.27 / 당사 작성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(20260727) 영종센터_Lay-out.pptx (1p)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OPS·풀필먼트·PLT랙 면적, 랙 Cell 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운영 Lay-out — 설비 배치도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2026.07.27 / 당사 작성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같은 파일 (2p)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경량랙·3D 소터·PTL·포장대·제함기 위치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운영 Lay-out — 기능 구역별 면적도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2026.07.27 / 당사 작성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같은 파일 (3p)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구역별 면적(㎡)·도크레벨러 위치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단면도 (3층 도크·램프 진입구조)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확보 필요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임대인(아레나스) 건축 설계도서 요청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1F3864" w:sz="12" w:space="4"/>
        </w:pBdr>
        <w:spacing w:after="160" w:before="1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센터 개요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66"/>
      </w:tblGrid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센터명 / 소재지</w:t>
            </w:r>
          </w:p>
        </w:tc>
        <w:tc>
          <w:tcPr>
            <w:tcW w:type="dxa" w:w="7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트랙스로지스 영종센터 / 인천광역시 중구 영종순환로900번길 30, 아레나스 영종물류센터 3층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임차 형태</w:t>
            </w:r>
          </w:p>
        </w:tc>
        <w:tc>
          <w:tcPr>
            <w:tcW w:type="dxa" w:w="7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6층 물류센터 건물 중 3층 일부 임차 (램프웨이로 3층 직접 접안)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건축 제원</w:t>
            </w:r>
          </w:p>
        </w:tc>
        <w:tc>
          <w:tcPr>
            <w:tcW w:type="dxa" w:w="7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층고 10m, 바닥하중 2.3ton/㎡, 기둥 간격 11,250mm(일부 9,850·12,050mm) 격자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 면적</w:t>
            </w:r>
          </w:p>
        </w:tc>
        <w:tc>
          <w:tcPr>
            <w:tcW w:type="dxa" w:w="7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2,845평(약 9,405㎡) = 챔버 2,276평 + 도크장 569평 (공용면적 제외, Lay-out 1p)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보관 능력</w:t>
            </w:r>
          </w:p>
        </w:tc>
        <w:tc>
          <w:tcPr>
            <w:tcW w:type="dxa" w:w="7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파렛트랙 2,608 Cell (23열, 1열당 평균 115 Cell) — 동일 층 BMF 사용분 500 Cell 제외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물류 흐름</w:t>
            </w:r>
          </w:p>
        </w:tc>
        <w:tc>
          <w:tcPr>
            <w:tcW w:type="dxa" w:w="7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동측 입고 → 보관 → 피킹 → 분류 → 검품·포장 → 서측 상차·출고의 일방향 동선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766"/>
        <w:gridCol w:w="2800"/>
      </w:tblGrid>
      <w:tr>
        <w:trPr>
          <w:tblHeader/>
        </w:trPr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기능 구역 (Lay-out 3p)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면적(㎡)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본 설명서 분야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OPS 하차 / 풀필 하차 / 입고검수(2개소)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292.5 / 292.5 / 247.5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입고 (합계 832.5)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보관+피킹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3,325.9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보관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피킹+포장 / 피킹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292.5 / 185.625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피킹 (합계 478.1)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화물 소팅(컨베이어+3D+PTL)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843.75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분류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포장 / 포장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832.5 / 438.75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검품·포장 (합계 1,271.3)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OPS 상차 / 택배상차 / B2B상차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292.5 / 146.25 / 146.25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상차·출고 (합계 585.0)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검수+맵핑</w:t>
            </w:r>
          </w:p>
        </w:tc>
        <w:tc>
          <w:tcPr>
            <w:tcW w:type="dxa" w:w="27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877.5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출고 검수·주문 매핑 (분야 배정 확인)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dashed" w:color="BF8F00" w:sz="6"/>
              <w:left w:val="dashed" w:color="BF8F00" w:sz="6"/>
              <w:bottom w:val="dashed" w:color="BF8F00" w:sz="6"/>
              <w:right w:val="dashed" w:color="BF8F00" w:sz="6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[작성 메모 · 제출 전 삭제]</w:t>
            </w:r>
          </w:p>
          <w:p>
            <w:pPr>
              <w:spacing w:after="10" w:before="0" w:line="260"/>
            </w:pPr>
            <w:r>
              <w:rPr>
                <w:rFonts w:ascii="맑은 고딕" w:cs="맑은 고딕" w:eastAsia="맑은 고딕" w:hAnsi="맑은 고딕"/>
                <w:color w:val="7F3F00"/>
                <w:sz w:val="17"/>
                <w:szCs w:val="17"/>
              </w:rPr>
              <w:t xml:space="preserve">· 기존 초안의 피킹 500㎡는 Lay-out 기준 478.1㎡(292.5+185.625)로 확인됨. 수치 확정 후 05·⑧과 함께 통일.</w:t>
            </w:r>
          </w:p>
          <w:p>
            <w:pPr>
              <w:spacing w:after="10" w:before="0" w:line="260"/>
            </w:pPr>
            <w:r>
              <w:rPr>
                <w:rFonts w:ascii="맑은 고딕" w:cs="맑은 고딕" w:eastAsia="맑은 고딕" w:hAnsi="맑은 고딕"/>
                <w:color w:val="7F3F00"/>
                <w:sz w:val="17"/>
                <w:szCs w:val="17"/>
              </w:rPr>
              <w:t xml:space="preserve">· "검수+맵핑" 877.5㎡가 기존 6개 분야 합계(7,358.4㎡)에 빠져 있음. 어느 분야로 볼지 결정 필요.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1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분야별 설계설명서</w:t>
      </w:r>
    </w:p>
    <w:p>
      <w:pPr>
        <w:pStyle w:val="Heading2"/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3.1 입고 (하차·검수) 영역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위치 / 면적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3층 임차구역 동측, 약 832.5㎡ (OPS 하차·풀필 하차 도크, 입고검수 2개소)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주요 설비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>입고 전용 도크, 도크레벨러 1개소, 입고 검수대 2식, 파렛트 대기존, PDA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동선 및 흐름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화물차량 램프웨이로 3층 도크 직접 접안 → 도크레벨러로 파렛트 하역 → PDA·스캐너로 검수 정보 입력 → WMS 입고 확정 → 보관 영역 이동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처리능력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시간당 약 10SKU / 10파렛트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설계 특징·근거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3층 직접 접안 도크로 층간 이동 없이 하역 즉시 검수 공정으로 연결. 재고 입고(적치 대상)와 화물 입고(소터 대상)를 구분 접수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3.2 보관 영역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위치 / 면적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3층 임차구역, 약 3,325.9㎡ (보관+피킹)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주요 설비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셀렉티브 랙 5단(단당 높이 4.5m), 로케이션 바코드, PDA, 지게차(통로 폭 2.4m)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동선 및 흐름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입고 영역에서 파렛트 이동 → PDA 스캔으로 추천 로케이션 확인 → 랙 적치 → WMS 재고 실시간 갱신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처리능력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파렛트랙 2,608 Cell, SKU 약 4,000종 보관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설계 특징·근거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PDA 로케이션 관리로 적치 시점의 지번 오류를 실시간 차단, 재고 정확도 목표 99.9% 이상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3.3 피킹 영역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위치 / 면적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보관 영역 인접, 약 478.1㎡ (피킹+포장 292.5㎡, 피킹 185.6㎡) 및 경량랙 구역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주요 설비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카트피킹 장비 5대, PDA 35대, PTL, 3D 소터, 경량랙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동선 및 흐름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[카트피킹] WMS 피킹지시 → PDA 수신 → 상품 스캔 → 카트 위치 투입 → 완료 → 다음 지시 자동 전환 / [벌크피킹] PDA 지시 → 총량 피킹·박스 적재 → 3D 소터 또는 PTL로 주문별 분류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처리능력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시간당 약 350건(패턴), 500건(다이렉트), 450건(합포장) / 1인당 시간당 약 50건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설계 특징·근거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카트피킹으로 피킹·검수를 동시에 수행하고 PDA로 실시간 재고 차감. 3D 소터·PTL 벌크피킹으로 피킹 시간 단축·정확도 향상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3.4 분류 영역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위치 / 면적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피킹 영역 서측, 약 843.75㎡ (화물 소팅: 컨베이어+3D+PTL)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주요 설비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휠소터, 오토라벨러, 싱귤레이터, DWS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동선 및 흐름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WMS 완료 상품 → DWS 스캔 → 목적지 구획 자동 분류 / [크로스도킹 박스] 자동 스캔 → 오토라벨러 송장 부착 → DWS 스캔 → 자동 분류 / [폴리 화물] DWS 스캔·송장 부착 → 싱귤레이터 간격 조정 → 자동 분류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처리능력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>오토라벨러 시간당 약 800개 / 휠소터 시간당 약 3,500개(슈트 18개) / DWS 시간당 약 400개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설계 특징·근거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박스 화물은 오토라벨러로 처리량 향상, 싱귤레이터로 일괄 투입 화물도 자동 간격 조정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3.5 검품·포장 영역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위치 / 면적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분류 영역 인접, 약 1,271.3㎡ (포장 832.5㎡ + 438.75㎡)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주요 설비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포장대 6식, 봉함기 6대, DWS(투입구 DWS 공용), 검품 녹화 카메라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동선 및 흐름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분류 완료 상품 → 수량·파손 검품(전 과정 녹화) → 포장 → 배송 라벨 부착 → DWS 부피·무게 측정 → 출고 대기존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처리능력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시간당 약 1,000건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설계 특징·근거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검품·포장은 인력 중심이며 봉함기로 봉함 공정을 자동화, DWS로 부피·무게 측정을 자동화하여 인적 오차 감소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16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3.6 상차·출고 영역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위치 / 면적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3층 임차구역 서측, 약 585.0㎡ (OPS 상차·택배상차·B2B상차 도크)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주요 설비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상차 전용 도크, 도크레벨러, 출고증빙 녹화시스템(전 출고 라인), 상차 대기존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동선 및 흐름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분류·포장 완료 화물 → 라우팅별 대형 박스·번들팩 구성 → PDA로 MAWB·번들팩·Route 검증 → 3층 도크에서 차량 직접 상차 → 택배사·조업사 인계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처리능력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일 최대 30,000박스 출고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설계 특징·근거</w:t>
            </w:r>
          </w:p>
        </w:tc>
        <w:tc>
          <w:tcPr>
            <w:tcW w:type="dxa" w:w="78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3층 도크에서 직접 상차하여 출고 리드타임 단축. 출고 전 구간 영상 자동 기록으로 분쟁 시 즉시 조회, WMS 출고정보와 실시간 연동</w:t>
            </w:r>
          </w:p>
        </w:tc>
      </w:tr>
    </w:tbl>
    <w:p>
      <w:pPr>
        <w:spacing w:after="8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dashed" w:color="BF8F00" w:sz="6"/>
              <w:left w:val="dashed" w:color="BF8F00" w:sz="6"/>
              <w:bottom w:val="dashed" w:color="BF8F00" w:sz="6"/>
              <w:right w:val="dashed" w:color="BF8F00" w:sz="6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[작성 메모 · 제출 전 삭제]</w:t>
            </w:r>
          </w:p>
          <w:p>
            <w:pPr>
              <w:spacing w:after="10" w:before="0" w:line="260"/>
            </w:pPr>
            <w:r>
              <w:rPr>
                <w:rFonts w:ascii="맑은 고딕" w:cs="맑은 고딕" w:eastAsia="맑은 고딕" w:hAnsi="맑은 고딕"/>
                <w:color w:val="7F3F00"/>
                <w:sz w:val="17"/>
                <w:szCs w:val="17"/>
              </w:rPr>
              <w:t xml:space="preserve">· 상차·출고 처리능력: 05 운영매뉴얼 30,000박스 / ⑧ 소개자료 35,000박스(예시)로 상이. 확정값으로 통일.</w:t>
            </w:r>
          </w:p>
          <w:p>
            <w:pPr>
              <w:spacing w:after="10" w:before="0" w:line="260"/>
            </w:pPr>
            <w:r>
              <w:rPr>
                <w:rFonts w:ascii="맑은 고딕" w:cs="맑은 고딕" w:eastAsia="맑은 고딕" w:hAnsi="맑은 고딕"/>
                <w:color w:val="7F3F00"/>
                <w:sz w:val="17"/>
                <w:szCs w:val="17"/>
              </w:rPr>
              <w:t xml:space="preserve">· 작성일(기준일자)을 제출일 기준으로 기재.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20" w:bottom="900" w:left="102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7F7F7F"/>
        <w:sz w:val="15"/>
        <w:szCs w:val="15"/>
      </w:rPr>
      <w:t xml:space="preserve">스마트물류센터 인증 신청 | 트랙스로지스코리아(주) 영종센터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-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설계도면 및 분야별 설계설명서</dc:title>
  <dc:creator>TracX Logis Korea</dc:creator>
  <cp:lastModifiedBy>Un-named</cp:lastModifiedBy>
  <cp:revision>1</cp:revision>
  <dcterms:created xsi:type="dcterms:W3CDTF">2026-09-30T00:20:10.005Z</dcterms:created>
  <dcterms:modified xsi:type="dcterms:W3CDTF">2026-09-30T00:20:10.006Z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