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이태원 참사 유족입니다. 지원금 수령을 어떻게 하면 되나요?</w:t>
      </w:r>
    </w:p>
    <w:p>
      <w:r>
        <w:rPr>
          <w:rFonts w:ascii="Consolas" w:hAnsi="Consolas" w:eastAsia="Consolas"/>
          <w:sz w:val="20"/>
        </w:rPr>
        <w:t/>
      </w:r>
    </w:p>
    <w:p>
      <w:r>
        <w:rPr>
          <w:rFonts w:ascii="맑은 고딕" w:hAnsi="맑은 고딕" w:eastAsia="맑은 고딕"/>
          <w:sz w:val="24"/>
        </w:rPr>
        <w:t>1. 자문 목적</w:t>
      </w:r>
    </w:p>
    <w:p>
      <w:r>
        <w:rPr>
          <w:rFonts w:ascii="맑은 고딕" w:hAnsi="맑은 고딕" w:eastAsia="맑은 고딕"/>
          <w:sz w:val="24"/>
        </w:rPr>
        <w:t xml:space="preserve">  - 피해자 권리보장 및 지원에 대한 이해</w:t>
      </w:r>
    </w:p>
    <w:p>
      <w:r>
        <w:rPr>
          <w:rFonts w:ascii="맑은 고딕" w:hAnsi="맑은 고딕" w:eastAsia="맑은 고딕"/>
          <w:sz w:val="24"/>
        </w:rPr>
        <w:t xml:space="preserve">  - 심의위원회의 구성 및 운영 절차 이해</w:t>
      </w:r>
    </w:p>
    <w:p>
      <w:r>
        <w:rPr>
          <w:rFonts w:ascii="맑은 고딕" w:hAnsi="맑은 고딕" w:eastAsia="맑은 고딕"/>
          <w:sz w:val="24"/>
        </w:rPr>
        <w:t xml:space="preserve">  - 피해자 인정 및 지원금 신청 절차 이해</w:t>
      </w:r>
    </w:p>
    <w:p>
      <w:r>
        <w:rPr>
          <w:rFonts w:ascii="맑은 고딕" w:hAnsi="맑은 고딕" w:eastAsia="맑은 고딕"/>
          <w:sz w:val="24"/>
        </w:rPr>
        <w:t/>
      </w:r>
    </w:p>
    <w:p>
      <w:r>
        <w:rPr>
          <w:rFonts w:ascii="맑은 고딕" w:hAnsi="맑은 고딕" w:eastAsia="맑은 고딕"/>
          <w:sz w:val="24"/>
        </w:rPr>
        <w:t>2. 사실 관계</w:t>
      </w:r>
    </w:p>
    <w:p>
      <w:r>
        <w:rPr>
          <w:rFonts w:ascii="맑은 고딕" w:hAnsi="맑은 고딕" w:eastAsia="맑은 고딕"/>
          <w:sz w:val="24"/>
        </w:rPr>
        <w:t xml:space="preserve">  - "10ㆍ29이태원참사 피해자 권리보장과 진상규명 및 재발방지를 위한 특별법"은 2024년 5월 21일부터 시행된다.</w:t>
      </w:r>
    </w:p>
    <w:p>
      <w:r>
        <w:rPr>
          <w:rFonts w:ascii="맑은 고딕" w:hAnsi="맑은 고딕" w:eastAsia="맑은 고딕"/>
          <w:sz w:val="24"/>
        </w:rPr>
        <w:t xml:space="preserve">  - 국가는 피해자에게 생활지원금 및 의료지원금을 지급할 수 있다.</w:t>
      </w:r>
    </w:p>
    <w:p>
      <w:r>
        <w:rPr>
          <w:rFonts w:ascii="맑은 고딕" w:hAnsi="맑은 고딕" w:eastAsia="맑은 고딕"/>
          <w:sz w:val="24"/>
        </w:rPr>
        <w:t xml:space="preserve">  - 생활지원금등의 지급범위와 금액의 산정, 지급방법, 지급기간 등은 대통령령으로 정한다.</w:t>
      </w:r>
    </w:p>
    <w:p>
      <w:r>
        <w:rPr>
          <w:rFonts w:ascii="맑은 고딕" w:hAnsi="맑은 고딕" w:eastAsia="맑은 고딕"/>
          <w:sz w:val="24"/>
        </w:rPr>
        <w:t xml:space="preserve">  - 심의위원회는 피해자 인정 신청 및 지원금 지급 신청을 심의하고 결정한다.</w:t>
      </w:r>
    </w:p>
    <w:p>
      <w:r>
        <w:rPr>
          <w:rFonts w:ascii="맑은 고딕" w:hAnsi="맑은 고딕" w:eastAsia="맑은 고딕"/>
          <w:sz w:val="24"/>
        </w:rPr>
        <w:t xml:space="preserve">  - 피해자 인정 신청 및 지원금 지급 신청은 법 시행 후 2년 이내에 해야 한다.</w:t>
      </w:r>
    </w:p>
    <w:p>
      <w:r>
        <w:rPr>
          <w:rFonts w:ascii="맑은 고딕" w:hAnsi="맑은 고딕" w:eastAsia="맑은 고딕"/>
          <w:sz w:val="24"/>
        </w:rPr>
        <w:t/>
      </w:r>
    </w:p>
    <w:p>
      <w:r>
        <w:rPr>
          <w:rFonts w:ascii="맑은 고딕" w:hAnsi="맑은 고딕" w:eastAsia="맑은 고딕"/>
          <w:sz w:val="24"/>
        </w:rPr>
        <w:t>3. 자문 의견</w:t>
      </w:r>
    </w:p>
    <w:p>
      <w:r>
        <w:rPr>
          <w:rFonts w:ascii="맑은 고딕" w:hAnsi="맑은 고딕" w:eastAsia="맑은 고딕"/>
          <w:sz w:val="24"/>
        </w:rPr>
        <w:t xml:space="preserve">  - 피해자는 생활지원금과 의료지원금을 신청할 수 있으며, 이는 대통령령에 따라 지급된다.</w:t>
      </w:r>
    </w:p>
    <w:p>
      <w:r>
        <w:rPr>
          <w:rFonts w:ascii="맑은 고딕" w:hAnsi="맑은 고딕" w:eastAsia="맑은 고딕"/>
          <w:sz w:val="24"/>
        </w:rPr>
        <w:t xml:space="preserve">  - 심의위원회는 피해자 인정 신청 및 지원금 지급 신청을 담당하며, 구성 및 운영에 관한 사항은 대통령령으로 정해진다.</w:t>
      </w:r>
    </w:p>
    <w:p>
      <w:r>
        <w:rPr>
          <w:rFonts w:ascii="맑은 고딕" w:hAnsi="맑은 고딕" w:eastAsia="맑은 고딕"/>
          <w:sz w:val="24"/>
        </w:rPr>
        <w:t xml:space="preserve">  - 피해자 인정 및 지원금 신청은 법 시행 후 2년 이내에 이루어져야 하므로, 신청 기간을 준수해야 한다.</w:t>
      </w:r>
    </w:p>
    <w:p>
      <w:r>
        <w:rPr>
          <w:rFonts w:ascii="Consolas" w:hAnsi="Consolas" w:eastAsia="Consolas"/>
          <w:sz w:val="20"/>
        </w:rPr>
        <w:t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