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jc w:val="right"/>
        <w:rPr>
          <w:rFonts w:ascii="Calibri" w:cs="Calibri" w:eastAsia="Calibri" w:hAnsi="Calibri"/>
          <w:b w:val="1"/>
        </w:rPr>
      </w:pPr>
      <w:bookmarkStart w:colFirst="0" w:colLast="0" w:name="_ik9g4n8vko3y" w:id="0"/>
      <w:bookmarkEnd w:id="0"/>
      <w:r w:rsidDel="00000000" w:rsidR="00000000" w:rsidRPr="00000000">
        <w:rPr>
          <w:rtl w:val="0"/>
        </w:rPr>
      </w:r>
    </w:p>
    <w:p w:rsidR="00000000" w:rsidDel="00000000" w:rsidP="00000000" w:rsidRDefault="00000000" w:rsidRPr="00000000">
      <w:pPr>
        <w:pStyle w:val="Heading2"/>
        <w:pBdr/>
        <w:contextualSpacing w:val="0"/>
        <w:jc w:val="right"/>
        <w:rPr>
          <w:rFonts w:ascii="Calibri" w:cs="Calibri" w:eastAsia="Calibri" w:hAnsi="Calibri"/>
          <w:b w:val="1"/>
        </w:rPr>
      </w:pPr>
      <w:bookmarkStart w:colFirst="0" w:colLast="0" w:name="_1pexywtunwm9" w:id="1"/>
      <w:bookmarkEnd w:id="1"/>
      <w:r w:rsidDel="00000000" w:rsidR="00000000" w:rsidRPr="00000000">
        <w:rPr>
          <w:rtl w:val="0"/>
        </w:rPr>
      </w:r>
    </w:p>
    <w:p w:rsidR="00000000" w:rsidDel="00000000" w:rsidP="00000000" w:rsidRDefault="00000000" w:rsidRPr="00000000">
      <w:pPr>
        <w:pStyle w:val="Heading1"/>
        <w:pBdr/>
        <w:contextualSpacing w:val="0"/>
        <w:jc w:val="right"/>
        <w:rPr>
          <w:rFonts w:ascii="Calibri" w:cs="Calibri" w:eastAsia="Calibri" w:hAnsi="Calibri"/>
        </w:rPr>
      </w:pPr>
      <w:bookmarkStart w:colFirst="0" w:colLast="0" w:name="_4w1fb5uy9slw" w:id="2"/>
      <w:bookmarkEnd w:id="2"/>
      <w:r w:rsidDel="00000000" w:rsidR="00000000" w:rsidRPr="00000000">
        <w:rPr>
          <w:rtl w:val="0"/>
        </w:rPr>
      </w:r>
    </w:p>
    <w:p w:rsidR="00000000" w:rsidDel="00000000" w:rsidP="00000000" w:rsidRDefault="00000000" w:rsidRPr="00000000">
      <w:pPr>
        <w:pStyle w:val="Heading1"/>
        <w:pBdr/>
        <w:contextualSpacing w:val="0"/>
        <w:jc w:val="center"/>
        <w:rPr>
          <w:rFonts w:ascii="Calibri" w:cs="Calibri" w:eastAsia="Calibri" w:hAnsi="Calibri"/>
          <w:b w:val="1"/>
        </w:rPr>
      </w:pPr>
      <w:bookmarkStart w:colFirst="0" w:colLast="0" w:name="_4w1fb5uy9slw" w:id="2"/>
      <w:bookmarkEnd w:id="2"/>
      <w:r w:rsidDel="00000000" w:rsidR="00000000" w:rsidRPr="00000000">
        <w:rPr>
          <w:rFonts w:ascii="Calibri" w:cs="Calibri" w:eastAsia="Calibri" w:hAnsi="Calibri"/>
          <w:b w:val="1"/>
          <w:rtl w:val="0"/>
        </w:rPr>
        <w:t xml:space="preserve">ECOMMERCE WEBSITE FOR </w:t>
        <w:br w:type="textWrapping"/>
        <w:t xml:space="preserve">CHRIS CARDONA, NEW TREE CREATIVE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line="36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Prepared by</w:t>
      </w:r>
      <w:r w:rsidDel="00000000" w:rsidR="00000000" w:rsidRPr="00000000">
        <w:rPr>
          <w:rFonts w:ascii="Calibri" w:cs="Calibri" w:eastAsia="Calibri" w:hAnsi="Calibri"/>
          <w:rtl w:val="0"/>
        </w:rPr>
        <w:t xml:space="preserve">:  Amy Appleton, Pine Agency</w:t>
        <w:br w:type="textWrapping"/>
      </w:r>
      <w:r w:rsidDel="00000000" w:rsidR="00000000" w:rsidRPr="00000000">
        <w:rPr>
          <w:rFonts w:ascii="Calibri" w:cs="Calibri" w:eastAsia="Calibri" w:hAnsi="Calibri"/>
          <w:b w:val="1"/>
          <w:rtl w:val="0"/>
        </w:rPr>
        <w:t xml:space="preserve">Prepared for</w:t>
      </w:r>
      <w:r w:rsidDel="00000000" w:rsidR="00000000" w:rsidRPr="00000000">
        <w:rPr>
          <w:rFonts w:ascii="Calibri" w:cs="Calibri" w:eastAsia="Calibri" w:hAnsi="Calibri"/>
          <w:rtl w:val="0"/>
        </w:rPr>
        <w:t xml:space="preserve">: Chris Cardona, New Tree Creative</w:t>
      </w:r>
    </w:p>
    <w:p w:rsidR="00000000" w:rsidDel="00000000" w:rsidP="00000000" w:rsidRDefault="00000000" w:rsidRPr="00000000">
      <w:pPr>
        <w:pBdr/>
        <w:spacing w:line="36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January 1, 2017</w:t>
      </w:r>
    </w:p>
    <w:p w:rsidR="00000000" w:rsidDel="00000000" w:rsidP="00000000" w:rsidRDefault="00000000" w:rsidRPr="00000000">
      <w:pPr>
        <w:pStyle w:val="Heading2"/>
        <w:pBdr/>
        <w:contextualSpacing w:val="0"/>
        <w:rPr>
          <w:rFonts w:ascii="Calibri" w:cs="Calibri" w:eastAsia="Calibri" w:hAnsi="Calibri"/>
        </w:rPr>
      </w:pPr>
      <w:bookmarkStart w:colFirst="0" w:colLast="0" w:name="_ru2be73ikhqv" w:id="3"/>
      <w:bookmarkEnd w:id="3"/>
      <w:r w:rsidDel="00000000" w:rsidR="00000000" w:rsidRPr="00000000">
        <w:rPr>
          <w:rFonts w:ascii="Calibri" w:cs="Calibri" w:eastAsia="Calibri" w:hAnsi="Calibri"/>
          <w:rtl w:val="0"/>
        </w:rPr>
        <w:t xml:space="preserve">Project Scope and Vision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New Leaf Creative is looking to enhance their existing ecommerce website to increase brand visibility and monthly merchandise sales. Currently, the New Leaf Creative website does not work on mobile. This issue has caused New Leaf Creative to miss out on sales from their main target demographic, 18-to-24 year olds, and has penalized their SEO efforts due to Google’s mobile requirements.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To solve this, Pine Agency will design and develop a mobile-compatible ecommerce website for New Leaf Creative, which will include a custom theme, new branding, and product setup/migration. This new experience will be relevant to New Leaf Creative’s target demographic, and will get their SEO efforts back on track — ultimately aiming to achieve New Leaf Creative’s goals of increasing brand awareness and monthly merchandise sales.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will take roughly 23 design hours to complete, with a 30 - 40 day turnaround time.</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Custom Theme:</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Design and prototype</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Custom navigation</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Custom product and collection pages</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Custom snippets for client-specific needs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New Branding</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New logo, typeface, and brand colours</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New stationary elements</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New brand guidelines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Product Setup</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Migrate all products into Shopify</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Add Product descriptions</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Adjust pricing</w:t>
      </w: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rPr>
      </w:pPr>
      <w:bookmarkStart w:colFirst="0" w:colLast="0" w:name="_74s6vew75prm" w:id="4"/>
      <w:bookmarkEnd w:id="4"/>
      <w:r w:rsidDel="00000000" w:rsidR="00000000" w:rsidRPr="00000000">
        <w:rPr>
          <w:rFonts w:ascii="Calibri" w:cs="Calibri" w:eastAsia="Calibri" w:hAnsi="Calibri"/>
          <w:b w:val="1"/>
          <w:rtl w:val="0"/>
        </w:rPr>
        <w:t xml:space="preserve">Detailed Timeline</w:t>
      </w:r>
    </w:p>
    <w:tbl>
      <w:tblPr>
        <w:tblStyle w:val="Table1"/>
        <w:bidiVisual w:val="0"/>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4260"/>
        <w:gridCol w:w="1845"/>
        <w:gridCol w:w="1665"/>
        <w:tblGridChange w:id="0">
          <w:tblGrid>
            <w:gridCol w:w="1965"/>
            <w:gridCol w:w="4260"/>
            <w:gridCol w:w="1845"/>
            <w:gridCol w:w="1665"/>
          </w:tblGrid>
        </w:tblGridChange>
      </w:tblGrid>
      <w:tr>
        <w:tc>
          <w:tcPr>
            <w:shd w:fill="666666"/>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Start Date</w:t>
            </w:r>
          </w:p>
        </w:tc>
        <w:tc>
          <w:tcPr>
            <w:shd w:fill="666666"/>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Task</w:t>
            </w:r>
          </w:p>
        </w:tc>
        <w:tc>
          <w:tcPr>
            <w:shd w:fill="666666"/>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Due Date</w:t>
            </w:r>
          </w:p>
        </w:tc>
        <w:tc>
          <w:tcPr>
            <w:shd w:fill="666666"/>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of Hours</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01/01/2017</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Custom Theme + Setup</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01/13/2017</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10</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01/13/2017</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New Branding</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01/20/2017</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8</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01/20/2017</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Product Setup</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01/28/2017</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5</w:t>
            </w:r>
          </w:p>
        </w:tc>
      </w:tr>
    </w:tbl>
    <w:p w:rsidR="00000000" w:rsidDel="00000000" w:rsidP="00000000" w:rsidRDefault="00000000" w:rsidRPr="00000000">
      <w:pPr>
        <w:pBdr/>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Estimate #</w:t>
      </w:r>
      <w:r w:rsidDel="00000000" w:rsidR="00000000" w:rsidRPr="00000000">
        <w:rPr>
          <w:rFonts w:ascii="Calibri" w:cs="Calibri" w:eastAsia="Calibri" w:hAnsi="Calibri"/>
          <w:rtl w:val="0"/>
        </w:rPr>
        <w:t xml:space="preserve">: 0000001</w:t>
      </w:r>
    </w:p>
    <w:p w:rsidR="00000000" w:rsidDel="00000000" w:rsidP="00000000" w:rsidRDefault="00000000" w:rsidRPr="00000000">
      <w:pPr>
        <w:pBdr/>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January 1, 2017</w:t>
      </w:r>
    </w:p>
    <w:p w:rsidR="00000000" w:rsidDel="00000000" w:rsidP="00000000" w:rsidRDefault="00000000" w:rsidRPr="00000000">
      <w:pPr>
        <w:pStyle w:val="Heading2"/>
        <w:pBdr/>
        <w:contextualSpacing w:val="0"/>
        <w:rPr>
          <w:rFonts w:ascii="Calibri" w:cs="Calibri" w:eastAsia="Calibri" w:hAnsi="Calibri"/>
        </w:rPr>
      </w:pPr>
      <w:bookmarkStart w:colFirst="0" w:colLast="0" w:name="_apjcxa355asy" w:id="5"/>
      <w:bookmarkEnd w:id="5"/>
      <w:r w:rsidDel="00000000" w:rsidR="00000000" w:rsidRPr="00000000">
        <w:rPr>
          <w:rFonts w:ascii="Calibri" w:cs="Calibri" w:eastAsia="Calibri" w:hAnsi="Calibri"/>
          <w:rtl w:val="0"/>
        </w:rPr>
        <w:t xml:space="preserve">Pine Agency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555-555-5555 // contact@pine.com</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2"/>
        <w:bidiVisual w:val="0"/>
        <w:tblW w:w="9480.0" w:type="dxa"/>
        <w:jc w:val="left"/>
        <w:tblInd w:w="-120.0" w:type="dxa"/>
        <w:tblLayout w:type="fixed"/>
        <w:tblLook w:val="0600"/>
      </w:tblPr>
      <w:tblGrid>
        <w:gridCol w:w="1575"/>
        <w:gridCol w:w="2745"/>
        <w:gridCol w:w="1635"/>
        <w:gridCol w:w="3525"/>
        <w:tblGridChange w:id="0">
          <w:tblGrid>
            <w:gridCol w:w="1575"/>
            <w:gridCol w:w="2745"/>
            <w:gridCol w:w="1635"/>
            <w:gridCol w:w="3525"/>
          </w:tblGrid>
        </w:tblGridChange>
      </w:tblGrid>
      <w:tr>
        <w:trPr>
          <w:trHeight w:val="9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b w:val="1"/>
                <w:rtl w:val="0"/>
              </w:rPr>
              <w:t xml:space="preserve">Prepared by</w:t>
            </w: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Amy Appleton</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123 Maple Lane</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York, NY, 55555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b w:val="1"/>
                <w:rtl w:val="0"/>
              </w:rPr>
              <w:t xml:space="preserve">Prepared for</w:t>
            </w:r>
            <w:r w:rsidDel="00000000" w:rsidR="00000000" w:rsidRPr="00000000">
              <w:rPr>
                <w:rFonts w:ascii="Calibri" w:cs="Calibri" w:eastAsia="Calibri" w:hAnsi="Calibri"/>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Chris Cardona</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546 Spruce Street</w:t>
            </w:r>
          </w:p>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York, NY, 666666</w:t>
            </w:r>
          </w:p>
        </w:tc>
      </w:tr>
    </w:tbl>
    <w:p w:rsidR="00000000" w:rsidDel="00000000" w:rsidP="00000000" w:rsidRDefault="00000000" w:rsidRPr="00000000">
      <w:pPr>
        <w:pBdr/>
        <w:contextualSpacing w:val="0"/>
        <w:rPr>
          <w:rFonts w:ascii="Calibri" w:cs="Calibri" w:eastAsia="Calibri" w:hAnsi="Calibri"/>
          <w:highlight w:val="white"/>
        </w:rPr>
      </w:pPr>
      <w:r w:rsidDel="00000000" w:rsidR="00000000" w:rsidRPr="00000000">
        <mc:AlternateContent>
          <mc:Choice Requires="wpg">
            <w:drawing>
              <wp:inline distB="114300" distT="114300" distL="114300" distR="114300">
                <wp:extent cx="5943600" cy="12700"/>
                <wp:effectExtent b="0" l="0" r="0" t="0"/>
                <wp:docPr id="1" name=""/>
                <a:graphic>
                  <a:graphicData uri="http://schemas.microsoft.com/office/word/2010/wordprocessingShape">
                    <wps:wsp>
                      <wps:cNvCnPr/>
                      <wps:spPr>
                        <a:xfrm>
                          <a:off x="933450" y="3314700"/>
                          <a:ext cx="10715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inline>
            </w:drawing>
          </mc:Choice>
          <mc:Fallback>
            <w:drawing>
              <wp:inline distB="114300" distT="114300" distL="114300" distR="114300">
                <wp:extent cx="5943600" cy="1270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Project Description</w:t>
      </w:r>
      <w:r w:rsidDel="00000000" w:rsidR="00000000" w:rsidRPr="00000000">
        <w:rPr>
          <w:rFonts w:ascii="Calibri" w:cs="Calibri" w:eastAsia="Calibri" w:hAnsi="Calibri"/>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highlight w:val="white"/>
          <w:rtl w:val="0"/>
        </w:rPr>
        <w:t xml:space="preserve">New mobile-responsive ecommerce website.</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Timeline</w:t>
      </w:r>
      <w:r w:rsidDel="00000000" w:rsidR="00000000" w:rsidRPr="00000000">
        <w:rPr>
          <w:rFonts w:ascii="Calibri" w:cs="Calibri" w:eastAsia="Calibri" w:hAnsi="Calibri"/>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30 - 40 days, 23 design hours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Proposed Services:</w:t>
      </w:r>
    </w:p>
    <w:tbl>
      <w:tblPr>
        <w:tblStyle w:val="Table3"/>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565"/>
        <w:gridCol w:w="1650"/>
        <w:gridCol w:w="1620"/>
        <w:gridCol w:w="2880"/>
        <w:tblGridChange w:id="0">
          <w:tblGrid>
            <w:gridCol w:w="630"/>
            <w:gridCol w:w="2565"/>
            <w:gridCol w:w="1650"/>
            <w:gridCol w:w="1620"/>
            <w:gridCol w:w="2880"/>
          </w:tblGrid>
        </w:tblGridChange>
      </w:tblGrid>
      <w:tr>
        <w:tc>
          <w:tcPr>
            <w:shd w:fill="666666"/>
            <w:tcMar>
              <w:top w:w="100.0" w:type="dxa"/>
              <w:left w:w="100.0" w:type="dxa"/>
              <w:bottom w:w="100.0" w:type="dxa"/>
              <w:right w:w="100.0" w:type="dxa"/>
            </w:tcMar>
          </w:tcPr>
          <w:p w:rsidR="00000000" w:rsidDel="00000000" w:rsidP="00000000" w:rsidRDefault="00000000" w:rsidRPr="00000000">
            <w:pPr>
              <w:pBd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w:t>
            </w:r>
          </w:p>
        </w:tc>
        <w:tc>
          <w:tcPr>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Task</w:t>
            </w:r>
          </w:p>
        </w:tc>
        <w:tc>
          <w:tcPr>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Hourly Rate</w:t>
            </w:r>
          </w:p>
        </w:tc>
        <w:tc>
          <w:tcPr>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x Hours</w:t>
            </w:r>
          </w:p>
        </w:tc>
        <w:tc>
          <w:tcPr>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Other Services </w:t>
              <w:br w:type="textWrapping"/>
              <w:t xml:space="preserve">and Charges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Custom Theme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$100.75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pBd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$100 one time setup fee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Branding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$100.75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Product Setup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$50.50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r>
      <w:tr>
        <w:trPr>
          <w:trHeight w:val="400" w:hRule="atLeast"/>
        </w:trPr>
        <w:tc>
          <w:tcPr>
            <w:gridSpan w:val="3"/>
            <w:vMerge w:val="restart"/>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Sub Total: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$2166</w:t>
            </w:r>
          </w:p>
        </w:tc>
      </w:tr>
      <w:tr>
        <w:trPr>
          <w:trHeight w:val="420" w:hRule="atLeast"/>
        </w:trPr>
        <w:tc>
          <w:tcPr>
            <w:gridSpan w:val="3"/>
            <w:vMerge w:val="continue"/>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Tax Rate: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13%</w:t>
            </w:r>
          </w:p>
        </w:tc>
      </w:tr>
      <w:tr>
        <w:trPr>
          <w:trHeight w:val="420" w:hRule="atLeast"/>
        </w:trPr>
        <w:tc>
          <w:tcPr>
            <w:gridSpan w:val="3"/>
            <w:vMerge w:val="continue"/>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Tax Total: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$281.53</w:t>
            </w:r>
          </w:p>
        </w:tc>
      </w:tr>
      <w:tr>
        <w:trPr>
          <w:trHeight w:val="420" w:hRule="atLeast"/>
        </w:trPr>
        <w:tc>
          <w:tcPr>
            <w:gridSpan w:val="3"/>
            <w:vMerge w:val="continue"/>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Discount: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tc>
      </w:tr>
      <w:tr>
        <w:trPr>
          <w:trHeight w:val="420" w:hRule="atLeast"/>
        </w:trPr>
        <w:tc>
          <w:tcPr>
            <w:gridSpan w:val="3"/>
            <w:vMerge w:val="continue"/>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TOTAL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ESTIMATED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$2447.58</w:t>
            </w:r>
          </w:p>
        </w:tc>
      </w:tr>
    </w:tbl>
    <w:p w:rsidR="00000000" w:rsidDel="00000000" w:rsidP="00000000" w:rsidRDefault="00000000" w:rsidRPr="00000000">
      <w:pPr>
        <w:pBdr/>
        <w:contextualSpacing w:val="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br w:type="textWrapping"/>
        <w:t xml:space="preserve">This is an estimate and is not guaranteed. The estimate is based on information provided from the client regarding project requirements. Actual cost may change once all project elements are finalized or negotiated. Prior to any changes of cost, the client will be notified. Estimate valid for 30 days.</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i w:val="1"/>
      </w:rPr>
    </w:pP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rPr>
        <w:i w:val="1"/>
        <w:rtl w:val="0"/>
      </w:rPr>
      <w:t xml:space="preserve">If you have any questions concerning this quote, please contact contact@pine.com.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2"/>
      <w:pBdr/>
      <w:contextualSpacing w:val="0"/>
      <w:jc w:val="right"/>
      <w:rPr>
        <w:rFonts w:ascii="Calibri" w:cs="Calibri" w:eastAsia="Calibri" w:hAnsi="Calibri"/>
        <w:b w:val="1"/>
      </w:rPr>
    </w:pPr>
    <w:bookmarkStart w:colFirst="0" w:colLast="0" w:name="_akoodmqgo08b" w:id="6"/>
    <w:bookmarkEnd w:id="6"/>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b w:val="1"/>
        <w:highlight w:val="white"/>
      </w:rPr>
    </w:pPr>
    <w:bookmarkStart w:colFirst="0" w:colLast="0" w:name="_ydlymavmh0kp" w:id="7"/>
    <w:bookmarkEnd w:id="7"/>
    <w:r w:rsidDel="00000000" w:rsidR="00000000" w:rsidRPr="00000000">
      <w:rPr>
        <w:rFonts w:ascii="Calibri" w:cs="Calibri" w:eastAsia="Calibri" w:hAnsi="Calibri"/>
        <w:b w:val="1"/>
        <w:color w:val="ffffff"/>
        <w:shd w:fill="9900ff" w:val="clear"/>
        <w:rtl w:val="0"/>
      </w:rPr>
      <w:t xml:space="preserve">LOGO</w:t>
    </w:r>
    <w:r w:rsidDel="00000000" w:rsidR="00000000" w:rsidRPr="00000000">
      <w:rPr>
        <w:rFonts w:ascii="Calibri" w:cs="Calibri" w:eastAsia="Calibri" w:hAnsi="Calibri"/>
        <w:b w:val="1"/>
        <w:highlight w:val="white"/>
        <w:rtl w:val="0"/>
      </w:rPr>
      <w:t xml:space="preserve">                                                                         </w:t>
      <w:tab/>
      <w:tab/>
      <w:t xml:space="preserve">           ESTIMATE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