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000" w:type="dxa"/>
        <w:tblInd w:w="108" w:type="dxa"/>
        <w:tblLayout w:type="fixed"/>
        <w:tblCellMar>
          <w:top w:w="0" w:type="dxa"/>
          <w:left w:w="108" w:type="dxa"/>
          <w:bottom w:w="0" w:type="dxa"/>
          <w:right w:w="108" w:type="dxa"/>
        </w:tblCellMar>
      </w:tblPr>
      <w:tblGrid>
        <w:gridCol w:w="1924"/>
        <w:gridCol w:w="7076"/>
      </w:tblGrid>
      <w:tr>
        <w:tblPrEx>
          <w:tblCellMar>
            <w:top w:w="0" w:type="dxa"/>
            <w:left w:w="108" w:type="dxa"/>
            <w:bottom w:w="0" w:type="dxa"/>
            <w:right w:w="108" w:type="dxa"/>
          </w:tblCellMar>
        </w:tblPrEx>
        <w:trPr>
          <w:trHeight w:val="2622" w:hRule="atLeast"/>
        </w:trPr>
        <w:tc>
          <w:tcPr>
            <w:tcW w:w="1924" w:type="dxa"/>
            <w:shd w:val="clear" w:color="auto" w:fill="CCCCCC"/>
            <w:noWrap w:val="0"/>
            <w:vAlign w:val="top"/>
          </w:tcPr>
          <w:p>
            <w:pPr>
              <w:ind w:right="100"/>
              <w:rPr>
                <w:rFonts w:hint="eastAsia" w:cs="Arial"/>
                <w:b/>
                <w:szCs w:val="21"/>
              </w:rPr>
            </w:pPr>
          </w:p>
        </w:tc>
        <w:tc>
          <w:tcPr>
            <w:tcW w:w="7076" w:type="dxa"/>
            <w:noWrap w:val="0"/>
            <w:vAlign w:val="top"/>
          </w:tcPr>
          <w:tbl>
            <w:tblPr>
              <w:tblStyle w:val="13"/>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2"/>
              <w:rPr>
                <w:rFonts w:hint="default" w:eastAsia="宋体"/>
                <w:sz w:val="24"/>
                <w:lang w:val="en-US" w:eastAsia="zh-CN"/>
              </w:rPr>
            </w:pPr>
            <w:r>
              <w:rPr>
                <w:sz w:val="24"/>
              </w:rPr>
              <w:t>项目编号</w:t>
            </w:r>
            <w:r>
              <w:rPr>
                <w:rFonts w:hint="eastAsia"/>
                <w:sz w:val="24"/>
                <w:lang w:eastAsia="zh-CN"/>
              </w:rPr>
              <w:t>：</w:t>
            </w:r>
            <w:r>
              <w:rPr>
                <w:rFonts w:hint="eastAsia"/>
                <w:sz w:val="24"/>
                <w:lang w:val="en-US" w:eastAsia="zh-CN"/>
              </w:rPr>
              <w:t>YD20200620SI001</w:t>
            </w:r>
          </w:p>
          <w:p>
            <w:pPr>
              <w:pStyle w:val="12"/>
              <w:rPr>
                <w:rFonts w:hint="eastAsia"/>
                <w:sz w:val="44"/>
              </w:rPr>
            </w:pPr>
            <w:r>
              <w:rPr>
                <w:rFonts w:hint="eastAsia"/>
                <w:sz w:val="44"/>
                <w:lang w:val="en-US" w:eastAsia="zh-CN"/>
              </w:rPr>
              <w:t>云迪在线网络学习平台</w:t>
            </w:r>
          </w:p>
        </w:tc>
      </w:tr>
      <w:tr>
        <w:tblPrEx>
          <w:tblCellMar>
            <w:top w:w="0" w:type="dxa"/>
            <w:left w:w="108" w:type="dxa"/>
            <w:bottom w:w="0" w:type="dxa"/>
            <w:right w:w="108" w:type="dxa"/>
          </w:tblCellMar>
        </w:tblPrEx>
        <w:trPr>
          <w:cantSplit/>
          <w:trHeight w:val="7215" w:hRule="atLeast"/>
        </w:trPr>
        <w:tc>
          <w:tcPr>
            <w:tcW w:w="1924" w:type="dxa"/>
            <w:vMerge w:val="restart"/>
            <w:shd w:val="clear" w:color="auto" w:fill="CCCCCC"/>
            <w:noWrap w:val="0"/>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8"/>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noWrap w:val="0"/>
            <w:vAlign w:val="top"/>
          </w:tcPr>
          <w:p>
            <w:pPr>
              <w:pStyle w:val="7"/>
              <w:rPr>
                <w:rFonts w:hint="eastAsia"/>
                <w:sz w:val="10"/>
                <w:szCs w:val="48"/>
              </w:rPr>
            </w:pPr>
          </w:p>
          <w:p>
            <w:pPr>
              <w:pStyle w:val="12"/>
              <w:rPr>
                <w:rFonts w:hint="eastAsia"/>
                <w:sz w:val="52"/>
                <w:szCs w:val="48"/>
              </w:rPr>
            </w:pPr>
            <w:r>
              <w:rPr>
                <w:rFonts w:hint="eastAsia"/>
                <w:sz w:val="52"/>
                <w:szCs w:val="48"/>
              </w:rPr>
              <w:t>配置管理计划</w:t>
            </w:r>
          </w:p>
          <w:p>
            <w:pPr>
              <w:pStyle w:val="12"/>
              <w:rPr>
                <w:rFonts w:hint="default"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1.0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樊霄宇</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20</w:t>
            </w:r>
            <w:r>
              <w:rPr>
                <w:rFonts w:hint="eastAsia" w:hAnsi="宋体"/>
                <w:sz w:val="30"/>
                <w:szCs w:val="30"/>
              </w:rPr>
              <w:t>-</w:t>
            </w:r>
            <w:r>
              <w:rPr>
                <w:rFonts w:hint="eastAsia" w:hAnsi="宋体"/>
                <w:sz w:val="30"/>
                <w:szCs w:val="30"/>
                <w:lang w:val="en-US" w:eastAsia="zh-CN"/>
              </w:rPr>
              <w:t>6</w:t>
            </w:r>
            <w:r>
              <w:rPr>
                <w:rFonts w:hint="eastAsia" w:hAnsi="宋体"/>
                <w:sz w:val="30"/>
                <w:szCs w:val="30"/>
              </w:rPr>
              <w:t>-</w:t>
            </w:r>
            <w:r>
              <w:rPr>
                <w:rFonts w:hint="eastAsia" w:hAnsi="宋体"/>
                <w:sz w:val="30"/>
                <w:szCs w:val="30"/>
                <w:lang w:val="en-US" w:eastAsia="zh-CN"/>
              </w:rPr>
              <w:t>21</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武治国</w:t>
            </w:r>
            <w:r>
              <w:rPr>
                <w:rFonts w:hint="eastAsia" w:hAnsi="宋体"/>
                <w:sz w:val="30"/>
                <w:szCs w:val="30"/>
              </w:rPr>
              <w:t xml:space="preserve">     </w:t>
            </w:r>
          </w:p>
          <w:p>
            <w:pPr>
              <w:rPr>
                <w:rFonts w:hint="eastAsia" w:hAnsi="宋体"/>
                <w:sz w:val="30"/>
                <w:szCs w:val="30"/>
              </w:rPr>
            </w:pPr>
          </w:p>
          <w:p>
            <w:pPr>
              <w:rPr>
                <w:rFonts w:hint="default"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w:t>
            </w:r>
            <w:r>
              <w:rPr>
                <w:rFonts w:hint="eastAsia"/>
                <w:sz w:val="30"/>
                <w:szCs w:val="30"/>
                <w:lang w:val="en-US" w:eastAsia="zh-CN"/>
              </w:rPr>
              <w:t>20</w:t>
            </w:r>
            <w:r>
              <w:rPr>
                <w:rFonts w:hint="eastAsia"/>
                <w:sz w:val="30"/>
                <w:szCs w:val="30"/>
              </w:rPr>
              <w:t>-</w:t>
            </w:r>
            <w:r>
              <w:rPr>
                <w:rFonts w:hint="eastAsia"/>
                <w:sz w:val="30"/>
                <w:szCs w:val="30"/>
                <w:lang w:val="en-US" w:eastAsia="zh-CN"/>
              </w:rPr>
              <w:t>6</w:t>
            </w:r>
            <w:r>
              <w:rPr>
                <w:rFonts w:hint="eastAsia"/>
                <w:sz w:val="30"/>
                <w:szCs w:val="30"/>
              </w:rPr>
              <w:t>-</w:t>
            </w:r>
            <w:r>
              <w:rPr>
                <w:rFonts w:hint="eastAsia"/>
                <w:sz w:val="30"/>
                <w:szCs w:val="30"/>
                <w:lang w:val="en-US" w:eastAsia="zh-CN"/>
              </w:rPr>
              <w:t>24</w:t>
            </w:r>
          </w:p>
        </w:tc>
      </w:tr>
      <w:tr>
        <w:tblPrEx>
          <w:tblCellMar>
            <w:top w:w="0" w:type="dxa"/>
            <w:left w:w="108" w:type="dxa"/>
            <w:bottom w:w="0" w:type="dxa"/>
            <w:right w:w="108" w:type="dxa"/>
          </w:tblCellMar>
        </w:tblPrEx>
        <w:trPr>
          <w:cantSplit/>
          <w:trHeight w:val="3034" w:hRule="atLeast"/>
        </w:trPr>
        <w:tc>
          <w:tcPr>
            <w:tcW w:w="1924" w:type="dxa"/>
            <w:vMerge w:val="continue"/>
            <w:shd w:val="clear" w:color="auto" w:fill="CCCCCC"/>
            <w:noWrap w:val="0"/>
            <w:vAlign w:val="top"/>
          </w:tcPr>
          <w:p>
            <w:pPr>
              <w:pStyle w:val="12"/>
              <w:jc w:val="right"/>
              <w:rPr>
                <w:rFonts w:hint="eastAsia" w:cs="Arial"/>
              </w:rPr>
            </w:pPr>
          </w:p>
        </w:tc>
        <w:tc>
          <w:tcPr>
            <w:tcW w:w="7076" w:type="dxa"/>
            <w:noWrap w:val="0"/>
            <w:vAlign w:val="bottom"/>
          </w:tcPr>
          <w:p>
            <w:pPr>
              <w:pStyle w:val="12"/>
              <w:jc w:val="right"/>
              <w:rPr>
                <w:rFonts w:hint="eastAsia" w:cs="Arial"/>
              </w:rPr>
            </w:pPr>
            <w: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7"/>
                          <a:stretch>
                            <a:fillRect/>
                          </a:stretch>
                        </pic:blipFill>
                        <pic:spPr>
                          <a:xfrm>
                            <a:off x="0" y="0"/>
                            <a:ext cx="1269365" cy="353060"/>
                          </a:xfrm>
                          <a:prstGeom prst="rect">
                            <a:avLst/>
                          </a:prstGeom>
                          <a:noFill/>
                          <a:ln>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标题</w:t>
            </w:r>
            <w:r>
              <w:rPr>
                <w:rFonts w:hAnsi="宋体" w:cs="Arial"/>
              </w:rPr>
              <w:t>:</w:t>
            </w:r>
            <w:r>
              <w:rPr>
                <w:rFonts w:hint="eastAsia"/>
                <w:lang w:val="en-US" w:eastAsia="zh-CN"/>
              </w:rPr>
              <w:t>云迪在线网络学习平台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eastAsia="zh-CN"/>
              </w:rPr>
            </w:pPr>
            <w:r>
              <w:rPr>
                <w:rFonts w:hint="eastAsia" w:hAnsi="宋体" w:cs="Arial"/>
              </w:rPr>
              <w:t>作者</w:t>
            </w:r>
            <w:r>
              <w:rPr>
                <w:rFonts w:hAnsi="宋体" w:cs="Arial"/>
              </w:rPr>
              <w:t xml:space="preserve">: </w:t>
            </w:r>
            <w:r>
              <w:rPr>
                <w:rFonts w:hint="eastAsia" w:hAnsi="宋体" w:cs="Arial"/>
                <w:lang w:val="en-US" w:eastAsia="zh-CN"/>
              </w:rPr>
              <w:t>樊霄宇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20</w:t>
            </w:r>
            <w:r>
              <w:rPr>
                <w:rFonts w:hAnsi="宋体" w:cs="Arial"/>
              </w:rPr>
              <w:t>-</w:t>
            </w:r>
            <w:r>
              <w:rPr>
                <w:rFonts w:hint="eastAsia" w:hAnsi="宋体" w:cs="Arial"/>
                <w:lang w:val="en-US" w:eastAsia="zh-CN"/>
              </w:rPr>
              <w:t>06</w:t>
            </w:r>
            <w:r>
              <w:rPr>
                <w:rFonts w:hAnsi="宋体" w:cs="Arial"/>
              </w:rPr>
              <w:t>-</w:t>
            </w:r>
            <w:r>
              <w:rPr>
                <w:rFonts w:hint="eastAsia" w:hAnsi="宋体" w:cs="Arial"/>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default" w:hAnsi="宋体" w:cs="Arial"/>
                <w:lang w:val="en-US"/>
              </w:rPr>
            </w:pPr>
            <w:r>
              <w:rPr>
                <w:rFonts w:hint="eastAsia" w:hAnsi="宋体" w:cs="Arial"/>
              </w:rPr>
              <w:t>上次更新日期</w:t>
            </w:r>
            <w:r>
              <w:rPr>
                <w:rFonts w:hAnsi="宋体" w:cs="Arial"/>
              </w:rPr>
              <w:t>: 20</w:t>
            </w:r>
            <w:r>
              <w:rPr>
                <w:rFonts w:hint="eastAsia" w:hAnsi="宋体" w:cs="Arial"/>
                <w:lang w:val="en-US" w:eastAsia="zh-CN"/>
              </w:rPr>
              <w:t>20</w:t>
            </w:r>
            <w:r>
              <w:rPr>
                <w:rFonts w:hAnsi="宋体" w:cs="Arial"/>
              </w:rPr>
              <w:t>-</w:t>
            </w:r>
            <w:r>
              <w:rPr>
                <w:rFonts w:hint="eastAsia" w:hAnsi="宋体" w:cs="Arial"/>
                <w:lang w:val="en-US" w:eastAsia="zh-CN"/>
              </w:rPr>
              <w:t>06</w:t>
            </w:r>
            <w:r>
              <w:rPr>
                <w:rFonts w:hAnsi="宋体" w:cs="Arial"/>
              </w:rPr>
              <w:t>-</w:t>
            </w:r>
            <w:r>
              <w:rPr>
                <w:rFonts w:hint="eastAsia" w:hAnsi="宋体" w:cs="Arial"/>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cs="Arial"/>
                <w:lang w:val="en-US"/>
              </w:rPr>
            </w:pPr>
            <w:r>
              <w:rPr>
                <w:rFonts w:hint="eastAsia" w:hAnsi="宋体" w:cs="Arial"/>
              </w:rPr>
              <w:t>版本</w:t>
            </w:r>
            <w:r>
              <w:rPr>
                <w:rFonts w:hAnsi="宋体" w:cs="Arial"/>
              </w:rPr>
              <w:t>:</w:t>
            </w:r>
            <w:r>
              <w:rPr>
                <w:rFonts w:hint="eastAsia" w:hAnsi="宋体" w:cs="Arial"/>
              </w:rPr>
              <w:t xml:space="preserve"> </w:t>
            </w:r>
            <w:r>
              <w:rPr>
                <w:rFonts w:hint="eastAsia" w:hAnsi="宋体" w:cs="Arial"/>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lang w:val="en-US" w:eastAsia="zh-CN"/>
              </w:rPr>
              <w:t>华迪实训第十七组</w:t>
            </w:r>
          </w:p>
        </w:tc>
      </w:tr>
    </w:tbl>
    <w:p>
      <w:pPr>
        <w:pStyle w:val="19"/>
        <w:spacing w:line="240" w:lineRule="auto"/>
        <w:rPr>
          <w:rFonts w:hint="eastAsia" w:hAnsi="宋体"/>
        </w:rPr>
      </w:pPr>
    </w:p>
    <w:p>
      <w:pPr>
        <w:rPr>
          <w:rFonts w:hint="eastAsia" w:hAnsi="宋体"/>
        </w:rPr>
      </w:pPr>
    </w:p>
    <w:p>
      <w:pPr>
        <w:pStyle w:val="10"/>
        <w:rPr>
          <w:rFonts w:ascii="宋体" w:hAnsi="宋体"/>
          <w:caps w:val="0"/>
        </w:rPr>
      </w:pPr>
      <w:r>
        <w:rPr>
          <w:rFonts w:hint="eastAsia" w:ascii="宋体" w:hAnsi="宋体"/>
          <w:caps w:val="0"/>
        </w:rPr>
        <w:t>修订文档历史记录</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Ansi="宋体" w:cs="Arial"/>
                <w:b/>
              </w:rPr>
            </w:pPr>
            <w:r>
              <w:rPr>
                <w:rFonts w:hint="eastAsia" w:hAnsi="宋体" w:cs="Arial"/>
                <w:b/>
              </w:rPr>
              <w:t>日期</w:t>
            </w:r>
          </w:p>
        </w:tc>
        <w:tc>
          <w:tcPr>
            <w:tcW w:w="1440" w:type="dxa"/>
            <w:noWrap w:val="0"/>
            <w:vAlign w:val="top"/>
          </w:tcPr>
          <w:p>
            <w:pPr>
              <w:rPr>
                <w:rFonts w:hAnsi="宋体" w:cs="Arial"/>
                <w:b/>
              </w:rPr>
            </w:pPr>
            <w:r>
              <w:rPr>
                <w:rFonts w:hint="eastAsia" w:hAnsi="宋体" w:cs="Arial"/>
                <w:b/>
              </w:rPr>
              <w:t>版本</w:t>
            </w:r>
          </w:p>
        </w:tc>
        <w:tc>
          <w:tcPr>
            <w:tcW w:w="4320"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368" w:type="dxa"/>
            <w:noWrap w:val="0"/>
            <w:vAlign w:val="top"/>
          </w:tcPr>
          <w:p>
            <w:pPr>
              <w:rPr>
                <w:rFonts w:hint="default" w:hAnsi="宋体" w:eastAsia="宋体" w:cs="Arial"/>
                <w:lang w:val="en-US" w:eastAsia="zh-CN"/>
              </w:rPr>
            </w:pPr>
            <w:r>
              <w:rPr>
                <w:rFonts w:hAnsi="宋体" w:cs="Arial"/>
              </w:rPr>
              <w:t>20</w:t>
            </w:r>
            <w:r>
              <w:rPr>
                <w:rFonts w:hint="eastAsia" w:hAnsi="宋体" w:cs="Arial"/>
                <w:lang w:val="en-US" w:eastAsia="zh-CN"/>
              </w:rPr>
              <w:t>20</w:t>
            </w:r>
            <w:r>
              <w:rPr>
                <w:rFonts w:hAnsi="宋体" w:cs="Arial"/>
              </w:rPr>
              <w:t>-</w:t>
            </w:r>
            <w:r>
              <w:rPr>
                <w:rFonts w:hint="eastAsia" w:hAnsi="宋体" w:cs="Arial"/>
                <w:lang w:val="en-US" w:eastAsia="zh-CN"/>
              </w:rPr>
              <w:t>06-20</w:t>
            </w:r>
          </w:p>
        </w:tc>
        <w:tc>
          <w:tcPr>
            <w:tcW w:w="1440" w:type="dxa"/>
            <w:noWrap w:val="0"/>
            <w:vAlign w:val="top"/>
          </w:tcPr>
          <w:p>
            <w:pPr>
              <w:rPr>
                <w:rFonts w:hint="default" w:hAnsi="宋体" w:cs="Arial"/>
                <w:lang w:val="en-US"/>
              </w:rPr>
            </w:pPr>
            <w:r>
              <w:rPr>
                <w:rFonts w:hint="eastAsia" w:hAnsi="宋体" w:cs="Arial"/>
                <w:lang w:val="en-US" w:eastAsia="zh-CN"/>
              </w:rPr>
              <w:t>0.1</w:t>
            </w:r>
          </w:p>
        </w:tc>
        <w:tc>
          <w:tcPr>
            <w:tcW w:w="4320" w:type="dxa"/>
            <w:noWrap w:val="0"/>
            <w:vAlign w:val="top"/>
          </w:tcPr>
          <w:p>
            <w:pPr>
              <w:rPr>
                <w:rFonts w:hint="eastAsia" w:hAnsi="宋体" w:cs="Arial"/>
              </w:rPr>
            </w:pPr>
            <w:r>
              <w:rPr>
                <w:rFonts w:hint="eastAsia" w:hAnsi="宋体" w:cs="Arial"/>
              </w:rPr>
              <w:t>草稿</w:t>
            </w:r>
          </w:p>
        </w:tc>
        <w:tc>
          <w:tcPr>
            <w:tcW w:w="2160" w:type="dxa"/>
            <w:noWrap w:val="0"/>
            <w:vAlign w:val="top"/>
          </w:tcPr>
          <w:p>
            <w:pPr>
              <w:rPr>
                <w:rFonts w:hint="eastAsia" w:hAnsi="宋体" w:eastAsia="宋体" w:cs="Arial"/>
                <w:lang w:val="en-US" w:eastAsia="zh-CN"/>
              </w:rPr>
            </w:pPr>
            <w:r>
              <w:rPr>
                <w:rFonts w:hint="eastAsia" w:hAnsi="宋体" w:cs="Arial"/>
                <w:lang w:val="en-US" w:eastAsia="zh-CN"/>
              </w:rPr>
              <w:t>樊霄宇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368" w:type="dxa"/>
            <w:noWrap w:val="0"/>
            <w:vAlign w:val="top"/>
          </w:tcPr>
          <w:p>
            <w:pPr>
              <w:rPr>
                <w:rFonts w:hint="eastAsia" w:hAnsi="宋体" w:cs="Arial"/>
              </w:rPr>
            </w:pPr>
          </w:p>
        </w:tc>
        <w:tc>
          <w:tcPr>
            <w:tcW w:w="1440" w:type="dxa"/>
            <w:noWrap w:val="0"/>
            <w:vAlign w:val="top"/>
          </w:tcPr>
          <w:p>
            <w:pPr>
              <w:rPr>
                <w:rFonts w:hint="eastAsia" w:hAnsi="宋体" w:cs="Arial"/>
              </w:rPr>
            </w:pPr>
          </w:p>
        </w:tc>
        <w:tc>
          <w:tcPr>
            <w:tcW w:w="4320"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368" w:type="dxa"/>
            <w:noWrap w:val="0"/>
            <w:vAlign w:val="top"/>
          </w:tcPr>
          <w:p>
            <w:pPr>
              <w:rPr>
                <w:rFonts w:hint="eastAsia" w:hAnsi="宋体" w:cs="Arial"/>
              </w:rPr>
            </w:pPr>
          </w:p>
        </w:tc>
        <w:tc>
          <w:tcPr>
            <w:tcW w:w="1440" w:type="dxa"/>
            <w:noWrap w:val="0"/>
            <w:vAlign w:val="top"/>
          </w:tcPr>
          <w:p>
            <w:pPr>
              <w:rPr>
                <w:rFonts w:hint="eastAsia" w:hAnsi="宋体" w:cs="Arial"/>
              </w:rPr>
            </w:pPr>
          </w:p>
        </w:tc>
        <w:tc>
          <w:tcPr>
            <w:tcW w:w="4320"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int="eastAsia" w:hAnsi="宋体" w:cs="Arial"/>
              </w:rPr>
            </w:pPr>
          </w:p>
        </w:tc>
        <w:tc>
          <w:tcPr>
            <w:tcW w:w="1440" w:type="dxa"/>
            <w:noWrap w:val="0"/>
            <w:vAlign w:val="top"/>
          </w:tcPr>
          <w:p>
            <w:pPr>
              <w:rPr>
                <w:rFonts w:hint="eastAsia" w:hAnsi="宋体" w:cs="Arial"/>
              </w:rPr>
            </w:pPr>
          </w:p>
        </w:tc>
        <w:tc>
          <w:tcPr>
            <w:tcW w:w="4320" w:type="dxa"/>
            <w:noWrap w:val="0"/>
            <w:vAlign w:val="top"/>
          </w:tcPr>
          <w:p>
            <w:pPr>
              <w:rPr>
                <w:rFonts w:hint="eastAsia"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int="eastAsia"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368" w:type="dxa"/>
            <w:noWrap w:val="0"/>
            <w:vAlign w:val="top"/>
          </w:tcPr>
          <w:p>
            <w:pPr>
              <w:rPr>
                <w:rFonts w:hAnsi="宋体" w:cs="Arial"/>
              </w:rPr>
            </w:pPr>
          </w:p>
        </w:tc>
        <w:tc>
          <w:tcPr>
            <w:tcW w:w="1440" w:type="dxa"/>
            <w:noWrap w:val="0"/>
            <w:vAlign w:val="top"/>
          </w:tcPr>
          <w:p>
            <w:pPr>
              <w:rPr>
                <w:rFonts w:hAnsi="宋体" w:cs="Arial"/>
              </w:rPr>
            </w:pPr>
          </w:p>
        </w:tc>
        <w:tc>
          <w:tcPr>
            <w:tcW w:w="4320" w:type="dxa"/>
            <w:noWrap w:val="0"/>
            <w:vAlign w:val="top"/>
          </w:tcPr>
          <w:p>
            <w:pPr>
              <w:rPr>
                <w:rFonts w:hAnsi="宋体" w:cs="Arial"/>
              </w:rPr>
            </w:pPr>
          </w:p>
        </w:tc>
        <w:tc>
          <w:tcPr>
            <w:tcW w:w="2160" w:type="dxa"/>
            <w:noWrap w:val="0"/>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2"/>
      </w:pPr>
      <w:r>
        <w:rPr>
          <w:rFonts w:hint="eastAsia"/>
        </w:rPr>
        <w:t>目录</w:t>
      </w:r>
    </w:p>
    <w:p>
      <w:pPr>
        <w:rPr>
          <w:rFonts w:hint="eastAsia"/>
        </w:rPr>
      </w:pPr>
    </w:p>
    <w:p>
      <w:pPr>
        <w:pStyle w:val="10"/>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fldChar w:fldCharType="begin"/>
      </w:r>
      <w:r>
        <w:instrText xml:space="preserve"> PAGEREF _Toc248638989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fldChar w:fldCharType="begin"/>
      </w:r>
      <w:r>
        <w:instrText xml:space="preserve"> PAGEREF _Toc248638990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fldChar w:fldCharType="begin"/>
      </w:r>
      <w:r>
        <w:instrText xml:space="preserve"> PAGEREF _Toc248638991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fldChar w:fldCharType="begin"/>
      </w:r>
      <w:r>
        <w:instrText xml:space="preserve"> PAGEREF _Toc248638992 \h </w:instrText>
      </w:r>
      <w:r>
        <w:fldChar w:fldCharType="separate"/>
      </w:r>
      <w:r>
        <w:t>1</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fldChar w:fldCharType="begin"/>
      </w:r>
      <w:r>
        <w:instrText xml:space="preserve"> PAGEREF _Toc248638993 \h </w:instrText>
      </w:r>
      <w:r>
        <w:fldChar w:fldCharType="separate"/>
      </w:r>
      <w:r>
        <w:t>1</w:t>
      </w:r>
      <w:r>
        <w:fldChar w:fldCharType="end"/>
      </w:r>
      <w:r>
        <w:rPr>
          <w:rStyle w:val="17"/>
        </w:rPr>
        <w:fldChar w:fldCharType="end"/>
      </w:r>
    </w:p>
    <w:p>
      <w:pPr>
        <w:pStyle w:val="10"/>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fldChar w:fldCharType="begin"/>
      </w:r>
      <w:r>
        <w:instrText xml:space="preserve"> PAGEREF _Toc248638994 \h </w:instrText>
      </w:r>
      <w:r>
        <w:fldChar w:fldCharType="separate"/>
      </w:r>
      <w:r>
        <w:t>2</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fldChar w:fldCharType="begin"/>
      </w:r>
      <w:r>
        <w:instrText xml:space="preserve"> PAGEREF _Toc248638995 \h </w:instrText>
      </w:r>
      <w:r>
        <w:fldChar w:fldCharType="separate"/>
      </w:r>
      <w:r>
        <w:t>2</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fldChar w:fldCharType="begin"/>
      </w:r>
      <w:r>
        <w:instrText xml:space="preserve"> PAGEREF _Toc248638996 \h </w:instrText>
      </w:r>
      <w:r>
        <w:fldChar w:fldCharType="separate"/>
      </w:r>
      <w:r>
        <w:t>2</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fldChar w:fldCharType="begin"/>
      </w:r>
      <w:r>
        <w:instrText xml:space="preserve"> PAGEREF _Toc248638997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fldChar w:fldCharType="begin"/>
      </w:r>
      <w:r>
        <w:instrText xml:space="preserve"> PAGEREF _Toc248638998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"_Toc248638999"</w:instrText>
      </w:r>
      <w:r>
        <w:rPr>
          <w:rStyle w:val="17"/>
        </w:rPr>
        <w:instrText xml:space="preserve"> </w:instrText>
      </w:r>
      <w:r>
        <w:rPr>
          <w:rStyle w:val="17"/>
        </w:rPr>
        <w:fldChar w:fldCharType="separate"/>
      </w:r>
      <w:r>
        <w:rPr>
          <w:rStyle w:val="17"/>
        </w:rPr>
        <w:t>2.3.2</w:t>
      </w:r>
      <w:r>
        <w:rPr>
          <w:rFonts w:cs="Times New Roman"/>
          <w:i w:val="0"/>
          <w:iCs w:val="0"/>
          <w:snapToGrid/>
          <w:kern w:val="2"/>
          <w:sz w:val="21"/>
        </w:rPr>
        <w:tab/>
      </w:r>
      <w:r>
        <w:rPr>
          <w:rStyle w:val="17"/>
        </w:rPr>
        <w:t>CM</w:t>
      </w:r>
      <w:r>
        <w:rPr>
          <w:rStyle w:val="17"/>
          <w:rFonts w:hint="eastAsia"/>
        </w:rPr>
        <w:t>环境和基础设施</w:t>
      </w:r>
      <w:r>
        <w:tab/>
      </w:r>
      <w:r>
        <w:fldChar w:fldCharType="begin"/>
      </w:r>
      <w:r>
        <w:instrText xml:space="preserve"> PAGEREF _Toc248638999 \h </w:instrText>
      </w:r>
      <w:r>
        <w:fldChar w:fldCharType="separate"/>
      </w:r>
      <w:r>
        <w:t>3</w:t>
      </w:r>
      <w:r>
        <w:fldChar w:fldCharType="end"/>
      </w:r>
      <w:r>
        <w:rPr>
          <w:rStyle w:val="17"/>
        </w:rPr>
        <w:fldChar w:fldCharType="end"/>
      </w:r>
    </w:p>
    <w:p>
      <w:pPr>
        <w:pStyle w:val="10"/>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fldChar w:fldCharType="begin"/>
      </w:r>
      <w:r>
        <w:instrText xml:space="preserve"> PAGEREF _Toc248639000 \h </w:instrText>
      </w:r>
      <w:r>
        <w:fldChar w:fldCharType="separate"/>
      </w:r>
      <w:r>
        <w:t>3</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fldChar w:fldCharType="begin"/>
      </w:r>
      <w:r>
        <w:instrText xml:space="preserve"> PAGEREF _Toc248639001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fldChar w:fldCharType="begin"/>
      </w:r>
      <w:r>
        <w:instrText xml:space="preserve"> PAGEREF _Toc248639002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fldChar w:fldCharType="begin"/>
      </w:r>
      <w:r>
        <w:instrText xml:space="preserve"> PAGEREF _Toc248639003 \h </w:instrText>
      </w:r>
      <w:r>
        <w:fldChar w:fldCharType="separate"/>
      </w:r>
      <w:r>
        <w:t>5</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fldChar w:fldCharType="begin"/>
      </w:r>
      <w:r>
        <w:instrText xml:space="preserve"> PAGEREF _Toc248639004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fldChar w:fldCharType="begin"/>
      </w:r>
      <w:r>
        <w:instrText xml:space="preserve"> PAGEREF _Toc248639005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fldChar w:fldCharType="begin"/>
      </w:r>
      <w:r>
        <w:instrText xml:space="preserve"> PAGEREF _Toc248639006 \h </w:instrText>
      </w:r>
      <w:r>
        <w:fldChar w:fldCharType="separate"/>
      </w:r>
      <w:r>
        <w:t>5</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fldChar w:fldCharType="begin"/>
      </w:r>
      <w:r>
        <w:instrText xml:space="preserve"> PAGEREF _Toc248639007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fldChar w:fldCharType="begin"/>
      </w:r>
      <w:r>
        <w:instrText xml:space="preserve"> PAGEREF _Toc248639008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fldChar w:fldCharType="begin"/>
      </w:r>
      <w:r>
        <w:instrText xml:space="preserve"> PAGEREF _Toc248639009 \h </w:instrText>
      </w:r>
      <w:r>
        <w:fldChar w:fldCharType="separate"/>
      </w:r>
      <w:r>
        <w:t>8</w:t>
      </w:r>
      <w:r>
        <w:fldChar w:fldCharType="end"/>
      </w:r>
      <w:r>
        <w:rPr>
          <w:rStyle w:val="17"/>
        </w:rPr>
        <w:fldChar w:fldCharType="end"/>
      </w:r>
    </w:p>
    <w:p>
      <w:pPr>
        <w:pStyle w:val="11"/>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fldChar w:fldCharType="begin"/>
      </w:r>
      <w:r>
        <w:instrText xml:space="preserve"> PAGEREF _Toc248639010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fldChar w:fldCharType="begin"/>
      </w:r>
      <w:r>
        <w:instrText xml:space="preserve"> PAGEREF _Toc248639011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fldChar w:fldCharType="begin"/>
      </w:r>
      <w:r>
        <w:instrText xml:space="preserve"> PAGEREF _Toc248639012 \h </w:instrText>
      </w:r>
      <w:r>
        <w:fldChar w:fldCharType="separate"/>
      </w:r>
      <w:r>
        <w:t>9</w:t>
      </w:r>
      <w:r>
        <w:fldChar w:fldCharType="end"/>
      </w:r>
      <w:r>
        <w:rPr>
          <w:rStyle w:val="17"/>
        </w:rPr>
        <w:fldChar w:fldCharType="end"/>
      </w:r>
    </w:p>
    <w:p>
      <w:pPr>
        <w:pStyle w:val="10"/>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fldChar w:fldCharType="begin"/>
      </w:r>
      <w:r>
        <w:instrText xml:space="preserve"> PAGEREF _Toc248639013 \h </w:instrText>
      </w:r>
      <w:r>
        <w:fldChar w:fldCharType="separate"/>
      </w:r>
      <w:r>
        <w:t>10</w:t>
      </w:r>
      <w:r>
        <w:fldChar w:fldCharType="end"/>
      </w:r>
      <w:r>
        <w:rPr>
          <w:rStyle w:val="17"/>
        </w:rPr>
        <w:fldChar w:fldCharType="end"/>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lang w:val="en-US" w:eastAsia="zh-CN"/>
        </w:rPr>
        <w:t>云迪在线网络学习平台</w:t>
      </w:r>
      <w:r>
        <w:rPr>
          <w:rFonts w:hint="eastAsia"/>
        </w:rPr>
        <w:t>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云迪在线网络学习平台</w:t>
      </w:r>
      <w:r>
        <w:rPr>
          <w:rFonts w:hint="eastAsia"/>
        </w:rPr>
        <w:t>_项目开发计划》</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keepNext w:val="0"/>
        <w:keepLines w:val="0"/>
        <w:widowControl/>
        <w:suppressLineNumbers w:val="0"/>
        <w:jc w:val="left"/>
      </w:pPr>
      <w:r>
        <w:object>
          <v:shape id="_x0000_i1025" o:spt="75" type="#_x0000_t75" style="height:116.6pt;width:414.75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keepNext w:val="0"/>
        <w:keepLines w:val="0"/>
        <w:widowControl/>
        <w:suppressLineNumbers w:val="0"/>
        <w:jc w:val="left"/>
      </w:pP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3"/>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1385"/>
        <w:gridCol w:w="2631"/>
        <w:gridCol w:w="2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shd w:val="clear" w:color="auto" w:fill="000000"/>
            <w:noWrap w:val="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noWrap w:val="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noWrap w:val="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noWrap w:val="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CCB</w:t>
            </w:r>
          </w:p>
        </w:tc>
        <w:tc>
          <w:tcPr>
            <w:tcW w:w="1546" w:type="dxa"/>
            <w:noWrap w:val="0"/>
            <w:vAlign w:val="top"/>
          </w:tcPr>
          <w:p>
            <w:pPr>
              <w:pStyle w:val="3"/>
              <w:ind w:left="0"/>
              <w:rPr>
                <w:rFonts w:hint="default" w:eastAsia="宋体"/>
                <w:lang w:val="en-US" w:eastAsia="zh-CN"/>
              </w:rPr>
            </w:pPr>
            <w:r>
              <w:rPr>
                <w:rFonts w:hint="eastAsia"/>
                <w:lang w:val="en-US" w:eastAsia="zh-CN"/>
              </w:rPr>
              <w:t>武治国，樊霄宇，常俊杰</w:t>
            </w:r>
          </w:p>
        </w:tc>
        <w:tc>
          <w:tcPr>
            <w:tcW w:w="3052" w:type="dxa"/>
            <w:noWrap w:val="0"/>
            <w:vAlign w:val="top"/>
          </w:tcPr>
          <w:p>
            <w:pPr>
              <w:pStyle w:val="3"/>
              <w:ind w:left="0"/>
              <w:rPr>
                <w:rFonts w:hint="eastAsia"/>
              </w:rPr>
            </w:pPr>
            <w:r>
              <w:t>该委员会监督变更流程，由所有利益方包括客户、开发人员和用户的代表组成。</w:t>
            </w:r>
          </w:p>
        </w:tc>
        <w:tc>
          <w:tcPr>
            <w:tcW w:w="2900" w:type="dxa"/>
            <w:noWrap w:val="0"/>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配置经理</w:t>
            </w:r>
          </w:p>
        </w:tc>
        <w:tc>
          <w:tcPr>
            <w:tcW w:w="1546" w:type="dxa"/>
            <w:noWrap w:val="0"/>
            <w:vAlign w:val="top"/>
          </w:tcPr>
          <w:p>
            <w:pPr>
              <w:pStyle w:val="3"/>
              <w:ind w:left="0"/>
              <w:rPr>
                <w:rFonts w:hint="eastAsia" w:eastAsia="宋体"/>
                <w:lang w:eastAsia="zh-CN"/>
              </w:rPr>
            </w:pPr>
            <w:r>
              <w:rPr>
                <w:rFonts w:hint="eastAsia"/>
                <w:lang w:val="en-US" w:eastAsia="zh-CN"/>
              </w:rPr>
              <w:t>樊霄宇</w:t>
            </w:r>
          </w:p>
        </w:tc>
        <w:tc>
          <w:tcPr>
            <w:tcW w:w="3052" w:type="dxa"/>
            <w:noWrap w:val="0"/>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noWrap w:val="0"/>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集成员</w:t>
            </w:r>
          </w:p>
        </w:tc>
        <w:tc>
          <w:tcPr>
            <w:tcW w:w="1546" w:type="dxa"/>
            <w:noWrap w:val="0"/>
            <w:vAlign w:val="top"/>
          </w:tcPr>
          <w:p>
            <w:pPr>
              <w:pStyle w:val="3"/>
              <w:ind w:left="0"/>
              <w:rPr>
                <w:rFonts w:hint="default" w:eastAsia="宋体"/>
                <w:lang w:val="en-US" w:eastAsia="zh-CN"/>
              </w:rPr>
            </w:pPr>
            <w:r>
              <w:rPr>
                <w:rFonts w:hint="eastAsia"/>
                <w:lang w:val="en-US" w:eastAsia="zh-CN"/>
              </w:rPr>
              <w:t>张淑清，李轶楠</w:t>
            </w:r>
          </w:p>
        </w:tc>
        <w:tc>
          <w:tcPr>
            <w:tcW w:w="3052" w:type="dxa"/>
            <w:noWrap w:val="0"/>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noWrap w:val="0"/>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noWrap w:val="0"/>
            <w:vAlign w:val="top"/>
          </w:tcPr>
          <w:p>
            <w:pPr>
              <w:pStyle w:val="3"/>
              <w:ind w:left="0"/>
              <w:rPr>
                <w:rFonts w:hint="eastAsia"/>
              </w:rPr>
            </w:pPr>
            <w:r>
              <w:rPr>
                <w:rFonts w:hint="eastAsia"/>
              </w:rPr>
              <w:t>任意角色</w:t>
            </w:r>
          </w:p>
        </w:tc>
        <w:tc>
          <w:tcPr>
            <w:tcW w:w="1546" w:type="dxa"/>
            <w:noWrap w:val="0"/>
            <w:vAlign w:val="top"/>
          </w:tcPr>
          <w:p>
            <w:pPr>
              <w:pStyle w:val="3"/>
              <w:ind w:left="0"/>
              <w:rPr>
                <w:rFonts w:hint="eastAsia"/>
              </w:rPr>
            </w:pPr>
            <w:r>
              <w:rPr>
                <w:rFonts w:hint="eastAsia"/>
              </w:rPr>
              <w:t>项目组所有成员</w:t>
            </w:r>
          </w:p>
        </w:tc>
        <w:tc>
          <w:tcPr>
            <w:tcW w:w="3052" w:type="dxa"/>
            <w:noWrap w:val="0"/>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noWrap w:val="0"/>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工具、环境和基础设施</w:t>
      </w:r>
      <w:bookmarkEnd w:id="8"/>
    </w:p>
    <w:p>
      <w:pPr>
        <w:pStyle w:val="5"/>
        <w:keepNext w:val="0"/>
        <w:tabs>
          <w:tab w:val="clear" w:pos="0"/>
        </w:tabs>
        <w:ind w:left="720" w:hanging="720"/>
        <w:rPr>
          <w:rFonts w:hint="eastAsia"/>
        </w:rPr>
      </w:pPr>
      <w:bookmarkStart w:id="9" w:name="_Toc248638998"/>
      <w:r>
        <w:rPr>
          <w:rFonts w:hint="eastAsia"/>
        </w:rPr>
        <w:t>工具</w:t>
      </w:r>
      <w:bookmarkEnd w:id="9"/>
    </w:p>
    <w:tbl>
      <w:tblPr>
        <w:tblStyle w:val="13"/>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noWrap w:val="0"/>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noWrap w:val="0"/>
            <w:vAlign w:val="top"/>
          </w:tcPr>
          <w:p>
            <w:pPr>
              <w:rPr>
                <w:rFonts w:hint="default" w:eastAsia="宋体"/>
                <w:lang w:val="en-US" w:eastAsia="zh-CN"/>
              </w:rPr>
            </w:pPr>
            <w:r>
              <w:rPr>
                <w:rFonts w:hint="eastAsia"/>
                <w:lang w:val="en-US" w:eastAsia="zh-CN"/>
              </w:rPr>
              <w:t>先启，精化，构建，产品化</w:t>
            </w:r>
          </w:p>
        </w:tc>
        <w:tc>
          <w:tcPr>
            <w:tcW w:w="1440" w:type="dxa"/>
            <w:tcBorders>
              <w:top w:val="single" w:color="000000" w:sz="6" w:space="0"/>
              <w:left w:val="single" w:color="000000" w:sz="6" w:space="0"/>
              <w:bottom w:val="single" w:color="000000" w:sz="6" w:space="0"/>
              <w:right w:val="single" w:color="000000" w:sz="6" w:space="0"/>
            </w:tcBorders>
            <w:noWrap w:val="0"/>
            <w:vAlign w:val="top"/>
          </w:tcPr>
          <w:p>
            <w:pPr>
              <w:rPr>
                <w:rFonts w:hint="eastAsia"/>
              </w:rPr>
            </w:pPr>
            <w:r>
              <w:rPr>
                <w:rFonts w:hint="eastAsia"/>
                <w:sz w:val="21"/>
                <w:szCs w:val="21"/>
              </w:rPr>
              <w:t>Github</w:t>
            </w:r>
          </w:p>
        </w:tc>
        <w:tc>
          <w:tcPr>
            <w:tcW w:w="3649" w:type="dxa"/>
            <w:tcBorders>
              <w:top w:val="single" w:color="000000" w:sz="6" w:space="0"/>
              <w:left w:val="single" w:color="auto" w:sz="4" w:space="0"/>
              <w:bottom w:val="single" w:color="000000" w:sz="6" w:space="0"/>
              <w:right w:val="single" w:color="000000" w:sz="6" w:space="0"/>
            </w:tcBorders>
            <w:noWrap w:val="0"/>
            <w:vAlign w:val="top"/>
          </w:tcPr>
          <w:p>
            <w:pPr>
              <w:rPr>
                <w:rFonts w:hint="default" w:eastAsia="宋体"/>
                <w:lang w:val="en-US" w:eastAsia="zh-CN"/>
              </w:rPr>
            </w:pPr>
            <w:r>
              <w:rPr>
                <w:rFonts w:hint="eastAsia"/>
                <w:lang w:val="en-US" w:eastAsia="zh-CN"/>
              </w:rPr>
              <w:t>小组人员分散各地，采用互联网</w:t>
            </w:r>
          </w:p>
        </w:tc>
      </w:tr>
    </w:tbl>
    <w:p>
      <w:pPr>
        <w:pStyle w:val="5"/>
        <w:keepNext w:val="0"/>
        <w:tabs>
          <w:tab w:val="clear" w:pos="0"/>
        </w:tabs>
        <w:ind w:left="720" w:hanging="720"/>
        <w:rPr>
          <w:rFonts w:hint="eastAsia"/>
        </w:rPr>
      </w:pPr>
      <w:bookmarkStart w:id="10" w:name="_Toc248638999"/>
      <w:bookmarkStart w:id="11" w:name="_Toc243732322"/>
      <w:r>
        <w:rPr>
          <w:rFonts w:hint="eastAsia"/>
        </w:rPr>
        <w:t>CM环境和基础设施</w:t>
      </w:r>
      <w:bookmarkEnd w:id="10"/>
    </w:p>
    <w:p>
      <w:pPr>
        <w:ind w:firstLine="720"/>
        <w:rPr>
          <w:rFonts w:hint="eastAsia"/>
        </w:rPr>
      </w:pPr>
      <w:r>
        <w:rPr>
          <w:rFonts w:hint="eastAsia"/>
        </w:rPr>
        <w:t>产品数据量的大小：我们期望本项目至少有100个文件，50M的磁盘空间。</w:t>
      </w:r>
    </w:p>
    <w:p>
      <w:pPr>
        <w:ind w:left="720"/>
        <w:rPr>
          <w:rFonts w:hint="eastAsia"/>
        </w:rPr>
      </w:pPr>
      <w:r>
        <w:rPr>
          <w:rFonts w:hint="eastAsia"/>
        </w:rPr>
        <w:t>服务器：2台。</w:t>
      </w:r>
    </w:p>
    <w:p>
      <w:pPr>
        <w:numPr>
          <w:ilvl w:val="0"/>
          <w:numId w:val="2"/>
        </w:numPr>
        <w:rPr>
          <w:rFonts w:hint="eastAsia"/>
        </w:rPr>
      </w:pPr>
      <w:r>
        <w:rPr>
          <w:rFonts w:hint="eastAsia"/>
        </w:rPr>
        <w:t>主服务器：Intel(R) Xeon(TM) CPU,3.0G Hz,2.00 GB内存。Windows 2003 Server。服务器位置：2楼产品研发中心。</w:t>
      </w:r>
    </w:p>
    <w:p>
      <w:pPr>
        <w:pStyle w:val="3"/>
        <w:rPr>
          <w:rFonts w:hint="eastAsia"/>
        </w:rPr>
      </w:pPr>
      <w:r>
        <w:rPr>
          <w:rFonts w:hint="eastAsia"/>
        </w:rPr>
        <w:t>备份服务器：Pentium(R) Dual-Core CPU E5300,2.60GHz,1GB内存。Windows XP SP3。服务器位置：2楼产品研发中心。</w:t>
      </w:r>
      <w:bookmarkEnd w:id="11"/>
    </w:p>
    <w:p>
      <w:pPr>
        <w:pStyle w:val="3"/>
        <w:rPr>
          <w:rFonts w:hint="eastAsia"/>
        </w:rPr>
      </w:pPr>
    </w:p>
    <w:p>
      <w:pPr>
        <w:pStyle w:val="2"/>
        <w:rPr>
          <w:rFonts w:hint="eastAsia"/>
        </w:rPr>
      </w:pPr>
      <w:bookmarkStart w:id="12" w:name="_Toc248639000"/>
      <w:r>
        <w:rPr>
          <w:rFonts w:hint="eastAsia"/>
        </w:rPr>
        <w:t>配置管理活动</w:t>
      </w:r>
      <w:bookmarkEnd w:id="12"/>
    </w:p>
    <w:p>
      <w:pPr>
        <w:pStyle w:val="4"/>
        <w:rPr>
          <w:rFonts w:hint="eastAsia"/>
        </w:rPr>
      </w:pPr>
      <w:bookmarkStart w:id="13" w:name="_Toc248639001"/>
      <w:r>
        <w:rPr>
          <w:rFonts w:hint="eastAsia"/>
        </w:rPr>
        <w:t>配置管理系统</w:t>
      </w:r>
      <w:bookmarkEnd w:id="13"/>
    </w:p>
    <w:p>
      <w:pPr>
        <w:pStyle w:val="5"/>
        <w:rPr>
          <w:rFonts w:hint="eastAsia"/>
        </w:rPr>
      </w:pPr>
      <w:bookmarkStart w:id="14" w:name="_Toc248639002"/>
      <w:r>
        <w:rPr>
          <w:rFonts w:hint="eastAsia"/>
        </w:rPr>
        <w:t>配置库结构</w:t>
      </w:r>
      <w:bookmarkEnd w:id="14"/>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26" o:spt="75" type="#_x0000_t75" style="height:604.45pt;width:415.05pt;" o:ole="t" filled="f" o:preferrelative="t" stroked="f" coordsize="21600,21600">
            <v:path/>
            <v:fill on="f" focussize="0,0"/>
            <v:stroke on="f"/>
            <v:imagedata r:id="rId11" o:title=""/>
            <o:lock v:ext="edit" aspectratio="f"/>
            <w10:wrap type="none"/>
            <w10:anchorlock/>
          </v:shape>
          <o:OLEObject Type="Embed" ProgID="Visio.Drawing.11" ShapeID="_x0000_i1026" DrawAspect="Content" ObjectID="_1468075726" r:id="rId10">
            <o:LockedField>false</o:LockedField>
          </o:OLEObject>
        </w:object>
      </w:r>
    </w:p>
    <w:p>
      <w:pPr>
        <w:pStyle w:val="3"/>
        <w:ind w:left="180" w:leftChars="90"/>
        <w:rPr>
          <w:rFonts w:hint="eastAsia"/>
        </w:rPr>
      </w:pPr>
    </w:p>
    <w:p>
      <w:pPr>
        <w:pStyle w:val="3"/>
        <w:ind w:left="180" w:leftChars="90"/>
        <w:rPr>
          <w:rFonts w:hint="eastAsia"/>
        </w:rPr>
      </w:pPr>
    </w:p>
    <w:p>
      <w:pPr>
        <w:pStyle w:val="5"/>
        <w:rPr>
          <w:rFonts w:hint="eastAsia"/>
        </w:rPr>
      </w:pPr>
      <w:bookmarkStart w:id="15"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3"/>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autofit"/>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66" w:hRule="exact"/>
        </w:trPr>
        <w:tc>
          <w:tcPr>
            <w:tcW w:w="2514" w:type="dxa"/>
            <w:tcBorders>
              <w:bottom w:val="single" w:color="000000" w:sz="12" w:space="0"/>
            </w:tcBorders>
            <w:shd w:val="solid" w:color="808080" w:fill="FFFFFF"/>
            <w:noWrap/>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noWrap/>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noWrap/>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42" w:hRule="exact"/>
        </w:trPr>
        <w:tc>
          <w:tcPr>
            <w:tcW w:w="2514" w:type="dxa"/>
            <w:shd w:val="clear" w:color="auto" w:fill="auto"/>
            <w:noWrap/>
            <w:vAlign w:val="top"/>
          </w:tcPr>
          <w:p>
            <w:pPr>
              <w:pStyle w:val="3"/>
              <w:ind w:left="0"/>
              <w:jc w:val="center"/>
            </w:pPr>
            <w:r>
              <w:t>PM</w:t>
            </w:r>
          </w:p>
        </w:tc>
        <w:tc>
          <w:tcPr>
            <w:tcW w:w="3685" w:type="dxa"/>
            <w:shd w:val="clear" w:color="auto" w:fill="auto"/>
            <w:noWrap/>
            <w:vAlign w:val="top"/>
          </w:tcPr>
          <w:p>
            <w:pPr>
              <w:pStyle w:val="3"/>
              <w:ind w:left="0"/>
              <w:jc w:val="center"/>
              <w:rPr>
                <w:rFonts w:hint="eastAsia" w:eastAsia="宋体"/>
                <w:lang w:val="en-US" w:eastAsia="zh-CN"/>
              </w:rPr>
            </w:pPr>
            <w:r>
              <w:rPr>
                <w:rFonts w:hint="eastAsia"/>
                <w:lang w:val="en-US" w:eastAsia="zh-CN"/>
              </w:rPr>
              <w:t>武治国</w:t>
            </w:r>
          </w:p>
        </w:tc>
        <w:tc>
          <w:tcPr>
            <w:tcW w:w="2835" w:type="dxa"/>
            <w:shd w:val="clear" w:color="auto" w:fill="auto"/>
            <w:noWrap/>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09" w:hRule="exact"/>
        </w:trPr>
        <w:tc>
          <w:tcPr>
            <w:tcW w:w="2514" w:type="dxa"/>
            <w:shd w:val="clear" w:color="auto" w:fill="auto"/>
            <w:noWrap/>
            <w:vAlign w:val="top"/>
          </w:tcPr>
          <w:p>
            <w:pPr>
              <w:pStyle w:val="3"/>
              <w:ind w:left="0"/>
              <w:jc w:val="center"/>
            </w:pPr>
            <w:r>
              <w:t>SA</w:t>
            </w:r>
          </w:p>
        </w:tc>
        <w:tc>
          <w:tcPr>
            <w:tcW w:w="3685" w:type="dxa"/>
            <w:shd w:val="clear" w:color="auto" w:fill="auto"/>
            <w:noWrap/>
            <w:vAlign w:val="top"/>
          </w:tcPr>
          <w:p>
            <w:pPr>
              <w:pStyle w:val="3"/>
              <w:ind w:left="0"/>
              <w:jc w:val="center"/>
              <w:rPr>
                <w:rFonts w:hint="default" w:eastAsia="宋体"/>
                <w:lang w:val="en-US" w:eastAsia="zh-CN"/>
              </w:rPr>
            </w:pPr>
            <w:r>
              <w:rPr>
                <w:rFonts w:hint="eastAsia"/>
                <w:lang w:val="en-US" w:eastAsia="zh-CN"/>
              </w:rPr>
              <w:t>常俊杰，张淑清，武治国，樊霄宇</w:t>
            </w:r>
          </w:p>
        </w:tc>
        <w:tc>
          <w:tcPr>
            <w:tcW w:w="2835" w:type="dxa"/>
            <w:shd w:val="clear" w:color="auto" w:fill="auto"/>
            <w:noWrap/>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286" w:hRule="exact"/>
        </w:trPr>
        <w:tc>
          <w:tcPr>
            <w:tcW w:w="2514" w:type="dxa"/>
            <w:shd w:val="clear" w:color="auto" w:fill="auto"/>
            <w:noWrap/>
            <w:vAlign w:val="top"/>
          </w:tcPr>
          <w:p>
            <w:pPr>
              <w:pStyle w:val="3"/>
              <w:ind w:left="0"/>
              <w:jc w:val="center"/>
              <w:rPr>
                <w:rFonts w:hint="eastAsia"/>
              </w:rPr>
            </w:pPr>
            <w:r>
              <w:rPr>
                <w:rFonts w:hint="eastAsia"/>
              </w:rPr>
              <w:t>SE</w:t>
            </w:r>
          </w:p>
        </w:tc>
        <w:tc>
          <w:tcPr>
            <w:tcW w:w="3685" w:type="dxa"/>
            <w:shd w:val="clear" w:color="auto" w:fill="auto"/>
            <w:noWrap/>
            <w:vAlign w:val="top"/>
          </w:tcPr>
          <w:p>
            <w:pPr>
              <w:pStyle w:val="3"/>
              <w:ind w:left="0"/>
              <w:jc w:val="center"/>
              <w:rPr>
                <w:rFonts w:hint="default" w:eastAsia="宋体"/>
                <w:lang w:val="en-US" w:eastAsia="zh-CN"/>
              </w:rPr>
            </w:pPr>
            <w:r>
              <w:rPr>
                <w:rFonts w:hint="eastAsia"/>
                <w:lang w:val="en-US" w:eastAsia="zh-CN"/>
              </w:rPr>
              <w:t>武治国，李轶楠，樊霄宇，常俊杰</w:t>
            </w:r>
          </w:p>
        </w:tc>
        <w:tc>
          <w:tcPr>
            <w:tcW w:w="2835" w:type="dxa"/>
            <w:shd w:val="clear" w:color="auto" w:fill="auto"/>
            <w:noWrap/>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284" w:hRule="exact"/>
        </w:trPr>
        <w:tc>
          <w:tcPr>
            <w:tcW w:w="2514" w:type="dxa"/>
            <w:shd w:val="clear" w:color="auto" w:fill="auto"/>
            <w:noWrap/>
            <w:vAlign w:val="top"/>
          </w:tcPr>
          <w:p>
            <w:pPr>
              <w:pStyle w:val="3"/>
              <w:ind w:left="0"/>
              <w:jc w:val="center"/>
            </w:pPr>
            <w:r>
              <w:t>TE</w:t>
            </w:r>
          </w:p>
        </w:tc>
        <w:tc>
          <w:tcPr>
            <w:tcW w:w="3685" w:type="dxa"/>
            <w:shd w:val="clear" w:color="auto" w:fill="auto"/>
            <w:noWrap/>
            <w:vAlign w:val="top"/>
          </w:tcPr>
          <w:p>
            <w:pPr>
              <w:pStyle w:val="3"/>
              <w:ind w:left="0"/>
              <w:jc w:val="center"/>
              <w:rPr>
                <w:rFonts w:hint="default" w:eastAsia="宋体"/>
                <w:lang w:val="en-US" w:eastAsia="zh-CN"/>
              </w:rPr>
            </w:pPr>
            <w:r>
              <w:rPr>
                <w:rFonts w:hint="eastAsia"/>
                <w:lang w:val="en-US" w:eastAsia="zh-CN"/>
              </w:rPr>
              <w:t>张淑清，常俊杰</w:t>
            </w:r>
          </w:p>
        </w:tc>
        <w:tc>
          <w:tcPr>
            <w:tcW w:w="2835" w:type="dxa"/>
            <w:shd w:val="clear" w:color="auto" w:fill="auto"/>
            <w:noWrap/>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19" w:hRule="exact"/>
        </w:trPr>
        <w:tc>
          <w:tcPr>
            <w:tcW w:w="2514" w:type="dxa"/>
            <w:shd w:val="clear" w:color="auto" w:fill="auto"/>
            <w:noWrap/>
            <w:vAlign w:val="top"/>
          </w:tcPr>
          <w:p>
            <w:pPr>
              <w:pStyle w:val="3"/>
              <w:ind w:left="0"/>
              <w:jc w:val="center"/>
            </w:pPr>
            <w:r>
              <w:t>CM</w:t>
            </w:r>
          </w:p>
        </w:tc>
        <w:tc>
          <w:tcPr>
            <w:tcW w:w="3685" w:type="dxa"/>
            <w:shd w:val="clear" w:color="auto" w:fill="auto"/>
            <w:noWrap/>
            <w:vAlign w:val="top"/>
          </w:tcPr>
          <w:p>
            <w:pPr>
              <w:pStyle w:val="3"/>
              <w:ind w:left="0"/>
              <w:jc w:val="center"/>
              <w:rPr>
                <w:rFonts w:hint="eastAsia" w:eastAsia="宋体"/>
                <w:lang w:val="en-US" w:eastAsia="zh-CN"/>
              </w:rPr>
            </w:pPr>
            <w:r>
              <w:rPr>
                <w:rFonts w:hint="eastAsia"/>
                <w:lang w:val="en-US" w:eastAsia="zh-CN"/>
              </w:rPr>
              <w:t>樊霄宇</w:t>
            </w:r>
          </w:p>
        </w:tc>
        <w:tc>
          <w:tcPr>
            <w:tcW w:w="2835" w:type="dxa"/>
            <w:shd w:val="clear" w:color="auto" w:fill="auto"/>
            <w:noWrap/>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CellMar>
            <w:top w:w="0" w:type="dxa"/>
            <w:left w:w="108" w:type="dxa"/>
            <w:bottom w:w="0" w:type="dxa"/>
            <w:right w:w="108" w:type="dxa"/>
          </w:tblCellMar>
        </w:tblPrEx>
        <w:trPr>
          <w:trHeight w:val="313" w:hRule="exact"/>
        </w:trPr>
        <w:tc>
          <w:tcPr>
            <w:tcW w:w="2514" w:type="dxa"/>
            <w:shd w:val="clear" w:color="auto" w:fill="auto"/>
            <w:noWrap/>
            <w:vAlign w:val="top"/>
          </w:tcPr>
          <w:p>
            <w:pPr>
              <w:pStyle w:val="3"/>
              <w:ind w:left="0"/>
              <w:jc w:val="center"/>
            </w:pPr>
            <w:r>
              <w:t>PPQA</w:t>
            </w:r>
          </w:p>
        </w:tc>
        <w:tc>
          <w:tcPr>
            <w:tcW w:w="3685" w:type="dxa"/>
            <w:shd w:val="clear" w:color="auto" w:fill="auto"/>
            <w:noWrap/>
            <w:vAlign w:val="top"/>
          </w:tcPr>
          <w:p>
            <w:pPr>
              <w:pStyle w:val="3"/>
              <w:ind w:left="0"/>
              <w:jc w:val="center"/>
              <w:rPr>
                <w:rFonts w:hint="eastAsia" w:eastAsia="宋体"/>
                <w:lang w:val="en-US" w:eastAsia="zh-CN"/>
              </w:rPr>
            </w:pPr>
            <w:r>
              <w:rPr>
                <w:rFonts w:hint="eastAsia"/>
                <w:lang w:val="en-US" w:eastAsia="zh-CN"/>
              </w:rPr>
              <w:t>李轶楠</w:t>
            </w:r>
          </w:p>
        </w:tc>
        <w:tc>
          <w:tcPr>
            <w:tcW w:w="2835" w:type="dxa"/>
            <w:shd w:val="clear" w:color="auto" w:fill="auto"/>
            <w:noWrap/>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2013"/>
        <w:gridCol w:w="2475"/>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noWrap w:val="0"/>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noWrap w:val="0"/>
            <w:vAlign w:val="top"/>
          </w:tcPr>
          <w:p>
            <w:pPr>
              <w:pStyle w:val="3"/>
              <w:ind w:left="0"/>
              <w:jc w:val="both"/>
              <w:rPr>
                <w:rFonts w:hint="eastAsia"/>
                <w:iCs/>
              </w:rPr>
            </w:pPr>
            <w:r>
              <w:rPr>
                <w:rFonts w:hint="eastAsia"/>
              </w:rPr>
              <w:t>成都市网上政务大厅行政处罚系统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top"/>
          </w:tcPr>
          <w:p>
            <w:pPr>
              <w:pStyle w:val="3"/>
              <w:ind w:left="0"/>
              <w:jc w:val="center"/>
              <w:rPr>
                <w:rFonts w:hint="eastAsia"/>
              </w:rPr>
            </w:pPr>
            <w:r>
              <w:rPr>
                <w:rFonts w:hint="eastAsia"/>
              </w:rPr>
              <w:t>类型</w:t>
            </w:r>
          </w:p>
        </w:tc>
        <w:tc>
          <w:tcPr>
            <w:tcW w:w="2102" w:type="dxa"/>
            <w:vMerge w:val="restart"/>
            <w:shd w:val="clear" w:color="auto" w:fill="A6A6A6"/>
            <w:noWrap w:val="0"/>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noWrap w:val="0"/>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center"/>
          </w:tcPr>
          <w:p>
            <w:pPr>
              <w:pStyle w:val="3"/>
              <w:ind w:left="0"/>
              <w:jc w:val="center"/>
              <w:rPr>
                <w:rFonts w:hint="eastAsia"/>
              </w:rPr>
            </w:pPr>
          </w:p>
        </w:tc>
        <w:tc>
          <w:tcPr>
            <w:tcW w:w="2102" w:type="dxa"/>
            <w:vMerge w:val="continue"/>
            <w:shd w:val="clear" w:color="auto" w:fill="A6A6A6"/>
            <w:noWrap w:val="0"/>
            <w:vAlign w:val="top"/>
          </w:tcPr>
          <w:p>
            <w:pPr>
              <w:pStyle w:val="3"/>
              <w:ind w:left="0"/>
              <w:jc w:val="center"/>
              <w:rPr>
                <w:rFonts w:hint="eastAsia"/>
              </w:rPr>
            </w:pPr>
          </w:p>
        </w:tc>
        <w:tc>
          <w:tcPr>
            <w:tcW w:w="2758" w:type="dxa"/>
            <w:shd w:val="clear" w:color="auto" w:fill="A6A6A6"/>
            <w:noWrap w:val="0"/>
            <w:vAlign w:val="top"/>
          </w:tcPr>
          <w:p>
            <w:pPr>
              <w:pStyle w:val="3"/>
              <w:ind w:left="0"/>
              <w:jc w:val="center"/>
              <w:rPr>
                <w:rFonts w:hint="eastAsia"/>
              </w:rPr>
            </w:pPr>
            <w:r>
              <w:rPr>
                <w:rFonts w:hint="eastAsia"/>
              </w:rPr>
              <w:t>只读</w:t>
            </w:r>
          </w:p>
        </w:tc>
        <w:tc>
          <w:tcPr>
            <w:tcW w:w="2700" w:type="dxa"/>
            <w:shd w:val="clear" w:color="auto" w:fill="A6A6A6"/>
            <w:noWrap w:val="0"/>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项目管理类</w:t>
            </w:r>
          </w:p>
        </w:tc>
        <w:tc>
          <w:tcPr>
            <w:tcW w:w="2102" w:type="dxa"/>
            <w:shd w:val="clear" w:color="auto" w:fill="A6A6A6"/>
            <w:noWrap w:val="0"/>
            <w:vAlign w:val="top"/>
          </w:tcPr>
          <w:p>
            <w:pPr>
              <w:pStyle w:val="3"/>
              <w:ind w:left="0"/>
              <w:jc w:val="center"/>
              <w:rPr>
                <w:rFonts w:hint="eastAsia"/>
              </w:rPr>
            </w:pPr>
            <w:r>
              <w:rPr>
                <w:rFonts w:hint="eastAsia"/>
              </w:rPr>
              <w:t>PP</w:t>
            </w:r>
          </w:p>
        </w:tc>
        <w:tc>
          <w:tcPr>
            <w:tcW w:w="2758" w:type="dxa"/>
            <w:noWrap w:val="0"/>
            <w:vAlign w:val="top"/>
          </w:tcPr>
          <w:p>
            <w:pPr>
              <w:pStyle w:val="3"/>
              <w:ind w:left="0"/>
              <w:rPr>
                <w:rFonts w:hint="eastAsia"/>
                <w:sz w:val="18"/>
                <w:szCs w:val="18"/>
              </w:rPr>
            </w:pPr>
            <w:r>
              <w:rPr>
                <w:rFonts w:hint="eastAsia"/>
                <w:sz w:val="18"/>
                <w:szCs w:val="18"/>
              </w:rPr>
              <w:t>PM、SA、SE、TE、CM、PPQA</w:t>
            </w:r>
          </w:p>
        </w:tc>
        <w:tc>
          <w:tcPr>
            <w:tcW w:w="2700" w:type="dxa"/>
            <w:noWrap w:val="0"/>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PMC</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IPM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SAM</w:t>
            </w:r>
          </w:p>
        </w:tc>
        <w:tc>
          <w:tcPr>
            <w:tcW w:w="2758" w:type="dxa"/>
            <w:noWrap w:val="0"/>
            <w:vAlign w:val="top"/>
          </w:tcPr>
          <w:p>
            <w:pPr>
              <w:rPr>
                <w:rFonts w:hint="eastAsia"/>
              </w:rPr>
            </w:pPr>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RSKM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工程类</w:t>
            </w:r>
          </w:p>
        </w:tc>
        <w:tc>
          <w:tcPr>
            <w:tcW w:w="2102" w:type="dxa"/>
            <w:shd w:val="clear" w:color="auto" w:fill="A6A6A6"/>
            <w:noWrap w:val="0"/>
            <w:vAlign w:val="top"/>
          </w:tcPr>
          <w:p>
            <w:pPr>
              <w:pStyle w:val="3"/>
              <w:ind w:left="0"/>
              <w:jc w:val="center"/>
              <w:rPr>
                <w:rFonts w:hint="eastAsia"/>
              </w:rPr>
            </w:pPr>
            <w:r>
              <w:rPr>
                <w:rFonts w:hint="eastAsia"/>
              </w:rPr>
              <w:t>RD</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TS</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Analysis Design</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Interface Prototype</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Database Design</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Detail Design</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PI</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VAL</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VER</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Coding</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其他类</w:t>
            </w:r>
          </w:p>
        </w:tc>
        <w:tc>
          <w:tcPr>
            <w:tcW w:w="2102" w:type="dxa"/>
            <w:shd w:val="clear" w:color="auto" w:fill="A6A6A6"/>
            <w:noWrap w:val="0"/>
            <w:vAlign w:val="top"/>
          </w:tcPr>
          <w:p>
            <w:pPr>
              <w:pStyle w:val="3"/>
              <w:ind w:left="0"/>
              <w:jc w:val="center"/>
            </w:pPr>
            <w:r>
              <w:t>ProjTemplete</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ProjCase</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Standard</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支持类</w:t>
            </w:r>
          </w:p>
        </w:tc>
        <w:tc>
          <w:tcPr>
            <w:tcW w:w="2102" w:type="dxa"/>
            <w:shd w:val="clear" w:color="auto" w:fill="A6A6A6"/>
            <w:noWrap w:val="0"/>
            <w:vAlign w:val="top"/>
          </w:tcPr>
          <w:p>
            <w:pPr>
              <w:pStyle w:val="3"/>
              <w:ind w:left="0"/>
              <w:jc w:val="center"/>
            </w:pPr>
            <w:r>
              <w:t>CM</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PPQA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DAR</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MA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pPr>
            <w:r>
              <w:t>OT</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1934"/>
        <w:gridCol w:w="2511"/>
        <w:gridCol w:w="2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Borders>
              <w:top w:val="single" w:color="auto" w:sz="4" w:space="0"/>
              <w:left w:val="single" w:color="auto" w:sz="4" w:space="0"/>
              <w:bottom w:val="single" w:color="auto" w:sz="4" w:space="0"/>
              <w:right w:val="single" w:color="auto" w:sz="4" w:space="0"/>
            </w:tcBorders>
            <w:shd w:val="clear" w:color="auto" w:fill="A6A6A6"/>
            <w:noWrap w:val="0"/>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noWrap w:val="0"/>
            <w:vAlign w:val="top"/>
          </w:tcPr>
          <w:p>
            <w:pPr>
              <w:pStyle w:val="3"/>
              <w:ind w:left="0"/>
              <w:jc w:val="both"/>
              <w:rPr>
                <w:rFonts w:hint="eastAsia"/>
                <w:iCs/>
              </w:rPr>
            </w:pPr>
            <w:r>
              <w:rPr>
                <w:rFonts w:hint="eastAsia"/>
                <w:iCs/>
              </w:rPr>
              <w:t>成都市网上政务大厅行政处罚系统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top"/>
          </w:tcPr>
          <w:p>
            <w:pPr>
              <w:pStyle w:val="3"/>
              <w:ind w:left="0"/>
              <w:jc w:val="center"/>
              <w:rPr>
                <w:rFonts w:hint="eastAsia"/>
              </w:rPr>
            </w:pPr>
            <w:r>
              <w:rPr>
                <w:rFonts w:hint="eastAsia"/>
              </w:rPr>
              <w:t>类型</w:t>
            </w:r>
          </w:p>
        </w:tc>
        <w:tc>
          <w:tcPr>
            <w:tcW w:w="2102" w:type="dxa"/>
            <w:vMerge w:val="restart"/>
            <w:shd w:val="clear" w:color="auto" w:fill="A6A6A6"/>
            <w:noWrap w:val="0"/>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noWrap w:val="0"/>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center"/>
          </w:tcPr>
          <w:p>
            <w:pPr>
              <w:pStyle w:val="3"/>
              <w:ind w:left="0"/>
              <w:jc w:val="center"/>
              <w:rPr>
                <w:rFonts w:hint="eastAsia"/>
              </w:rPr>
            </w:pPr>
          </w:p>
        </w:tc>
        <w:tc>
          <w:tcPr>
            <w:tcW w:w="2102" w:type="dxa"/>
            <w:vMerge w:val="continue"/>
            <w:shd w:val="clear" w:color="auto" w:fill="A6A6A6"/>
            <w:noWrap w:val="0"/>
            <w:vAlign w:val="top"/>
          </w:tcPr>
          <w:p>
            <w:pPr>
              <w:pStyle w:val="3"/>
              <w:ind w:left="0"/>
              <w:jc w:val="center"/>
              <w:rPr>
                <w:rFonts w:hint="eastAsia"/>
              </w:rPr>
            </w:pPr>
          </w:p>
        </w:tc>
        <w:tc>
          <w:tcPr>
            <w:tcW w:w="2758" w:type="dxa"/>
            <w:shd w:val="clear" w:color="auto" w:fill="A6A6A6"/>
            <w:noWrap w:val="0"/>
            <w:vAlign w:val="top"/>
          </w:tcPr>
          <w:p>
            <w:pPr>
              <w:pStyle w:val="3"/>
              <w:ind w:left="0"/>
              <w:jc w:val="center"/>
              <w:rPr>
                <w:rFonts w:hint="eastAsia"/>
              </w:rPr>
            </w:pPr>
            <w:r>
              <w:rPr>
                <w:rFonts w:hint="eastAsia"/>
              </w:rPr>
              <w:t>只读</w:t>
            </w:r>
          </w:p>
        </w:tc>
        <w:tc>
          <w:tcPr>
            <w:tcW w:w="2700" w:type="dxa"/>
            <w:shd w:val="clear" w:color="auto" w:fill="A6A6A6"/>
            <w:noWrap w:val="0"/>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项目管理类</w:t>
            </w:r>
          </w:p>
        </w:tc>
        <w:tc>
          <w:tcPr>
            <w:tcW w:w="2102" w:type="dxa"/>
            <w:shd w:val="clear" w:color="auto" w:fill="A6A6A6"/>
            <w:noWrap w:val="0"/>
            <w:vAlign w:val="top"/>
          </w:tcPr>
          <w:p>
            <w:pPr>
              <w:pStyle w:val="3"/>
              <w:ind w:left="0"/>
              <w:jc w:val="center"/>
              <w:rPr>
                <w:rFonts w:hint="eastAsia"/>
              </w:rPr>
            </w:pPr>
            <w:r>
              <w:rPr>
                <w:rFonts w:hint="eastAsia"/>
              </w:rPr>
              <w:t>PP</w:t>
            </w:r>
          </w:p>
        </w:tc>
        <w:tc>
          <w:tcPr>
            <w:tcW w:w="2758" w:type="dxa"/>
            <w:noWrap w:val="0"/>
            <w:vAlign w:val="top"/>
          </w:tcPr>
          <w:p>
            <w:pPr>
              <w:pStyle w:val="3"/>
              <w:ind w:left="0"/>
              <w:rPr>
                <w:rFonts w:hint="eastAsia"/>
                <w:sz w:val="18"/>
                <w:szCs w:val="18"/>
              </w:rPr>
            </w:pPr>
            <w:r>
              <w:rPr>
                <w:rFonts w:hint="eastAsia"/>
                <w:sz w:val="18"/>
                <w:szCs w:val="18"/>
              </w:rPr>
              <w:t>PM、SA、SE、TE、CM、PPQA</w:t>
            </w:r>
          </w:p>
        </w:tc>
        <w:tc>
          <w:tcPr>
            <w:tcW w:w="2700" w:type="dxa"/>
            <w:noWrap w:val="0"/>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PMC</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IPM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SAM</w:t>
            </w:r>
          </w:p>
        </w:tc>
        <w:tc>
          <w:tcPr>
            <w:tcW w:w="2758" w:type="dxa"/>
            <w:noWrap w:val="0"/>
            <w:vAlign w:val="top"/>
          </w:tcPr>
          <w:p>
            <w:pPr>
              <w:rPr>
                <w:rFonts w:hint="eastAsia"/>
              </w:rPr>
            </w:pPr>
            <w:r>
              <w:rPr>
                <w:rFonts w:hint="eastAsia"/>
                <w:sz w:val="18"/>
                <w:szCs w:val="18"/>
              </w:rPr>
              <w:t>PM、SA、SE、TE、CM、PPQA</w:t>
            </w:r>
          </w:p>
        </w:tc>
        <w:tc>
          <w:tcPr>
            <w:tcW w:w="2700" w:type="dxa"/>
            <w:noWrap w:val="0"/>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RSKM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支持类</w:t>
            </w:r>
          </w:p>
        </w:tc>
        <w:tc>
          <w:tcPr>
            <w:tcW w:w="2102" w:type="dxa"/>
            <w:shd w:val="clear" w:color="auto" w:fill="A6A6A6"/>
            <w:noWrap w:val="0"/>
            <w:vAlign w:val="top"/>
          </w:tcPr>
          <w:p>
            <w:pPr>
              <w:pStyle w:val="3"/>
              <w:ind w:left="0"/>
              <w:jc w:val="center"/>
              <w:rPr>
                <w:rFonts w:hint="eastAsia"/>
              </w:rPr>
            </w:pPr>
            <w:r>
              <w:rPr>
                <w:rFonts w:hint="eastAsia"/>
              </w:rPr>
              <w:t>CM</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PPQA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DAR</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MA</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OT</w:t>
            </w:r>
          </w:p>
        </w:tc>
        <w:tc>
          <w:tcPr>
            <w:tcW w:w="2758" w:type="dxa"/>
            <w:noWrap w:val="0"/>
            <w:vAlign w:val="top"/>
          </w:tcPr>
          <w:p>
            <w:r>
              <w:rPr>
                <w:rFonts w:hint="eastAsia"/>
                <w:sz w:val="18"/>
                <w:szCs w:val="18"/>
              </w:rPr>
              <w:t>PM、SA、SE、TE、CM、PPQA</w:t>
            </w:r>
          </w:p>
        </w:tc>
        <w:tc>
          <w:tcPr>
            <w:tcW w:w="2700" w:type="dxa"/>
            <w:noWrap w:val="0"/>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1985"/>
        <w:gridCol w:w="250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shd w:val="clear" w:color="auto" w:fill="A6A6A6"/>
            <w:noWrap w:val="0"/>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noWrap w:val="0"/>
            <w:vAlign w:val="top"/>
          </w:tcPr>
          <w:p>
            <w:pPr>
              <w:pStyle w:val="3"/>
              <w:ind w:left="0"/>
              <w:jc w:val="both"/>
              <w:rPr>
                <w:rFonts w:hint="eastAsia"/>
              </w:rPr>
            </w:pPr>
            <w:r>
              <w:rPr>
                <w:rFonts w:hint="eastAsia"/>
                <w:iCs/>
              </w:rPr>
              <w:t>成都市网上政务大厅行政处罚系统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top"/>
          </w:tcPr>
          <w:p>
            <w:pPr>
              <w:pStyle w:val="3"/>
              <w:ind w:left="0"/>
              <w:jc w:val="center"/>
              <w:rPr>
                <w:rFonts w:hint="eastAsia"/>
              </w:rPr>
            </w:pPr>
            <w:r>
              <w:rPr>
                <w:rFonts w:hint="eastAsia"/>
              </w:rPr>
              <w:t>类型</w:t>
            </w:r>
          </w:p>
        </w:tc>
        <w:tc>
          <w:tcPr>
            <w:tcW w:w="2102" w:type="dxa"/>
            <w:vMerge w:val="restart"/>
            <w:shd w:val="clear" w:color="auto" w:fill="A6A6A6"/>
            <w:noWrap w:val="0"/>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noWrap w:val="0"/>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center"/>
          </w:tcPr>
          <w:p>
            <w:pPr>
              <w:pStyle w:val="3"/>
              <w:ind w:left="0"/>
              <w:jc w:val="center"/>
              <w:rPr>
                <w:rFonts w:hint="eastAsia"/>
              </w:rPr>
            </w:pPr>
          </w:p>
        </w:tc>
        <w:tc>
          <w:tcPr>
            <w:tcW w:w="2102" w:type="dxa"/>
            <w:vMerge w:val="continue"/>
            <w:shd w:val="clear" w:color="auto" w:fill="A6A6A6"/>
            <w:noWrap w:val="0"/>
            <w:vAlign w:val="top"/>
          </w:tcPr>
          <w:p>
            <w:pPr>
              <w:pStyle w:val="3"/>
              <w:ind w:left="0"/>
              <w:jc w:val="center"/>
              <w:rPr>
                <w:rFonts w:hint="eastAsia"/>
              </w:rPr>
            </w:pPr>
          </w:p>
        </w:tc>
        <w:tc>
          <w:tcPr>
            <w:tcW w:w="2758" w:type="dxa"/>
            <w:shd w:val="clear" w:color="auto" w:fill="A6A6A6"/>
            <w:noWrap w:val="0"/>
            <w:vAlign w:val="top"/>
          </w:tcPr>
          <w:p>
            <w:pPr>
              <w:pStyle w:val="3"/>
              <w:ind w:left="0"/>
              <w:jc w:val="center"/>
              <w:rPr>
                <w:rFonts w:hint="eastAsia"/>
              </w:rPr>
            </w:pPr>
            <w:r>
              <w:rPr>
                <w:rFonts w:hint="eastAsia"/>
              </w:rPr>
              <w:t>只读</w:t>
            </w:r>
          </w:p>
        </w:tc>
        <w:tc>
          <w:tcPr>
            <w:tcW w:w="2700" w:type="dxa"/>
            <w:shd w:val="clear" w:color="auto" w:fill="A6A6A6"/>
            <w:noWrap w:val="0"/>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shd w:val="clear" w:color="auto" w:fill="A6A6A6"/>
            <w:noWrap w:val="0"/>
            <w:vAlign w:val="center"/>
          </w:tcPr>
          <w:p>
            <w:pPr>
              <w:pStyle w:val="3"/>
              <w:ind w:left="0"/>
              <w:jc w:val="center"/>
              <w:rPr>
                <w:rFonts w:hint="eastAsia"/>
              </w:rPr>
            </w:pPr>
            <w:r>
              <w:rPr>
                <w:rFonts w:hint="eastAsia"/>
              </w:rPr>
              <w:t>工程类</w:t>
            </w:r>
          </w:p>
        </w:tc>
        <w:tc>
          <w:tcPr>
            <w:tcW w:w="2102" w:type="dxa"/>
            <w:shd w:val="clear" w:color="auto" w:fill="A6A6A6"/>
            <w:noWrap w:val="0"/>
            <w:vAlign w:val="top"/>
          </w:tcPr>
          <w:p>
            <w:pPr>
              <w:pStyle w:val="3"/>
              <w:ind w:left="0"/>
              <w:jc w:val="center"/>
              <w:rPr>
                <w:rFonts w:hint="eastAsia"/>
              </w:rPr>
            </w:pPr>
            <w:r>
              <w:rPr>
                <w:rFonts w:hint="eastAsia"/>
              </w:rPr>
              <w:t>RD</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RM</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TS</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Analysis Design</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Interface Prototype</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Database Design</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Detail Design</w:t>
            </w:r>
          </w:p>
        </w:tc>
        <w:tc>
          <w:tcPr>
            <w:tcW w:w="2758" w:type="dxa"/>
            <w:noWrap w:val="0"/>
            <w:vAlign w:val="top"/>
          </w:tcPr>
          <w:p>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PI</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VAL</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rPr>
                <w:rFonts w:hint="eastAsia"/>
              </w:rPr>
              <w:t>VER</w:t>
            </w:r>
          </w:p>
        </w:tc>
        <w:tc>
          <w:tcPr>
            <w:tcW w:w="2758" w:type="dxa"/>
            <w:noWrap w:val="0"/>
            <w:vAlign w:val="top"/>
          </w:tcPr>
          <w:p>
            <w:pPr>
              <w:rPr>
                <w:sz w:val="18"/>
                <w:szCs w:val="18"/>
              </w:rPr>
            </w:pPr>
            <w:r>
              <w:rPr>
                <w:rFonts w:hint="eastAsia"/>
                <w:sz w:val="18"/>
                <w:szCs w:val="18"/>
              </w:rPr>
              <w:t>PM、SA、SE、TE、CM、PPQA</w:t>
            </w:r>
          </w:p>
        </w:tc>
        <w:tc>
          <w:tcPr>
            <w:tcW w:w="2700" w:type="dxa"/>
            <w:noWrap w:val="0"/>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shd w:val="clear" w:color="auto" w:fill="A6A6A6"/>
            <w:noWrap w:val="0"/>
            <w:vAlign w:val="top"/>
          </w:tcPr>
          <w:p>
            <w:pPr>
              <w:pStyle w:val="3"/>
              <w:ind w:left="0"/>
              <w:rPr>
                <w:rFonts w:hint="eastAsia"/>
              </w:rPr>
            </w:pPr>
          </w:p>
        </w:tc>
        <w:tc>
          <w:tcPr>
            <w:tcW w:w="2102" w:type="dxa"/>
            <w:shd w:val="clear" w:color="auto" w:fill="A6A6A6"/>
            <w:noWrap w:val="0"/>
            <w:vAlign w:val="top"/>
          </w:tcPr>
          <w:p>
            <w:pPr>
              <w:pStyle w:val="3"/>
              <w:ind w:left="0"/>
              <w:jc w:val="center"/>
              <w:rPr>
                <w:rFonts w:hint="eastAsia"/>
              </w:rPr>
            </w:pPr>
            <w:r>
              <w:t>Coding</w:t>
            </w:r>
          </w:p>
        </w:tc>
        <w:tc>
          <w:tcPr>
            <w:tcW w:w="2758" w:type="dxa"/>
            <w:noWrap w:val="0"/>
            <w:vAlign w:val="top"/>
          </w:tcPr>
          <w:p>
            <w:pPr>
              <w:rPr>
                <w:rFonts w:hint="eastAsia"/>
                <w:sz w:val="18"/>
                <w:szCs w:val="18"/>
              </w:rPr>
            </w:pPr>
            <w:r>
              <w:rPr>
                <w:rFonts w:hint="eastAsia"/>
                <w:sz w:val="18"/>
                <w:szCs w:val="18"/>
              </w:rPr>
              <w:t>PM、SA、SE、TE、CM、PPQA</w:t>
            </w:r>
          </w:p>
        </w:tc>
        <w:tc>
          <w:tcPr>
            <w:tcW w:w="2700" w:type="dxa"/>
            <w:noWrap w:val="0"/>
            <w:vAlign w:val="top"/>
          </w:tcPr>
          <w:p>
            <w:r>
              <w:rPr>
                <w:rFonts w:hint="eastAsia"/>
              </w:rPr>
              <w:t>CM</w:t>
            </w:r>
          </w:p>
        </w:tc>
      </w:tr>
    </w:tbl>
    <w:p>
      <w:pPr>
        <w:pStyle w:val="3"/>
        <w:rPr>
          <w:rFonts w:hint="eastAsia"/>
        </w:rPr>
      </w:pPr>
    </w:p>
    <w:p>
      <w:pPr>
        <w:pStyle w:val="5"/>
        <w:rPr>
          <w:rFonts w:hint="eastAsia"/>
        </w:rPr>
      </w:pPr>
      <w:r>
        <w:rPr>
          <w:rFonts w:hint="eastAsia"/>
        </w:rPr>
        <w:t>配置库的</w:t>
      </w:r>
      <w:bookmarkEnd w:id="15"/>
      <w:r>
        <w:rPr>
          <w:rFonts w:hint="eastAsia"/>
        </w:rPr>
        <w:t>管理层次</w:t>
      </w:r>
    </w:p>
    <w:p>
      <w:pPr>
        <w:pStyle w:val="3"/>
        <w:rPr>
          <w:rFonts w:hint="eastAsia"/>
        </w:rPr>
      </w:pPr>
      <w:r>
        <w:rPr>
          <w:rFonts w:hint="eastAsia"/>
        </w:rPr>
        <w:t>本项目的配置管理层次主要分为以下三种：</w:t>
      </w:r>
    </w:p>
    <w:p>
      <w:pPr>
        <w:pStyle w:val="3"/>
        <w:numPr>
          <w:ilvl w:val="0"/>
          <w:numId w:val="3"/>
        </w:numPr>
        <w:rPr>
          <w:rFonts w:hint="eastAsia"/>
        </w:rPr>
      </w:pPr>
      <w:r>
        <w:rPr>
          <w:rFonts w:hint="eastAsia"/>
        </w:rPr>
        <w:t>不需要管理，并且需要访问权限进行控制的配置项，由开发人员放入开发库；</w:t>
      </w:r>
    </w:p>
    <w:p>
      <w:pPr>
        <w:pStyle w:val="3"/>
        <w:numPr>
          <w:ilvl w:val="0"/>
          <w:numId w:val="3"/>
        </w:numPr>
        <w:rPr>
          <w:rFonts w:hint="eastAsia"/>
        </w:rPr>
      </w:pPr>
      <w:r>
        <w:rPr>
          <w:rFonts w:hint="eastAsia"/>
        </w:rPr>
        <w:t>需要保存，并且需要版本控制的配置项，由配置管理员放入受控库；</w:t>
      </w:r>
    </w:p>
    <w:p>
      <w:pPr>
        <w:pStyle w:val="3"/>
        <w:numPr>
          <w:ilvl w:val="0"/>
          <w:numId w:val="3"/>
        </w:numPr>
        <w:rPr>
          <w:rFonts w:hint="eastAsia"/>
        </w:rPr>
      </w:pPr>
      <w:r>
        <w:rPr>
          <w:rFonts w:hint="eastAsia"/>
        </w:rPr>
        <w:t>需要进行版本控制，并且进行基线级别管理的配置项，由配置管理员放入基线库。</w:t>
      </w:r>
    </w:p>
    <w:p>
      <w:pPr>
        <w:pStyle w:val="4"/>
        <w:rPr>
          <w:rFonts w:hint="eastAsia"/>
        </w:rPr>
      </w:pPr>
      <w:bookmarkStart w:id="16" w:name="_Toc248639004"/>
      <w:r>
        <w:rPr>
          <w:rFonts w:hint="eastAsia"/>
        </w:rPr>
        <w:t>配置标识</w:t>
      </w:r>
      <w:bookmarkEnd w:id="16"/>
    </w:p>
    <w:p>
      <w:pPr>
        <w:pStyle w:val="5"/>
        <w:rPr>
          <w:rFonts w:hint="eastAsia"/>
        </w:rPr>
      </w:pPr>
      <w:bookmarkStart w:id="17" w:name="_Toc248639005"/>
      <w:r>
        <w:rPr>
          <w:rFonts w:hint="eastAsia"/>
        </w:rPr>
        <w:t>标识方法</w:t>
      </w:r>
      <w:bookmarkEnd w:id="17"/>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pPr>
        <w:pStyle w:val="5"/>
        <w:rPr>
          <w:rFonts w:hint="eastAsia"/>
        </w:rPr>
      </w:pPr>
      <w:bookmarkStart w:id="18" w:name="_Toc248639006"/>
      <w:r>
        <w:rPr>
          <w:rFonts w:hint="eastAsia"/>
        </w:rPr>
        <w:t>项目基线</w:t>
      </w:r>
      <w:bookmarkEnd w:id="18"/>
    </w:p>
    <w:p>
      <w:pPr>
        <w:pStyle w:val="3"/>
        <w:numPr>
          <w:ilvl w:val="0"/>
          <w:numId w:val="4"/>
        </w:numPr>
        <w:rPr>
          <w:rFonts w:hint="eastAsia"/>
        </w:rPr>
      </w:pPr>
      <w:r>
        <w:rPr>
          <w:rFonts w:hint="eastAsia"/>
        </w:rPr>
        <w:t>在计划、设计、实现、测试和产品化阶段结束时建立</w:t>
      </w:r>
    </w:p>
    <w:p>
      <w:pPr>
        <w:pStyle w:val="3"/>
        <w:numPr>
          <w:ilvl w:val="0"/>
          <w:numId w:val="4"/>
        </w:numPr>
        <w:rPr>
          <w:rFonts w:hint="eastAsia"/>
        </w:rPr>
      </w:pPr>
      <w:r>
        <w:rPr>
          <w:rFonts w:hint="eastAsia"/>
        </w:rPr>
        <w:t>在各阶段内评审完成时建立</w:t>
      </w:r>
    </w:p>
    <w:p>
      <w:pPr>
        <w:pStyle w:val="3"/>
        <w:numPr>
          <w:ilvl w:val="0"/>
          <w:numId w:val="4"/>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3"/>
        <w:tblpPr w:leftFromText="180" w:rightFromText="180" w:vertAnchor="text" w:horzAnchor="page" w:tblpX="2233" w:tblpY="17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noWrap w:val="0"/>
            <w:vAlign w:val="top"/>
          </w:tcPr>
          <w:p>
            <w:pPr>
              <w:pStyle w:val="18"/>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noWrap w:val="0"/>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noWrap w:val="0"/>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noWrap w:val="0"/>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noWrap w:val="0"/>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noWrap w:val="0"/>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noWrap w:val="0"/>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5"/>
        </w:numPr>
        <w:rPr>
          <w:rFonts w:hint="eastAsia"/>
        </w:rPr>
      </w:pPr>
      <w:r>
        <w:rPr>
          <w:rFonts w:hint="eastAsia"/>
        </w:rPr>
        <w:t>非代码类基线：由配置经理发布。</w:t>
      </w:r>
    </w:p>
    <w:p>
      <w:pPr>
        <w:pStyle w:val="3"/>
        <w:numPr>
          <w:ilvl w:val="0"/>
          <w:numId w:val="5"/>
        </w:numPr>
        <w:rPr>
          <w:rFonts w:hint="eastAsia"/>
        </w:rPr>
      </w:pPr>
      <w:r>
        <w:rPr>
          <w:rFonts w:hint="eastAsia"/>
        </w:rPr>
        <w:t>代码类基线：由配置经理发布。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t>WESTITHR_001</w:t>
      </w:r>
      <w:r>
        <w:rPr>
          <w:rFonts w:hint="eastAsia"/>
        </w:rPr>
        <w:t>。</w:t>
      </w:r>
    </w:p>
    <w:p>
      <w:pPr>
        <w:pStyle w:val="4"/>
        <w:rPr>
          <w:rFonts w:hint="eastAsia"/>
        </w:rPr>
      </w:pPr>
      <w:bookmarkStart w:id="19" w:name="_Toc248639007"/>
      <w:r>
        <w:rPr>
          <w:rFonts w:hint="eastAsia"/>
        </w:rPr>
        <w:t>配置项</w:t>
      </w:r>
    </w:p>
    <w:p>
      <w:pPr>
        <w:pStyle w:val="3"/>
        <w:rPr>
          <w:rFonts w:hint="eastAsia"/>
        </w:rPr>
      </w:pPr>
      <w:r>
        <w:rPr>
          <w:rFonts w:hint="eastAsia"/>
        </w:rPr>
        <w:t>参见《</w:t>
      </w:r>
      <w:r>
        <w:rPr>
          <w:rFonts w:hint="eastAsia"/>
          <w:lang w:val="en-US" w:eastAsia="zh-CN"/>
        </w:rPr>
        <w:t>云迪在线网络学习平台</w:t>
      </w:r>
      <w:r>
        <w:rPr>
          <w:rFonts w:hint="eastAsia"/>
        </w:rPr>
        <w:t>_配置管理项目清单》。</w:t>
      </w:r>
    </w:p>
    <w:p>
      <w:pPr>
        <w:pStyle w:val="4"/>
        <w:rPr>
          <w:rFonts w:hint="eastAsia"/>
        </w:rPr>
      </w:pPr>
      <w:r>
        <w:rPr>
          <w:rFonts w:hint="eastAsia"/>
        </w:rPr>
        <w:t>配置和变更控制</w:t>
      </w:r>
      <w:bookmarkEnd w:id="19"/>
    </w:p>
    <w:p>
      <w:pPr>
        <w:pStyle w:val="5"/>
        <w:rPr>
          <w:rFonts w:hint="eastAsia"/>
        </w:rPr>
      </w:pPr>
      <w:bookmarkStart w:id="20" w:name="_Toc248639008"/>
      <w:r>
        <w:rPr>
          <w:rFonts w:hint="eastAsia"/>
        </w:rPr>
        <w:t>变更请求的处理和审批</w:t>
      </w:r>
      <w:bookmarkEnd w:id="20"/>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noWrap w:val="0"/>
            <w:vAlign w:val="top"/>
          </w:tcPr>
          <w:p>
            <w:pPr>
              <w:pStyle w:val="18"/>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noWrap w:val="0"/>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3" o:title=""/>
            <o:lock v:ext="edit" aspectratio="t"/>
            <w10:wrap type="none"/>
            <w10:anchorlock/>
          </v:shape>
          <o:OLEObject Type="Embed" ProgID="Visio.Drawing.11" ShapeID="_x0000_i1027" DrawAspect="Content" ObjectID="_1468075727" r:id="rId12">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noWrap w:val="0"/>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noWrap w:val="0"/>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5" o:title=""/>
            <o:lock v:ext="edit" aspectratio="t"/>
            <w10:wrap type="none"/>
            <w10:anchorlock/>
          </v:shape>
          <o:OLEObject Type="Embed" ProgID="Visio.Drawing.11" ShapeID="_x0000_i1028" DrawAspect="Content" ObjectID="_1468075728" r:id="rId14">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5"/>
        <w:rPr>
          <w:rFonts w:hint="eastAsia"/>
        </w:rPr>
      </w:pPr>
      <w:bookmarkStart w:id="21" w:name="_Toc248639009"/>
      <w:r>
        <w:rPr>
          <w:rFonts w:hint="eastAsia"/>
        </w:rPr>
        <w:t>变更控制委员会 (CCB)</w:t>
      </w:r>
      <w:bookmarkEnd w:id="21"/>
    </w:p>
    <w:p>
      <w:pPr>
        <w:pStyle w:val="3"/>
        <w:numPr>
          <w:ilvl w:val="0"/>
          <w:numId w:val="6"/>
        </w:numPr>
        <w:rPr>
          <w:rFonts w:hint="eastAsia"/>
        </w:rPr>
      </w:pPr>
      <w:r>
        <w:rPr>
          <w:rFonts w:hint="eastAsia"/>
        </w:rPr>
        <w:t>职责：</w:t>
      </w:r>
      <w:r>
        <w:t>CCB 的基本任务是明确产品的基线、复审对基线的变更、最后批准、否决变更或延期执行。</w:t>
      </w:r>
    </w:p>
    <w:p>
      <w:pPr>
        <w:pStyle w:val="3"/>
        <w:numPr>
          <w:ilvl w:val="0"/>
          <w:numId w:val="6"/>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6"/>
        </w:numPr>
        <w:rPr>
          <w:rFonts w:hint="eastAsia"/>
        </w:rPr>
      </w:pPr>
      <w:r>
        <w:rPr>
          <w:rFonts w:hint="eastAsia"/>
        </w:rPr>
        <w:t>项目的CCB成员为：</w:t>
      </w:r>
      <w:r>
        <w:rPr>
          <w:rFonts w:hint="eastAsia"/>
          <w:lang w:val="en-US" w:eastAsia="zh-CN"/>
        </w:rPr>
        <w:t>武治国，樊霄宇，常俊杰</w:t>
      </w:r>
      <w:r>
        <w:rPr>
          <w:rFonts w:hint="eastAsia"/>
        </w:rPr>
        <w:t>。</w:t>
      </w:r>
    </w:p>
    <w:p>
      <w:pPr>
        <w:pStyle w:val="3"/>
        <w:numPr>
          <w:ilvl w:val="0"/>
          <w:numId w:val="6"/>
        </w:numPr>
        <w:rPr>
          <w:rFonts w:hint="eastAsia"/>
        </w:rPr>
      </w:pPr>
      <w:r>
        <w:t>CCB 主席</w:t>
      </w:r>
      <w:r>
        <w:rPr>
          <w:rFonts w:hint="eastAsia"/>
        </w:rPr>
        <w:t>：</w:t>
      </w:r>
      <w:r>
        <w:rPr>
          <w:rFonts w:hint="eastAsia"/>
          <w:lang w:val="en-US" w:eastAsia="zh-CN"/>
        </w:rPr>
        <w:t>武治国</w:t>
      </w:r>
    </w:p>
    <w:p>
      <w:pPr>
        <w:pStyle w:val="3"/>
        <w:numPr>
          <w:ilvl w:val="0"/>
          <w:numId w:val="6"/>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tbl>
      <w:tblPr>
        <w:tblStyle w:val="13"/>
        <w:tblW w:w="0" w:type="auto"/>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noWrap w:val="0"/>
            <w:vAlign w:val="top"/>
          </w:tcPr>
          <w:p>
            <w:pPr>
              <w:pStyle w:val="18"/>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noWrap w:val="0"/>
            <w:vAlign w:val="top"/>
          </w:tcPr>
          <w:p>
            <w:pPr>
              <w:pStyle w:val="18"/>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noWrap w:val="0"/>
            <w:vAlign w:val="top"/>
          </w:tcPr>
          <w:p>
            <w:pPr>
              <w:pStyle w:val="18"/>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eastAsia="zh-CN"/>
              </w:rPr>
            </w:pPr>
            <w:r>
              <w:rPr>
                <w:rFonts w:hint="eastAsia"/>
                <w:lang w:val="en-US" w:eastAsia="zh-CN"/>
              </w:rPr>
              <w:t>武治国</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eastAsia="zh-CN"/>
              </w:rPr>
            </w:pPr>
            <w:r>
              <w:rPr>
                <w:rFonts w:hint="eastAsia"/>
                <w:lang w:val="en-US" w:eastAsia="zh-CN"/>
              </w:rPr>
              <w:t>樊霄宇</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rPr>
            </w:pPr>
            <w:r>
              <w:rPr>
                <w:rFonts w:hint="eastAsia"/>
                <w:lang w:val="en-US" w:eastAsia="zh-CN"/>
              </w:rPr>
              <w:t>常俊杰</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rPr>
            </w:pPr>
            <w:r>
              <w:rPr>
                <w:rFonts w:hint="eastAsia"/>
                <w:lang w:val="en-US" w:eastAsia="zh-CN"/>
              </w:rPr>
              <w:t>樊霄宇</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val="en-US" w:eastAsia="zh-CN"/>
              </w:rPr>
            </w:pPr>
            <w:r>
              <w:rPr>
                <w:rFonts w:hint="eastAsia"/>
                <w:lang w:val="en-US" w:eastAsia="zh-CN"/>
              </w:rPr>
              <w:t>常俊杰</w:t>
            </w:r>
          </w:p>
        </w:tc>
        <w:tc>
          <w:tcPr>
            <w:tcW w:w="1800" w:type="dxa"/>
            <w:tcBorders>
              <w:top w:val="single" w:color="000000" w:sz="6" w:space="0"/>
              <w:left w:val="single" w:color="000000" w:sz="6" w:space="0"/>
              <w:bottom w:val="single" w:color="000000" w:sz="6" w:space="0"/>
              <w:right w:val="single" w:color="auto" w:sz="4" w:space="0"/>
            </w:tcBorders>
            <w:noWrap w:val="0"/>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default" w:eastAsia="宋体"/>
                <w:lang w:val="en-US" w:eastAsia="zh-CN"/>
              </w:rPr>
            </w:pPr>
            <w:r>
              <w:rPr>
                <w:rFonts w:hint="eastAsia"/>
                <w:lang w:val="en-US" w:eastAsia="zh-CN"/>
              </w:rPr>
              <w:t>樊霄宇</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val="en-US" w:eastAsia="zh-CN"/>
              </w:rPr>
            </w:pPr>
            <w:r>
              <w:rPr>
                <w:rFonts w:hint="eastAsia"/>
                <w:lang w:val="en-US" w:eastAsia="zh-CN"/>
              </w:rPr>
              <w:t>常俊杰</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noWrap w:val="0"/>
            <w:vAlign w:val="top"/>
          </w:tcPr>
          <w:p>
            <w:pPr>
              <w:jc w:val="center"/>
              <w:rPr>
                <w:rFonts w:hint="eastAsia" w:eastAsia="宋体"/>
                <w:lang w:eastAsia="zh-CN"/>
              </w:rPr>
            </w:pPr>
            <w:r>
              <w:rPr>
                <w:rFonts w:hint="eastAsia"/>
                <w:lang w:val="en-US" w:eastAsia="zh-CN"/>
              </w:rPr>
              <w:t>武治国</w:t>
            </w:r>
          </w:p>
        </w:tc>
        <w:tc>
          <w:tcPr>
            <w:tcW w:w="1800" w:type="dxa"/>
            <w:tcBorders>
              <w:top w:val="single" w:color="000000" w:sz="6" w:space="0"/>
              <w:left w:val="single" w:color="000000" w:sz="6" w:space="0"/>
              <w:bottom w:val="single" w:color="000000" w:sz="6" w:space="0"/>
              <w:right w:val="single" w:color="auto" w:sz="4" w:space="0"/>
            </w:tcBorders>
            <w:noWrap w:val="0"/>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noWrap w:val="0"/>
            <w:vAlign w:val="top"/>
          </w:tcPr>
          <w:p>
            <w:r>
              <w:rPr>
                <w:rFonts w:hint="eastAsia"/>
              </w:rPr>
              <w:t>负责通知由谁进行复审</w:t>
            </w:r>
          </w:p>
        </w:tc>
      </w:tr>
    </w:tbl>
    <w:p>
      <w:pPr>
        <w:pStyle w:val="4"/>
        <w:rPr>
          <w:rFonts w:hint="eastAsia"/>
        </w:rPr>
      </w:pPr>
      <w:bookmarkStart w:id="22" w:name="_Toc248639010"/>
      <w:r>
        <w:rPr>
          <w:rFonts w:hint="eastAsia"/>
        </w:rPr>
        <w:t>配置状态统计</w:t>
      </w:r>
      <w:bookmarkEnd w:id="22"/>
    </w:p>
    <w:p>
      <w:pPr>
        <w:pStyle w:val="5"/>
      </w:pPr>
      <w:bookmarkStart w:id="23" w:name="_Toc523649206"/>
      <w:bookmarkStart w:id="24" w:name="_Toc515463314"/>
      <w:bookmarkStart w:id="25" w:name="_Toc248639011"/>
      <w:r>
        <w:rPr>
          <w:rFonts w:hint="eastAsia"/>
        </w:rPr>
        <w:t>项目介质存储和发布进程</w:t>
      </w:r>
      <w:bookmarkEnd w:id="23"/>
      <w:bookmarkEnd w:id="24"/>
      <w:bookmarkEnd w:id="25"/>
    </w:p>
    <w:p>
      <w:pPr>
        <w:pStyle w:val="6"/>
        <w:rPr>
          <w:rFonts w:hint="eastAsia"/>
        </w:rPr>
      </w:pPr>
      <w:r>
        <w:rPr>
          <w:rFonts w:hint="eastAsia"/>
        </w:rPr>
        <w:t>项目介质保留策略、备份计划、事故处理计划、恢复计划</w:t>
      </w:r>
    </w:p>
    <w:p>
      <w:pPr>
        <w:pStyle w:val="3"/>
        <w:numPr>
          <w:ilvl w:val="0"/>
          <w:numId w:val="7"/>
        </w:numPr>
        <w:rPr>
          <w:rFonts w:hint="eastAsia"/>
        </w:rPr>
      </w:pPr>
      <w:r>
        <w:rPr>
          <w:rFonts w:hint="eastAsia"/>
        </w:rPr>
        <w:t>备份机制及保留策略：</w:t>
      </w:r>
    </w:p>
    <w:p>
      <w:pPr>
        <w:pStyle w:val="3"/>
        <w:numPr>
          <w:ilvl w:val="0"/>
          <w:numId w:val="8"/>
        </w:numPr>
        <w:rPr>
          <w:rFonts w:hint="eastAsia"/>
        </w:rPr>
      </w:pPr>
      <w:r>
        <w:rPr>
          <w:rFonts w:hint="eastAsia"/>
        </w:rPr>
        <w:t>每周五下班时将主服务器的数据备份到备份服务器中。</w:t>
      </w:r>
    </w:p>
    <w:p>
      <w:pPr>
        <w:pStyle w:val="3"/>
        <w:numPr>
          <w:ilvl w:val="0"/>
          <w:numId w:val="8"/>
        </w:numPr>
        <w:rPr>
          <w:rFonts w:hint="eastAsia"/>
        </w:rPr>
      </w:pPr>
      <w:r>
        <w:rPr>
          <w:rFonts w:hint="eastAsia"/>
        </w:rPr>
        <w:t>备份服务器只保留最近两个月的备份。</w:t>
      </w:r>
    </w:p>
    <w:p>
      <w:pPr>
        <w:pStyle w:val="3"/>
        <w:numPr>
          <w:ilvl w:val="0"/>
          <w:numId w:val="7"/>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7"/>
        </w:numPr>
        <w:rPr>
          <w:rFonts w:hint="eastAsia"/>
        </w:rPr>
      </w:pPr>
      <w:r>
        <w:rPr>
          <w:rFonts w:hint="eastAsia"/>
        </w:rPr>
        <w:t>防病毒/杀毒机制：</w:t>
      </w:r>
    </w:p>
    <w:p>
      <w:pPr>
        <w:pStyle w:val="3"/>
        <w:numPr>
          <w:ilvl w:val="0"/>
          <w:numId w:val="9"/>
        </w:numPr>
        <w:rPr>
          <w:rFonts w:hint="eastAsia"/>
        </w:rPr>
      </w:pPr>
      <w:r>
        <w:rPr>
          <w:rFonts w:hint="eastAsia"/>
        </w:rPr>
        <w:t>杀毒/防病毒软件：BitDefender2009。</w:t>
      </w:r>
    </w:p>
    <w:p>
      <w:pPr>
        <w:pStyle w:val="3"/>
        <w:numPr>
          <w:ilvl w:val="0"/>
          <w:numId w:val="9"/>
        </w:numPr>
        <w:rPr>
          <w:rFonts w:hint="eastAsia"/>
        </w:rPr>
      </w:pPr>
      <w:r>
        <w:rPr>
          <w:rFonts w:hint="eastAsia"/>
        </w:rPr>
        <w:t>频率：每周末杀毒。</w:t>
      </w:r>
    </w:p>
    <w:p>
      <w:pPr>
        <w:pStyle w:val="3"/>
        <w:numPr>
          <w:ilvl w:val="0"/>
          <w:numId w:val="9"/>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bookmarkStart w:id="29" w:name="_GoBack"/>
      <w:bookmarkEnd w:id="29"/>
    </w:p>
    <w:p>
      <w:pPr>
        <w:pStyle w:val="3"/>
        <w:rPr>
          <w:rFonts w:hint="eastAsia"/>
        </w:rPr>
      </w:pPr>
      <w:r>
        <w:rPr>
          <w:rFonts w:hint="eastAsia"/>
        </w:rPr>
        <w:t>格式：Windows的文件。</w:t>
      </w:r>
    </w:p>
    <w:p>
      <w:pPr>
        <w:pStyle w:val="6"/>
        <w:rPr>
          <w:rFonts w:hint="eastAsia"/>
        </w:rPr>
      </w:pPr>
      <w:r>
        <w:rPr>
          <w:rFonts w:hint="eastAsia"/>
        </w:rPr>
        <w:t>发布进程</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1"/>
        <w:gridCol w:w="2657"/>
        <w:gridCol w:w="1901"/>
        <w:gridCol w:w="1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0" w:type="dxa"/>
            <w:shd w:val="clear" w:color="auto" w:fill="000000"/>
            <w:noWrap w:val="0"/>
            <w:vAlign w:val="top"/>
          </w:tcPr>
          <w:p>
            <w:pPr>
              <w:pStyle w:val="3"/>
              <w:ind w:left="0"/>
              <w:rPr>
                <w:rFonts w:hint="eastAsia"/>
              </w:rPr>
            </w:pPr>
            <w:r>
              <w:rPr>
                <w:rFonts w:hint="eastAsia"/>
              </w:rPr>
              <w:t>标识</w:t>
            </w:r>
          </w:p>
        </w:tc>
        <w:tc>
          <w:tcPr>
            <w:tcW w:w="3048" w:type="dxa"/>
            <w:shd w:val="clear" w:color="auto" w:fill="000000"/>
            <w:noWrap w:val="0"/>
            <w:vAlign w:val="top"/>
          </w:tcPr>
          <w:p>
            <w:pPr>
              <w:pStyle w:val="3"/>
              <w:ind w:left="0"/>
              <w:rPr>
                <w:rFonts w:hint="eastAsia"/>
              </w:rPr>
            </w:pPr>
            <w:r>
              <w:rPr>
                <w:rFonts w:hint="eastAsia"/>
              </w:rPr>
              <w:t>内容</w:t>
            </w:r>
          </w:p>
        </w:tc>
        <w:tc>
          <w:tcPr>
            <w:tcW w:w="2160" w:type="dxa"/>
            <w:shd w:val="clear" w:color="auto" w:fill="000000"/>
            <w:noWrap w:val="0"/>
            <w:vAlign w:val="top"/>
          </w:tcPr>
          <w:p>
            <w:pPr>
              <w:pStyle w:val="3"/>
              <w:ind w:left="0"/>
              <w:rPr>
                <w:rFonts w:hint="eastAsia"/>
              </w:rPr>
            </w:pPr>
            <w:r>
              <w:rPr>
                <w:rFonts w:hint="eastAsia"/>
              </w:rPr>
              <w:t>针对的对象</w:t>
            </w:r>
          </w:p>
        </w:tc>
        <w:tc>
          <w:tcPr>
            <w:tcW w:w="2268" w:type="dxa"/>
            <w:shd w:val="clear" w:color="auto" w:fill="000000"/>
            <w:noWrap w:val="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noWrap w:val="0"/>
            <w:vAlign w:val="top"/>
          </w:tcPr>
          <w:p>
            <w:pPr>
              <w:pStyle w:val="3"/>
              <w:ind w:left="0"/>
              <w:rPr>
                <w:rFonts w:hint="eastAsia"/>
              </w:rPr>
            </w:pPr>
            <w:r>
              <w:rPr>
                <w:rFonts w:hint="eastAsia"/>
              </w:rPr>
              <w:t>0.1</w:t>
            </w:r>
          </w:p>
        </w:tc>
        <w:tc>
          <w:tcPr>
            <w:tcW w:w="3048" w:type="dxa"/>
            <w:noWrap w:val="0"/>
            <w:vAlign w:val="top"/>
          </w:tcPr>
          <w:p>
            <w:pPr>
              <w:pStyle w:val="3"/>
              <w:ind w:left="0"/>
              <w:rPr>
                <w:rFonts w:hint="eastAsia"/>
              </w:rPr>
            </w:pPr>
            <w:r>
              <w:rPr>
                <w:rFonts w:hint="eastAsia"/>
              </w:rPr>
              <w:t>系统需求分析</w:t>
            </w:r>
          </w:p>
        </w:tc>
        <w:tc>
          <w:tcPr>
            <w:tcW w:w="2160" w:type="dxa"/>
            <w:noWrap w:val="0"/>
            <w:vAlign w:val="top"/>
          </w:tcPr>
          <w:p>
            <w:pPr>
              <w:pStyle w:val="3"/>
              <w:ind w:left="0"/>
              <w:rPr>
                <w:rFonts w:hint="eastAsia"/>
              </w:rPr>
            </w:pPr>
            <w:r>
              <w:rPr>
                <w:rFonts w:hint="eastAsia"/>
              </w:rPr>
              <w:t>项目组内部人员</w:t>
            </w:r>
          </w:p>
        </w:tc>
        <w:tc>
          <w:tcPr>
            <w:tcW w:w="2268" w:type="dxa"/>
            <w:noWrap w:val="0"/>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noWrap w:val="0"/>
            <w:vAlign w:val="top"/>
          </w:tcPr>
          <w:p>
            <w:pPr>
              <w:pStyle w:val="3"/>
              <w:ind w:left="0"/>
              <w:rPr>
                <w:rFonts w:hint="eastAsia"/>
              </w:rPr>
            </w:pPr>
            <w:r>
              <w:rPr>
                <w:rFonts w:hint="eastAsia"/>
              </w:rPr>
              <w:t>0.2</w:t>
            </w:r>
          </w:p>
        </w:tc>
        <w:tc>
          <w:tcPr>
            <w:tcW w:w="3048" w:type="dxa"/>
            <w:noWrap w:val="0"/>
            <w:vAlign w:val="top"/>
          </w:tcPr>
          <w:p>
            <w:pPr>
              <w:pStyle w:val="3"/>
              <w:ind w:left="0"/>
              <w:rPr>
                <w:rFonts w:hint="eastAsia"/>
              </w:rPr>
            </w:pPr>
            <w:r>
              <w:rPr>
                <w:rFonts w:hint="eastAsia"/>
              </w:rPr>
              <w:t>系统设计实现</w:t>
            </w:r>
          </w:p>
        </w:tc>
        <w:tc>
          <w:tcPr>
            <w:tcW w:w="2160" w:type="dxa"/>
            <w:noWrap w:val="0"/>
            <w:vAlign w:val="top"/>
          </w:tcPr>
          <w:p>
            <w:pPr>
              <w:pStyle w:val="3"/>
              <w:ind w:left="0"/>
              <w:rPr>
                <w:rFonts w:hint="eastAsia"/>
              </w:rPr>
            </w:pPr>
            <w:r>
              <w:rPr>
                <w:rFonts w:hint="eastAsia"/>
              </w:rPr>
              <w:t>用户</w:t>
            </w:r>
          </w:p>
        </w:tc>
        <w:tc>
          <w:tcPr>
            <w:tcW w:w="2268" w:type="dxa"/>
            <w:noWrap w:val="0"/>
            <w:vAlign w:val="top"/>
          </w:tcPr>
          <w:p>
            <w:pPr>
              <w:pStyle w:val="3"/>
              <w:ind w:left="0"/>
              <w:rPr>
                <w:rFonts w:hint="eastAsia"/>
              </w:rPr>
            </w:pPr>
          </w:p>
        </w:tc>
      </w:tr>
    </w:tbl>
    <w:p>
      <w:pPr>
        <w:pStyle w:val="5"/>
        <w:rPr>
          <w:rFonts w:hint="eastAsia"/>
          <w:i w:val="0"/>
          <w:iCs w:val="0"/>
          <w:sz w:val="20"/>
          <w:szCs w:val="20"/>
        </w:rPr>
      </w:pPr>
      <w:bookmarkStart w:id="26" w:name="_Toc248639012"/>
      <w:r>
        <w:rPr>
          <w:rFonts w:hint="eastAsia"/>
          <w:i w:val="0"/>
          <w:iCs w:val="0"/>
          <w:sz w:val="20"/>
          <w:szCs w:val="20"/>
        </w:rPr>
        <w:t>报告和审计</w:t>
      </w:r>
      <w:bookmarkEnd w:id="26"/>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报告人：配置管理经理。</w:t>
      </w:r>
    </w:p>
    <w:tbl>
      <w:tblPr>
        <w:tblStyle w:val="13"/>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2673"/>
        <w:gridCol w:w="3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shd w:val="solid" w:color="auto" w:fill="auto"/>
            <w:noWrap w:val="0"/>
            <w:vAlign w:val="top"/>
          </w:tcPr>
          <w:p>
            <w:pPr>
              <w:jc w:val="center"/>
              <w:rPr>
                <w:rFonts w:hint="eastAsia"/>
              </w:rPr>
            </w:pPr>
            <w:r>
              <w:rPr>
                <w:rFonts w:hint="eastAsia"/>
              </w:rPr>
              <w:t>名称</w:t>
            </w:r>
          </w:p>
        </w:tc>
        <w:tc>
          <w:tcPr>
            <w:tcW w:w="3085" w:type="dxa"/>
            <w:shd w:val="solid" w:color="auto" w:fill="auto"/>
            <w:noWrap w:val="0"/>
            <w:vAlign w:val="top"/>
          </w:tcPr>
          <w:p>
            <w:pPr>
              <w:jc w:val="center"/>
              <w:rPr>
                <w:rFonts w:hint="eastAsia"/>
              </w:rPr>
            </w:pPr>
            <w:r>
              <w:rPr>
                <w:rFonts w:hint="eastAsia"/>
              </w:rPr>
              <w:t>描述</w:t>
            </w:r>
          </w:p>
        </w:tc>
        <w:tc>
          <w:tcPr>
            <w:tcW w:w="3587" w:type="dxa"/>
            <w:shd w:val="solid" w:color="auto" w:fill="auto"/>
            <w:noWrap w:val="0"/>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配置管理项目清单</w:t>
            </w:r>
          </w:p>
        </w:tc>
        <w:tc>
          <w:tcPr>
            <w:tcW w:w="3085" w:type="dxa"/>
            <w:noWrap w:val="0"/>
            <w:vAlign w:val="top"/>
          </w:tcPr>
          <w:p>
            <w:pPr>
              <w:rPr>
                <w:rFonts w:hint="eastAsia"/>
              </w:rPr>
            </w:pPr>
            <w:r>
              <w:rPr>
                <w:rFonts w:hint="eastAsia"/>
              </w:rPr>
              <w:t>由配置管理员编写配置管理活动清单，然后向PM提出申请。</w:t>
            </w:r>
          </w:p>
        </w:tc>
        <w:tc>
          <w:tcPr>
            <w:tcW w:w="3587" w:type="dxa"/>
            <w:noWrap w:val="0"/>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变更申请单</w:t>
            </w:r>
          </w:p>
        </w:tc>
        <w:tc>
          <w:tcPr>
            <w:tcW w:w="3085" w:type="dxa"/>
            <w:noWrap w:val="0"/>
            <w:vAlign w:val="top"/>
          </w:tcPr>
          <w:p>
            <w:r>
              <w:rPr>
                <w:rFonts w:hint="eastAsia"/>
              </w:rPr>
              <w:t>内容有对项目当前问题说明及提出的变更请求内容，</w:t>
            </w:r>
            <w:r>
              <w:t>CCB</w:t>
            </w:r>
            <w:r>
              <w:rPr>
                <w:rFonts w:hint="eastAsia"/>
              </w:rPr>
              <w:t>复审后添加复审意见。</w:t>
            </w:r>
          </w:p>
        </w:tc>
        <w:tc>
          <w:tcPr>
            <w:tcW w:w="3587" w:type="dxa"/>
            <w:noWrap w:val="0"/>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配置状态报告</w:t>
            </w:r>
          </w:p>
        </w:tc>
        <w:tc>
          <w:tcPr>
            <w:tcW w:w="3085" w:type="dxa"/>
            <w:noWrap w:val="0"/>
            <w:vAlign w:val="top"/>
          </w:tcPr>
          <w:p>
            <w:pPr>
              <w:rPr>
                <w:rFonts w:hint="eastAsia"/>
              </w:rPr>
            </w:pPr>
            <w:r>
              <w:rPr>
                <w:rFonts w:hint="eastAsia"/>
              </w:rPr>
              <w:t>用于配置项发布和变更完成时，描述当前的软件工作版本。</w:t>
            </w:r>
          </w:p>
        </w:tc>
        <w:tc>
          <w:tcPr>
            <w:tcW w:w="3587" w:type="dxa"/>
            <w:noWrap w:val="0"/>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基线审计报告</w:t>
            </w:r>
          </w:p>
        </w:tc>
        <w:tc>
          <w:tcPr>
            <w:tcW w:w="3085" w:type="dxa"/>
            <w:noWrap w:val="0"/>
            <w:vAlign w:val="top"/>
          </w:tcPr>
          <w:p>
            <w:pPr>
              <w:rPr>
                <w:rFonts w:hint="eastAsia"/>
                <w:sz w:val="36"/>
                <w:szCs w:val="36"/>
              </w:rPr>
            </w:pPr>
            <w:r>
              <w:rPr>
                <w:rFonts w:hint="eastAsia"/>
              </w:rPr>
              <w:t>用于基线的物理审计和功能审计进行描述。</w:t>
            </w:r>
          </w:p>
        </w:tc>
        <w:tc>
          <w:tcPr>
            <w:tcW w:w="3587" w:type="dxa"/>
            <w:noWrap w:val="0"/>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7" w:type="dxa"/>
            <w:noWrap w:val="0"/>
            <w:vAlign w:val="top"/>
          </w:tcPr>
          <w:p>
            <w:pPr>
              <w:rPr>
                <w:rFonts w:hint="eastAsia"/>
              </w:rPr>
            </w:pPr>
            <w:r>
              <w:rPr>
                <w:rFonts w:hint="eastAsia"/>
              </w:rPr>
              <w:t>基线状态报告</w:t>
            </w:r>
          </w:p>
        </w:tc>
        <w:tc>
          <w:tcPr>
            <w:tcW w:w="3085" w:type="dxa"/>
            <w:noWrap w:val="0"/>
            <w:vAlign w:val="top"/>
          </w:tcPr>
          <w:p>
            <w:pPr>
              <w:rPr>
                <w:rFonts w:hint="eastAsia"/>
              </w:rPr>
            </w:pPr>
            <w:r>
              <w:rPr>
                <w:rFonts w:hint="eastAsia"/>
              </w:rPr>
              <w:t>在基线发布和基线变更完成时使用，以及时跟踪记录基线状态信息。</w:t>
            </w:r>
          </w:p>
        </w:tc>
        <w:tc>
          <w:tcPr>
            <w:tcW w:w="3587" w:type="dxa"/>
            <w:noWrap w:val="0"/>
            <w:vAlign w:val="top"/>
          </w:tcPr>
          <w:p>
            <w:pPr>
              <w:rPr>
                <w:rFonts w:hint="eastAsia"/>
              </w:rPr>
            </w:pPr>
            <w:r>
              <w:rPr>
                <w:rFonts w:hint="eastAsia"/>
              </w:rPr>
              <w:t>《HD-CM-308_基线状态报告》</w:t>
            </w:r>
          </w:p>
        </w:tc>
      </w:tr>
    </w:tbl>
    <w:p>
      <w:pPr>
        <w:pStyle w:val="3"/>
      </w:pPr>
    </w:p>
    <w:p>
      <w:pPr>
        <w:pStyle w:val="3"/>
        <w:numPr>
          <w:ilvl w:val="1"/>
          <w:numId w:val="9"/>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9"/>
        </w:numPr>
        <w:tabs>
          <w:tab w:val="left" w:pos="720"/>
          <w:tab w:val="clear" w:pos="1500"/>
        </w:tabs>
        <w:ind w:left="900" w:firstLine="0"/>
        <w:rPr>
          <w:rFonts w:hint="eastAsia"/>
        </w:rPr>
      </w:pPr>
      <w:r>
        <w:rPr>
          <w:rFonts w:hint="eastAsia"/>
        </w:rPr>
        <w:t>审计。包含功能审计和物理审计。</w:t>
      </w:r>
    </w:p>
    <w:p>
      <w:pPr>
        <w:pStyle w:val="3"/>
        <w:numPr>
          <w:ilvl w:val="2"/>
          <w:numId w:val="9"/>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9"/>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9"/>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7" w:name="_Toc248639013"/>
      <w:bookmarkStart w:id="28"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7"/>
      <w:bookmarkEnd w:id="28"/>
    </w:p>
    <w:p>
      <w:r>
        <w:rPr>
          <w:rFonts w:hint="eastAsia"/>
        </w:rPr>
        <w:t>在需求及项目完成时分别建立里程碑。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04347908"/>
    <w:multiLevelType w:val="multilevel"/>
    <w:tmpl w:val="04347908"/>
    <w:lvl w:ilvl="0" w:tentative="0">
      <w:start w:val="3"/>
      <w:numFmt w:val="bullet"/>
      <w:lvlText w:val="•"/>
      <w:lvlJc w:val="left"/>
      <w:pPr>
        <w:ind w:left="1140" w:hanging="420"/>
      </w:pPr>
      <w:rPr>
        <w:rFonts w:hint="default" w:ascii="Times New Roman" w:hAnsi="Times New Roman" w:eastAsia="宋体" w:cs="Times New Roman"/>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8">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1"/>
  </w:num>
  <w:num w:numId="3">
    <w:abstractNumId w:val="7"/>
  </w:num>
  <w:num w:numId="4">
    <w:abstractNumId w:val="6"/>
  </w:num>
  <w:num w:numId="5">
    <w:abstractNumId w:val="8"/>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84A5C"/>
    <w:rsid w:val="078B30B2"/>
    <w:rsid w:val="22BB29E2"/>
    <w:rsid w:val="4D7865A6"/>
    <w:rsid w:val="68037367"/>
    <w:rsid w:val="6D484A5C"/>
    <w:rsid w:val="71B763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3">
    <w:name w:val="Body Text"/>
    <w:basedOn w:val="1"/>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uiPriority w:val="0"/>
    <w:pPr>
      <w:tabs>
        <w:tab w:val="center" w:pos="4320"/>
        <w:tab w:val="right" w:pos="8640"/>
      </w:tabs>
    </w:pPr>
    <w:rPr>
      <w:rFonts w:eastAsia="Arial"/>
    </w:rPr>
  </w:style>
  <w:style w:type="paragraph" w:styleId="10">
    <w:name w:val="toc 1"/>
    <w:basedOn w:val="1"/>
    <w:next w:val="1"/>
    <w:qFormat/>
    <w:uiPriority w:val="39"/>
    <w:pPr>
      <w:spacing w:before="120" w:after="120"/>
    </w:pPr>
    <w:rPr>
      <w:rFonts w:ascii="Times New Roman"/>
      <w:b/>
      <w:bCs/>
      <w:caps/>
      <w:szCs w:val="24"/>
    </w:rPr>
  </w:style>
  <w:style w:type="paragraph" w:styleId="11">
    <w:name w:val="toc 2"/>
    <w:basedOn w:val="1"/>
    <w:next w:val="1"/>
    <w:qFormat/>
    <w:uiPriority w:val="39"/>
    <w:pPr>
      <w:ind w:left="200"/>
    </w:pPr>
    <w:rPr>
      <w:rFonts w:ascii="Times New Roman"/>
      <w:smallCaps/>
      <w:szCs w:val="24"/>
    </w:rPr>
  </w:style>
  <w:style w:type="paragraph" w:styleId="12">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uiPriority w:val="0"/>
    <w:rPr>
      <w:rFonts w:eastAsia="Arial"/>
    </w:rPr>
  </w:style>
  <w:style w:type="character" w:styleId="17">
    <w:name w:val="Hyperlink"/>
    <w:basedOn w:val="14"/>
    <w:qFormat/>
    <w:uiPriority w:val="99"/>
    <w:rPr>
      <w:color w:val="0000FF"/>
      <w:u w:val="single"/>
    </w:rPr>
  </w:style>
  <w:style w:type="paragraph" w:customStyle="1" w:styleId="18">
    <w:name w:val="Table Row"/>
    <w:basedOn w:val="1"/>
    <w:qFormat/>
    <w:uiPriority w:val="0"/>
    <w:pPr>
      <w:spacing w:before="60" w:after="60"/>
    </w:pPr>
    <w:rPr>
      <w:b/>
    </w:rPr>
  </w:style>
  <w:style w:type="paragraph" w:customStyle="1" w:styleId="19">
    <w:name w:val="Tabletext"/>
    <w:basedOn w:val="1"/>
    <w:uiPriority w:val="0"/>
  </w:style>
  <w:style w:type="paragraph" w:customStyle="1" w:styleId="20">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2020-06-20T12:04:00Z</dcterms:created>
  <dc:creator>起风了</dc:creator>
  <cp:lastModifiedBy>起风了</cp:lastModifiedBy>
  <dcterms:modified xsi:type="dcterms:W3CDTF">2020-06-23T06:49:58Z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