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26C22">
      <w:pPr>
        <w:spacing w:before="0" w:after="80" w:line="240" w:lineRule="auto"/>
        <w:jc w:val="center"/>
      </w:pPr>
      <w:bookmarkStart w:id="0" w:name="_GoBack"/>
      <w:bookmarkEnd w:id="0"/>
      <w:r>
        <w:rPr>
          <w:rFonts w:ascii="Prima Serif Std Roman" w:hAnsi="Prima Serif Std Roman" w:eastAsia="Prima Serif Std Roman"/>
          <w:b/>
          <w:i w:val="0"/>
          <w:color w:val="1F4E78"/>
          <w:sz w:val="37"/>
        </w:rPr>
        <w:t>大学生研究计划课题任务 Timeline</w:t>
      </w:r>
    </w:p>
    <w:p w14:paraId="6B38B897">
      <w:pPr>
        <w:spacing w:before="0" w:after="160" w:line="240" w:lineRule="auto"/>
        <w:jc w:val="center"/>
      </w:pPr>
      <w:r>
        <w:rPr>
          <w:rFonts w:ascii="Saturday Sans Regular" w:hAnsi="Saturday Sans Regular" w:eastAsia="Saturday Sans Regular"/>
          <w:b/>
          <w:i w:val="0"/>
          <w:color w:val="2F2F2F"/>
          <w:sz w:val="22"/>
        </w:rPr>
        <w:t>课题：大模型技术在数学建模与求解教学中的应用方法研究</w:t>
      </w:r>
    </w:p>
    <w:p w14:paraId="345470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8" w:lineRule="auto"/>
        <w:ind w:firstLine="420"/>
        <w:jc w:val="left"/>
        <w:textAlignment w:val="auto"/>
        <w:rPr>
          <w:rFonts w:ascii="Saturday Sans Regular" w:hAnsi="Saturday Sans Regular" w:eastAsia="Saturday Sans Regular"/>
          <w:b w:val="0"/>
          <w:i w:val="0"/>
          <w:color w:val="000000"/>
          <w:sz w:val="21"/>
        </w:rPr>
      </w:pPr>
      <w:r>
        <w:rPr>
          <w:rFonts w:hint="eastAsia"/>
          <w:b w:val="0"/>
          <w:i w:val="0"/>
          <w:color w:val="000000"/>
          <w:sz w:val="21"/>
          <w:lang w:val="en-US" w:eastAsia="zh-CN"/>
        </w:rPr>
        <w:t>该Timeline主要</w:t>
      </w:r>
      <w:r>
        <w:rPr>
          <w:rFonts w:ascii="Saturday Sans Regular" w:hAnsi="Saturday Sans Regular" w:eastAsia="Saturday Sans Regular"/>
          <w:b w:val="0"/>
          <w:i w:val="0"/>
          <w:color w:val="000000"/>
          <w:sz w:val="21"/>
        </w:rPr>
        <w:t>以课题申报页面中的研究目标、两条技术路线、预期成果和 12 个月工作安排为主线，结合现有课程作业题库与 A1/A2 Task Card v0 做细化。</w:t>
      </w:r>
    </w:p>
    <w:p w14:paraId="49208C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81" w:afterLines="50" w:line="240" w:lineRule="auto"/>
        <w:ind w:firstLine="420" w:firstLineChars="200"/>
        <w:jc w:val="left"/>
        <w:textAlignment w:val="auto"/>
        <w:rPr>
          <w:rFonts w:ascii="Saturday Sans Regular" w:hAnsi="Saturday Sans Regular" w:eastAsia="Saturday Sans Regular" w:cs="Saturday Sans Regular"/>
          <w:b w:val="0"/>
          <w:i w:val="0"/>
          <w:color w:val="000000"/>
          <w:sz w:val="21"/>
        </w:rPr>
      </w:pPr>
      <w:r>
        <w:rPr>
          <w:rFonts w:ascii="Saturday Sans Regular" w:hAnsi="Saturday Sans Regular" w:eastAsia="Saturday Sans Regular"/>
          <w:b w:val="0"/>
          <w:i w:val="0"/>
          <w:color w:val="000000"/>
          <w:sz w:val="21"/>
        </w:rPr>
        <w:t>目标是形成一套可教学、可复用、可评估的 AI 辅助读题—建模—求解—纠错流程。</w:t>
      </w:r>
    </w:p>
    <w:tbl>
      <w:tblPr>
        <w:tblStyle w:val="32"/>
        <w:tblW w:w="1015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9036"/>
      </w:tblGrid>
      <w:tr w14:paraId="60F03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88C4A">
            <w:pPr>
              <w:snapToGrid w:val="0"/>
              <w:spacing w:before="0" w:after="0" w:line="276" w:lineRule="auto"/>
              <w:jc w:val="center"/>
            </w:pPr>
            <w:r>
              <w:rPr>
                <w:rFonts w:ascii="Saturday Sans Regular" w:hAnsi="Saturday Sans Regular" w:eastAsia="Saturday Sans Regular"/>
                <w:b/>
                <w:i w:val="0"/>
                <w:color w:val="1F4E78"/>
                <w:sz w:val="20"/>
              </w:rPr>
              <w:t>研究主线</w:t>
            </w:r>
          </w:p>
        </w:tc>
        <w:tc>
          <w:tcPr>
            <w:tcW w:w="9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886AD">
            <w:pPr>
              <w:snapToGrid w:val="0"/>
              <w:spacing w:before="0" w:after="0" w:line="276" w:lineRule="auto"/>
              <w:jc w:val="left"/>
              <w:rPr>
                <w:rFonts w:ascii="Saturday Sans Regular" w:hAnsi="Saturday Sans Regular" w:eastAsia="Saturday Sans Regular"/>
                <w:b w:val="0"/>
                <w:i w:val="0"/>
                <w:color w:val="000000"/>
                <w:sz w:val="20"/>
              </w:rPr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000000"/>
                <w:sz w:val="20"/>
              </w:rPr>
              <w:t>① 多角色协作流程：读题解释 - 建模 - 编码 - 审查纠错；</w:t>
            </w:r>
          </w:p>
          <w:p w14:paraId="1B01556D">
            <w:pPr>
              <w:snapToGrid w:val="0"/>
              <w:spacing w:before="0" w:after="0" w:line="276" w:lineRule="auto"/>
              <w:jc w:val="left"/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000000"/>
                <w:sz w:val="20"/>
              </w:rPr>
              <w:t>② 结构化建模清单：集合/参数/变量/目标/约束。</w:t>
            </w:r>
          </w:p>
        </w:tc>
      </w:tr>
      <w:tr w14:paraId="77868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0E6E8">
            <w:pPr>
              <w:snapToGrid w:val="0"/>
              <w:spacing w:before="0" w:after="0" w:line="276" w:lineRule="auto"/>
              <w:jc w:val="center"/>
            </w:pPr>
            <w:r>
              <w:rPr>
                <w:rFonts w:ascii="Saturday Sans Regular" w:hAnsi="Saturday Sans Regular" w:eastAsia="Saturday Sans Regular"/>
                <w:b/>
                <w:i w:val="0"/>
                <w:color w:val="1F4E78"/>
                <w:sz w:val="20"/>
              </w:rPr>
              <w:t>首轮主案例</w:t>
            </w:r>
          </w:p>
        </w:tc>
        <w:tc>
          <w:tcPr>
            <w:tcW w:w="9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BB139">
            <w:pPr>
              <w:snapToGrid w:val="0"/>
              <w:spacing w:before="0" w:after="0" w:line="276" w:lineRule="auto"/>
              <w:jc w:val="left"/>
              <w:rPr>
                <w:rFonts w:ascii="Saturday Sans Regular" w:hAnsi="Saturday Sans Regular" w:eastAsia="Saturday Sans Regular"/>
                <w:b w:val="0"/>
                <w:i w:val="0"/>
                <w:color w:val="000000"/>
                <w:sz w:val="20"/>
              </w:rPr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000000"/>
                <w:sz w:val="20"/>
              </w:rPr>
              <w:t>A1 接缝裁剪（Seam Carving）+ A2 SVD 图像压缩。</w:t>
            </w:r>
          </w:p>
          <w:p w14:paraId="043CBDE8">
            <w:pPr>
              <w:snapToGrid w:val="0"/>
              <w:spacing w:before="0" w:after="0" w:line="276" w:lineRule="auto"/>
              <w:jc w:val="left"/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000000"/>
                <w:sz w:val="20"/>
              </w:rPr>
              <w:t>前者适合验证过程化讲解与代码纠错，后者适合做量化评估。</w:t>
            </w:r>
          </w:p>
        </w:tc>
      </w:tr>
      <w:tr w14:paraId="100FB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F3B9C">
            <w:pPr>
              <w:snapToGrid w:val="0"/>
              <w:spacing w:before="0" w:after="0" w:line="276" w:lineRule="auto"/>
              <w:jc w:val="center"/>
            </w:pPr>
            <w:r>
              <w:rPr>
                <w:rFonts w:ascii="Saturday Sans Regular" w:hAnsi="Saturday Sans Regular" w:eastAsia="Saturday Sans Regular"/>
                <w:b/>
                <w:i w:val="0"/>
                <w:color w:val="1F4E78"/>
                <w:sz w:val="20"/>
              </w:rPr>
              <w:t>扩展题库</w:t>
            </w:r>
          </w:p>
        </w:tc>
        <w:tc>
          <w:tcPr>
            <w:tcW w:w="9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E4991">
            <w:pPr>
              <w:snapToGrid w:val="0"/>
              <w:spacing w:before="0" w:after="0" w:line="276" w:lineRule="auto"/>
              <w:jc w:val="left"/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000000"/>
                <w:sz w:val="20"/>
              </w:rPr>
              <w:t>A3 曲线拟合/昆虫分类、A4 微分方程模型/Poisson 图像融合，用于后续验证流程的可迁移性。</w:t>
            </w:r>
          </w:p>
        </w:tc>
      </w:tr>
      <w:tr w14:paraId="38A4A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BBAC5">
            <w:pPr>
              <w:snapToGrid w:val="0"/>
              <w:spacing w:before="0" w:after="0" w:line="276" w:lineRule="auto"/>
              <w:jc w:val="center"/>
            </w:pPr>
            <w:r>
              <w:rPr>
                <w:rFonts w:ascii="Saturday Sans Regular" w:hAnsi="Saturday Sans Regular" w:eastAsia="Saturday Sans Regular"/>
                <w:b/>
                <w:i w:val="0"/>
                <w:color w:val="1F4E78"/>
                <w:sz w:val="20"/>
              </w:rPr>
              <w:t>最终成果</w:t>
            </w:r>
          </w:p>
        </w:tc>
        <w:tc>
          <w:tcPr>
            <w:tcW w:w="9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2C9E0">
            <w:pPr>
              <w:snapToGrid w:val="0"/>
              <w:spacing w:before="0" w:after="0" w:line="276" w:lineRule="auto"/>
              <w:jc w:val="left"/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000000"/>
                <w:sz w:val="20"/>
              </w:rPr>
              <w:t>教学流程文档、Task Card/示例题库、Prompt 模板库、原型、评估报告、结题答辩材料。</w:t>
            </w:r>
          </w:p>
        </w:tc>
      </w:tr>
    </w:tbl>
    <w:p w14:paraId="4B53659A"/>
    <w:tbl>
      <w:tblPr>
        <w:tblStyle w:val="32"/>
        <w:tblW w:w="101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6"/>
        <w:gridCol w:w="3444"/>
        <w:gridCol w:w="3446"/>
      </w:tblGrid>
      <w:tr w14:paraId="49F70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71D6E">
            <w:pPr>
              <w:spacing w:before="0" w:after="0" w:line="276" w:lineRule="auto"/>
              <w:jc w:val="center"/>
            </w:pPr>
            <w:r>
              <w:rPr>
                <w:rFonts w:ascii="Saturday Sans Regular" w:hAnsi="Saturday Sans Regular" w:eastAsia="Saturday Sans Regular" w:cs="Saturday Sans Regular"/>
                <w:b/>
                <w:i w:val="0"/>
                <w:color w:val="FFFFFF"/>
                <w:sz w:val="21"/>
              </w:rPr>
              <w:t>5月下旬</w:t>
            </w:r>
            <w:r>
              <w:rPr>
                <w:rFonts w:ascii="Saturday Sans Regular" w:hAnsi="Saturday Sans Regular" w:eastAsia="Saturday Sans Regular" w:cs="Saturday Sans Regular"/>
                <w:b/>
                <w:i w:val="0"/>
                <w:color w:val="FFFFFF"/>
                <w:sz w:val="21"/>
              </w:rPr>
              <w:br w:type="textWrapping"/>
            </w:r>
            <w:r>
              <w:rPr>
                <w:rFonts w:ascii="Saturday Sans Regular" w:hAnsi="Saturday Sans Regular" w:eastAsia="Saturday Sans Regular" w:cs="Saturday Sans Regular"/>
                <w:b/>
                <w:i w:val="0"/>
                <w:color w:val="FFFFFF"/>
                <w:sz w:val="21"/>
              </w:rPr>
              <w:t>（中期检查）</w:t>
            </w:r>
          </w:p>
        </w:tc>
        <w:tc>
          <w:tcPr>
            <w:tcW w:w="3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DDC80">
            <w:pPr>
              <w:spacing w:before="0" w:after="0" w:line="276" w:lineRule="auto"/>
              <w:jc w:val="center"/>
            </w:pPr>
            <w:r>
              <w:rPr>
                <w:rFonts w:ascii="Saturday Sans Regular" w:hAnsi="Saturday Sans Regular" w:eastAsia="Saturday Sans Regular" w:cs="Saturday Sans Regular"/>
                <w:b/>
                <w:i w:val="0"/>
                <w:color w:val="FFFFFF"/>
                <w:sz w:val="21"/>
              </w:rPr>
              <w:t>10月末</w:t>
            </w:r>
            <w:r>
              <w:rPr>
                <w:rFonts w:ascii="Saturday Sans Regular" w:hAnsi="Saturday Sans Regular" w:eastAsia="Saturday Sans Regular" w:cs="Saturday Sans Regular"/>
                <w:b/>
                <w:i w:val="0"/>
                <w:color w:val="FFFFFF"/>
                <w:sz w:val="21"/>
              </w:rPr>
              <w:br w:type="textWrapping"/>
            </w:r>
            <w:r>
              <w:rPr>
                <w:rFonts w:ascii="Saturday Sans Regular" w:hAnsi="Saturday Sans Regular" w:eastAsia="Saturday Sans Regular" w:cs="Saturday Sans Regular"/>
                <w:b/>
                <w:i w:val="0"/>
                <w:color w:val="FFFFFF"/>
                <w:sz w:val="21"/>
              </w:rPr>
              <w:t>（试用完成）</w:t>
            </w:r>
          </w:p>
        </w:tc>
        <w:tc>
          <w:tcPr>
            <w:tcW w:w="3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208367">
            <w:pPr>
              <w:spacing w:before="0" w:after="0" w:line="276" w:lineRule="auto"/>
              <w:jc w:val="center"/>
            </w:pPr>
            <w:r>
              <w:rPr>
                <w:rFonts w:ascii="Saturday Sans Regular" w:hAnsi="Saturday Sans Regular" w:eastAsia="Saturday Sans Regular" w:cs="Saturday Sans Regular"/>
                <w:b/>
                <w:i w:val="0"/>
                <w:color w:val="FFFFFF"/>
                <w:sz w:val="21"/>
              </w:rPr>
              <w:t>11月下旬</w:t>
            </w:r>
            <w:r>
              <w:rPr>
                <w:rFonts w:ascii="Saturday Sans Regular" w:hAnsi="Saturday Sans Regular" w:eastAsia="Saturday Sans Regular" w:cs="Saturday Sans Regular"/>
                <w:b/>
                <w:i w:val="0"/>
                <w:color w:val="FFFFFF"/>
                <w:sz w:val="21"/>
              </w:rPr>
              <w:br w:type="textWrapping"/>
            </w:r>
            <w:r>
              <w:rPr>
                <w:rFonts w:ascii="Saturday Sans Regular" w:hAnsi="Saturday Sans Regular" w:eastAsia="Saturday Sans Regular" w:cs="Saturday Sans Regular"/>
                <w:b/>
                <w:i w:val="0"/>
                <w:color w:val="FFFFFF"/>
                <w:sz w:val="21"/>
              </w:rPr>
              <w:t>（结题答辩）</w:t>
            </w:r>
          </w:p>
        </w:tc>
      </w:tr>
      <w:tr w14:paraId="5CF89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16C4E">
            <w:pPr>
              <w:spacing w:before="0" w:after="0" w:line="288" w:lineRule="auto"/>
              <w:jc w:val="center"/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t>两条路线可跑通</w:t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br w:type="textWrapping"/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t>题库 v1</w:t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br w:type="textWrapping"/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t>模板库 v1</w:t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br w:type="textWrapping"/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t>中期检查包</w:t>
            </w:r>
          </w:p>
        </w:tc>
        <w:tc>
          <w:tcPr>
            <w:tcW w:w="3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C8B8F">
            <w:pPr>
              <w:spacing w:before="0" w:after="0" w:line="288" w:lineRule="auto"/>
              <w:jc w:val="center"/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t>小样本试用数据</w:t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br w:type="textWrapping"/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t>错误类型统计</w:t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br w:type="textWrapping"/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t>能跑率/正确率</w:t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br w:type="textWrapping"/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t>纠错效率对比</w:t>
            </w:r>
          </w:p>
        </w:tc>
        <w:tc>
          <w:tcPr>
            <w:tcW w:w="3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8FB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A532E">
            <w:pPr>
              <w:spacing w:before="0" w:after="0" w:line="288" w:lineRule="auto"/>
              <w:jc w:val="center"/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t>最终流程文档</w:t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br w:type="textWrapping"/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t>题库 + 模板 + 原型</w:t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br w:type="textWrapping"/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t>结题报告</w:t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br w:type="textWrapping"/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t>答辩演示</w:t>
            </w:r>
          </w:p>
        </w:tc>
      </w:tr>
    </w:tbl>
    <w:p w14:paraId="1A171423"/>
    <w:p w14:paraId="0A3C247B">
      <w:pPr>
        <w:pBdr>
          <w:bottom w:val="single" w:color="DCE6F1" w:sz="10" w:space="2"/>
        </w:pBdr>
        <w:spacing w:before="200" w:after="100" w:line="240" w:lineRule="auto"/>
        <w:jc w:val="left"/>
      </w:pPr>
      <w:r>
        <w:rPr>
          <w:rFonts w:ascii="Saturday Sans Regular" w:hAnsi="Saturday Sans Regular" w:eastAsia="Saturday Sans Regular" w:cs="Saturday Sans Regular"/>
          <w:b/>
          <w:i w:val="0"/>
          <w:color w:val="1F4E78"/>
          <w:sz w:val="27"/>
        </w:rPr>
        <w:t>一、总的 Timeline</w:t>
      </w:r>
    </w:p>
    <w:tbl>
      <w:tblPr>
        <w:tblStyle w:val="32"/>
        <w:tblW w:w="1019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1298"/>
        <w:gridCol w:w="3687"/>
        <w:gridCol w:w="2492"/>
        <w:gridCol w:w="1891"/>
      </w:tblGrid>
      <w:tr w14:paraId="2B9D8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6836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方正FW筑紫明朝 简 M" w:hAnsi="方正FW筑紫明朝 简 M" w:eastAsia="Saturday Sans Regular" w:cs="方正FW筑紫明朝 简 M"/>
                <w:b/>
                <w:sz w:val="20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FA49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方正FW筑紫明朝 简 M" w:hAnsi="方正FW筑紫明朝 简 M" w:eastAsia="Saturday Sans Regular" w:cs="方正FW筑紫明朝 简 M"/>
                <w:b/>
                <w:sz w:val="20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7F5E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方正FW筑紫明朝 简 M" w:hAnsi="方正FW筑紫明朝 简 M" w:eastAsia="Saturday Sans Regular" w:cs="方正FW筑紫明朝 简 M"/>
                <w:b/>
                <w:sz w:val="20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/>
                <w:i w:val="0"/>
                <w:color w:val="FFFFFF"/>
                <w:sz w:val="20"/>
              </w:rPr>
              <w:t>核心任务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E0B8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方正FW筑紫明朝 简 M" w:hAnsi="方正FW筑紫明朝 简 M" w:eastAsia="Saturday Sans Regular" w:cs="方正FW筑紫明朝 简 M"/>
                <w:b/>
                <w:sz w:val="20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/>
                <w:i w:val="0"/>
                <w:color w:val="FFFFFF"/>
                <w:sz w:val="20"/>
              </w:rPr>
              <w:t>阶段交付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D05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方正FW筑紫明朝 简 M" w:hAnsi="方正FW筑紫明朝 简 M" w:eastAsia="Saturday Sans Regular" w:cs="方正FW筑紫明朝 简 M"/>
                <w:b/>
                <w:sz w:val="20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/>
                <w:i w:val="0"/>
                <w:color w:val="FFFFFF"/>
                <w:sz w:val="20"/>
              </w:rPr>
              <w:t>导师同步点</w:t>
            </w:r>
          </w:p>
        </w:tc>
      </w:tr>
      <w:tr w14:paraId="3FDCC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6B3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方正FW筑紫明朝 简 M" w:hAnsi="方正FW筑紫明朝 简 M" w:eastAsia="Saturday Sans Regular" w:cs="方正FW筑紫明朝 简 M"/>
                <w:sz w:val="19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/>
                <w:i w:val="0"/>
                <w:color w:val="1F4E78"/>
                <w:sz w:val="19"/>
              </w:rPr>
              <w:t>P0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93675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20"/>
              </w:rPr>
              <w:t>3月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6E47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方正FW筑紫明朝 简 M" w:hAnsi="方正FW筑紫明朝 简 M" w:eastAsia="Saturday Sans Regular" w:cs="方正FW筑紫明朝 简 M"/>
                <w:sz w:val="19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 w:val="0"/>
                <w:i w:val="0"/>
                <w:color w:val="000000"/>
                <w:sz w:val="19"/>
              </w:rPr>
              <w:t>收敛研究边界；确定主场景课程、首批题型与交付物；把现有 A1/A2 Task Card 从 v0 补到 v1；建立 repo / 日志 / 指标表。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91FF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方正FW筑紫明朝 简 M" w:hAnsi="方正FW筑紫明朝 简 M" w:eastAsia="Saturday Sans Regular" w:cs="方正FW筑紫明朝 简 M"/>
                <w:sz w:val="19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 w:val="0"/>
                <w:i w:val="0"/>
                <w:color w:val="000000"/>
                <w:sz w:val="19"/>
              </w:rPr>
              <w:t>One-pager</w:t>
            </w:r>
            <w:r>
              <w:rPr>
                <w:rFonts w:hint="eastAsia" w:ascii="方正FW筑紫明朝 简 M" w:hAnsi="方正FW筑紫明朝 简 M" w:eastAsia="Saturday Sans Regular" w:cs="方正FW筑紫明朝 简 M"/>
                <w:b w:val="0"/>
                <w:i w:val="0"/>
                <w:color w:val="000000"/>
                <w:sz w:val="19"/>
                <w:lang w:val="en-US" w:eastAsia="zh-CN"/>
              </w:rPr>
              <w:t xml:space="preserve"> </w:t>
            </w:r>
            <w:r>
              <w:rPr>
                <w:rFonts w:hint="default" w:ascii="方正FW筑紫明朝 简 M" w:hAnsi="方正FW筑紫明朝 简 M" w:eastAsia="Saturday Sans Regular" w:cs="方正FW筑紫明朝 简 M"/>
                <w:b w:val="0"/>
                <w:i w:val="0"/>
                <w:color w:val="000000"/>
                <w:sz w:val="19"/>
              </w:rPr>
              <w:t>；Task Card v1 × 2；指标表 v0；项目目录与周报模板。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8A24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方正FW筑紫明朝 简 M" w:hAnsi="方正FW筑紫明朝 简 M" w:eastAsia="Saturday Sans Regular" w:cs="方正FW筑紫明朝 简 M"/>
                <w:sz w:val="19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 w:val="0"/>
                <w:i w:val="0"/>
                <w:color w:val="000000"/>
                <w:sz w:val="19"/>
              </w:rPr>
              <w:t>确认题型范围、试用对象、阶段交付口径。</w:t>
            </w:r>
          </w:p>
        </w:tc>
      </w:tr>
      <w:tr w14:paraId="0C992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BE7E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方正FW筑紫明朝 简 M" w:hAnsi="方正FW筑紫明朝 简 M" w:eastAsia="Saturday Sans Regular" w:cs="方正FW筑紫明朝 简 M"/>
                <w:sz w:val="19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/>
                <w:i w:val="0"/>
                <w:color w:val="1F4E78"/>
                <w:sz w:val="19"/>
              </w:rPr>
              <w:t>P1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7B751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20"/>
              </w:rPr>
              <w:t>3月30日-</w:t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20"/>
              </w:rPr>
              <w:br w:type="textWrapping"/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20"/>
              </w:rPr>
              <w:t>4月12日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095E3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方正FW筑紫明朝 简 M" w:hAnsi="方正FW筑紫明朝 简 M" w:eastAsia="Saturday Sans Regular" w:cs="方正FW筑紫明朝 简 M"/>
                <w:b w:val="0"/>
                <w:i w:val="0"/>
                <w:color w:val="000000"/>
                <w:sz w:val="19"/>
              </w:rPr>
              <w:t>补齐 A1/A2 标准解、代码骨架与验收指标；建立 baseline（直接给答案或普通辅助）；整理 10-12 题初始题库。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DD0C4">
            <w:pPr>
              <w:jc w:val="left"/>
            </w:pPr>
            <w:r>
              <w:rPr>
                <w:rFonts w:ascii="方正FW筑紫明朝 简 M" w:hAnsi="方正FW筑紫明朝 简 M" w:eastAsia="Saturday Sans Regular" w:cs="方正FW筑紫明朝 简 M"/>
              </w:rPr>
              <w:t>标准解/代码骨架；题库 v0；baseline 结果 v0；指标表 v0。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5B986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方正FW筑紫明朝 简 M" w:hAnsi="方正FW筑紫明朝 简 M" w:eastAsia="Saturday Sans Regular" w:cs="方正FW筑紫明朝 简 M"/>
                <w:b w:val="0"/>
                <w:i w:val="0"/>
                <w:color w:val="000000"/>
                <w:sz w:val="19"/>
              </w:rPr>
              <w:t>确认中期检查关注点，决定是否继续聚焦 A1/A2。</w:t>
            </w:r>
          </w:p>
        </w:tc>
      </w:tr>
      <w:tr w14:paraId="796E5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CCD0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方正FW筑紫明朝 简 M" w:hAnsi="方正FW筑紫明朝 简 M" w:eastAsia="Saturday Sans Regular" w:cs="方正FW筑紫明朝 简 M"/>
                <w:sz w:val="19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/>
                <w:i w:val="0"/>
                <w:color w:val="1F4E78"/>
                <w:sz w:val="19"/>
              </w:rPr>
              <w:t>P2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B7045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20"/>
              </w:rPr>
              <w:t>4月13日-</w:t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20"/>
              </w:rPr>
              <w:br w:type="textWrapping"/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20"/>
              </w:rPr>
              <w:t>5月24日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A2B46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方正FW筑紫明朝 简 M" w:hAnsi="方正FW筑紫明朝 简 M" w:eastAsia="Saturday Sans Regular" w:cs="方正FW筑紫明朝 简 M"/>
                <w:b w:val="0"/>
                <w:i w:val="0"/>
                <w:color w:val="000000"/>
                <w:sz w:val="19"/>
              </w:rPr>
              <w:t>复现两条技术路线：多角色协作链与五元组建模清单；沉淀 Prompt 模板、错误分类体系和 run 日志格式；完成中期材料包。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912A1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方正FW筑紫明朝 简 M" w:hAnsi="方正FW筑紫明朝 简 M" w:eastAsia="Saturday Sans Regular" w:cs="方正FW筑紫明朝 简 M"/>
                <w:b w:val="0"/>
                <w:i w:val="0"/>
                <w:color w:val="000000"/>
                <w:sz w:val="19"/>
              </w:rPr>
              <w:t>模板库 v1；建模检查清单 v1；题库 v1（&gt;=15 题）；中期检查包。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E506F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方正FW筑紫明朝 简 M" w:hAnsi="方正FW筑紫明朝 简 M" w:eastAsia="Saturday Sans Regular" w:cs="方正FW筑紫明朝 简 M"/>
                <w:b w:val="0"/>
                <w:i w:val="0"/>
                <w:color w:val="000000"/>
                <w:sz w:val="19"/>
              </w:rPr>
              <w:t>评审模板质量，确认中期提交材料口径。</w:t>
            </w:r>
          </w:p>
        </w:tc>
      </w:tr>
      <w:tr w14:paraId="382BE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8F16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方正FW筑紫明朝 简 M" w:hAnsi="方正FW筑紫明朝 简 M" w:eastAsia="Saturday Sans Regular" w:cs="方正FW筑紫明朝 简 M"/>
                <w:sz w:val="19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/>
                <w:i w:val="0"/>
                <w:color w:val="1F4E78"/>
                <w:sz w:val="19"/>
              </w:rPr>
              <w:t>P3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C1544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20"/>
              </w:rPr>
              <w:t>5月下旬-</w:t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20"/>
              </w:rPr>
              <w:br w:type="textWrapping"/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20"/>
              </w:rPr>
              <w:t>8月末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E84C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方正FW筑紫明朝 简 M" w:hAnsi="方正FW筑紫明朝 简 M" w:eastAsia="Saturday Sans Regular" w:cs="方正FW筑紫明朝 简 M"/>
                <w:sz w:val="19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 w:val="0"/>
                <w:i w:val="0"/>
                <w:color w:val="000000"/>
                <w:sz w:val="19"/>
              </w:rPr>
              <w:t>把技术流程转成教学流程：分步骤示范、变量/约束检查、代码生成与纠错；形成 Notebook/CLI 原型；加入 A3/A4 作为扩展验证。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238A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方正FW筑紫明朝 简 M" w:hAnsi="方正FW筑紫明朝 简 M" w:eastAsia="Saturday Sans Regular" w:cs="方正FW筑紫明朝 简 M"/>
                <w:sz w:val="19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 w:val="0"/>
                <w:i w:val="0"/>
                <w:color w:val="000000"/>
                <w:sz w:val="19"/>
              </w:rPr>
              <w:t>教学流程脚本 v1；原型 v1；错误分类手册；题库 v2（&gt;=20 题）。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B48F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方正FW筑紫明朝 简 M" w:hAnsi="方正FW筑紫明朝 简 M" w:eastAsia="Saturday Sans Regular" w:cs="方正FW筑紫明朝 简 M"/>
                <w:sz w:val="19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 w:val="0"/>
                <w:i w:val="0"/>
                <w:color w:val="000000"/>
                <w:sz w:val="19"/>
              </w:rPr>
              <w:t>确认试用方案、试用对象与记录方式。</w:t>
            </w:r>
          </w:p>
        </w:tc>
      </w:tr>
      <w:tr w14:paraId="08C128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68380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方正FW筑紫明朝 简 M" w:hAnsi="方正FW筑紫明朝 简 M" w:eastAsia="Saturday Sans Regular" w:cs="方正FW筑紫明朝 简 M"/>
                <w:sz w:val="19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/>
                <w:i w:val="0"/>
                <w:color w:val="1F4E78"/>
                <w:sz w:val="19"/>
              </w:rPr>
              <w:t>P4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661A7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20"/>
              </w:rPr>
              <w:t>9月-</w:t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20"/>
              </w:rPr>
              <w:br w:type="textWrapping"/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20"/>
              </w:rPr>
              <w:t>10月末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286F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方正FW筑紫明朝 简 M" w:hAnsi="方正FW筑紫明朝 简 M" w:eastAsia="Saturday Sans Regular" w:cs="方正FW筑紫明朝 简 M"/>
                <w:sz w:val="19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 w:val="0"/>
                <w:i w:val="0"/>
                <w:color w:val="000000"/>
                <w:sz w:val="19"/>
              </w:rPr>
              <w:t>开展小范围试用（课程作业/练习/同学测试）；对比 baseline 与过程化流程；记录能跑率、报错类型、正确率、纠错轮次/时间。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782F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方正FW筑紫明朝 简 M" w:hAnsi="方正FW筑紫明朝 简 M" w:eastAsia="Saturday Sans Regular" w:cs="方正FW筑紫明朝 简 M"/>
                <w:sz w:val="19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 w:val="0"/>
                <w:i w:val="0"/>
                <w:color w:val="000000"/>
                <w:sz w:val="19"/>
              </w:rPr>
              <w:t>试用数据集；量化图表；学生反馈摘要；问题清单。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2A09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方正FW筑紫明朝 简 M" w:hAnsi="方正FW筑紫明朝 简 M" w:eastAsia="Saturday Sans Regular" w:cs="方正FW筑紫明朝 简 M"/>
                <w:sz w:val="19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 w:val="0"/>
                <w:i w:val="0"/>
                <w:color w:val="000000"/>
                <w:sz w:val="19"/>
              </w:rPr>
              <w:t>确定结题重点，明确结果呈现方式。</w:t>
            </w:r>
          </w:p>
        </w:tc>
      </w:tr>
      <w:tr w14:paraId="4DC703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AF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EFE1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方正FW筑紫明朝 简 M" w:hAnsi="方正FW筑紫明朝 简 M" w:eastAsia="Saturday Sans Regular" w:cs="方正FW筑紫明朝 简 M"/>
                <w:sz w:val="19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/>
                <w:i w:val="0"/>
                <w:color w:val="1F4E78"/>
                <w:sz w:val="19"/>
              </w:rPr>
              <w:t>P5</w:t>
            </w:r>
          </w:p>
        </w:tc>
        <w:tc>
          <w:tcPr>
            <w:tcW w:w="1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4FDA2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20"/>
              </w:rPr>
              <w:t>11月上旬-</w:t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20"/>
              </w:rPr>
              <w:br w:type="textWrapping"/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20"/>
              </w:rPr>
              <w:t>11月下旬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A240CF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方正FW筑紫明朝 简 M" w:hAnsi="方正FW筑紫明朝 简 M" w:eastAsia="Saturday Sans Regular" w:cs="方正FW筑紫明朝 简 M"/>
                <w:b w:val="0"/>
                <w:i w:val="0"/>
                <w:color w:val="000000"/>
                <w:sz w:val="19"/>
              </w:rPr>
              <w:t>分析学生卡点与 AI 辅助增益；迭代模板与题库；完成结题申请、结题报告、答辩 PPT、演示脚本或录屏。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CD5C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方正FW筑紫明朝 简 M" w:hAnsi="方正FW筑紫明朝 简 M" w:eastAsia="Saturday Sans Regular" w:cs="方正FW筑紫明朝 简 M"/>
                <w:sz w:val="19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 w:val="0"/>
                <w:i w:val="0"/>
                <w:color w:val="000000"/>
                <w:sz w:val="19"/>
              </w:rPr>
              <w:t>结题报告；答辩材料；最终题库/模板库/原型成果包。</w:t>
            </w:r>
          </w:p>
        </w:tc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689C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ascii="方正FW筑紫明朝 简 M" w:hAnsi="方正FW筑紫明朝 简 M" w:eastAsia="Saturday Sans Regular" w:cs="方正FW筑紫明朝 简 M"/>
                <w:sz w:val="19"/>
              </w:rPr>
            </w:pPr>
            <w:r>
              <w:rPr>
                <w:rFonts w:hint="default" w:ascii="方正FW筑紫明朝 简 M" w:hAnsi="方正FW筑紫明朝 简 M" w:eastAsia="Saturday Sans Regular" w:cs="方正FW筑紫明朝 简 M"/>
                <w:b w:val="0"/>
                <w:i w:val="0"/>
                <w:color w:val="000000"/>
                <w:sz w:val="19"/>
              </w:rPr>
              <w:t>最终审阅与答辩策略确认。</w:t>
            </w:r>
          </w:p>
        </w:tc>
      </w:tr>
    </w:tbl>
    <w:p w14:paraId="3D417E58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8"/>
      </w:tblGrid>
      <w:tr w14:paraId="0760AC50">
        <w:trPr>
          <w:cantSplit/>
          <w:jc w:val="center"/>
        </w:trPr>
        <w:tc>
          <w:tcPr>
            <w:tcW w:w="9524" w:type="dx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shd w:val="clear" w:color="auto" w:fill="F8FB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00FC2E">
            <w:pPr>
              <w:spacing w:before="0" w:after="60" w:line="252" w:lineRule="auto"/>
              <w:jc w:val="left"/>
            </w:pPr>
            <w:r>
              <w:rPr>
                <w:rFonts w:ascii="Saturday Sans Regular" w:hAnsi="Saturday Sans Regular" w:eastAsia="Saturday Sans Regular"/>
                <w:b/>
                <w:i w:val="0"/>
                <w:color w:val="1F4E78"/>
                <w:sz w:val="23"/>
              </w:rPr>
              <w:t>并行长期任务</w:t>
            </w:r>
          </w:p>
          <w:p w14:paraId="6384E6A2">
            <w:pPr>
              <w:pStyle w:val="16"/>
              <w:spacing w:before="0" w:after="20" w:line="264" w:lineRule="auto"/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000000"/>
                <w:sz w:val="20"/>
              </w:rPr>
              <w:t>每周至少更新 1 次研究日志：记录任务、结果、失败原因和下周计划。</w:t>
            </w:r>
          </w:p>
          <w:p w14:paraId="6B882830">
            <w:pPr>
              <w:pStyle w:val="16"/>
              <w:spacing w:before="0" w:after="20" w:line="264" w:lineRule="auto"/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000000"/>
                <w:sz w:val="20"/>
              </w:rPr>
              <w:t>每两周向导师同步一次：尽量发“产出物 + 问题清单”，而不是只汇报口头想法。</w:t>
            </w:r>
          </w:p>
          <w:p w14:paraId="6F33DC2B">
            <w:pPr>
              <w:pStyle w:val="16"/>
              <w:spacing w:before="0" w:after="20" w:line="264" w:lineRule="auto"/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000000"/>
                <w:sz w:val="20"/>
              </w:rPr>
              <w:t>每次实验保留 run 记录、截图和指标表，后期写中期/结题会直接复用。</w:t>
            </w:r>
          </w:p>
        </w:tc>
      </w:tr>
    </w:tbl>
    <w:p w14:paraId="576E60DE"/>
    <w:p w14:paraId="038F447D">
      <w:pPr>
        <w:pBdr>
          <w:bottom w:val="single" w:color="DCE6F1" w:sz="10" w:space="2"/>
        </w:pBdr>
        <w:spacing w:before="200" w:after="100" w:line="240" w:lineRule="auto"/>
        <w:jc w:val="left"/>
      </w:pPr>
      <w:r>
        <w:rPr>
          <w:rFonts w:ascii="Saturday Sans Regular" w:hAnsi="Saturday Sans Regular" w:eastAsia="Saturday Sans Regular" w:cs="Saturday Sans Regular"/>
          <w:b/>
          <w:i w:val="0"/>
          <w:color w:val="1F4E78"/>
          <w:sz w:val="27"/>
        </w:rPr>
        <w:t>二、从 2026.03起到中期前的 10 周详细安排</w:t>
      </w:r>
    </w:p>
    <w:p w14:paraId="769075C5">
      <w:pPr>
        <w:spacing w:before="20" w:after="100" w:line="276" w:lineRule="auto"/>
        <w:jc w:val="left"/>
      </w:pPr>
      <w:r>
        <w:rPr>
          <w:rFonts w:ascii="Saturday Sans Regular" w:hAnsi="Saturday Sans Regular" w:eastAsia="Saturday Sans Regular" w:cs="Saturday Sans Regular"/>
          <w:b w:val="0"/>
          <w:i w:val="0"/>
          <w:color w:val="666666"/>
          <w:sz w:val="20"/>
        </w:rPr>
        <w:t>按 2026.03.16 当周起算；在 2026 年 5 月下旬前完成中期材料包并提交中期检查。</w:t>
      </w:r>
    </w:p>
    <w:tbl>
      <w:tblPr>
        <w:tblStyle w:val="32"/>
        <w:tblW w:w="1019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1579"/>
        <w:gridCol w:w="5387"/>
        <w:gridCol w:w="2385"/>
      </w:tblGrid>
      <w:tr w14:paraId="32DEB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864B7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Saturday Sans Regular" w:eastAsia="Saturday Sans Regular"/>
                <w:b/>
                <w:sz w:val="20"/>
              </w:rPr>
            </w:pPr>
            <w:r>
              <w:rPr>
                <w:rFonts w:ascii="Saturday Sans Regular" w:hAnsi="Saturday Sans Regular" w:eastAsia="Saturday Sans Regular"/>
                <w:b/>
                <w:i w:val="0"/>
                <w:color w:val="FFFFFF"/>
                <w:sz w:val="20"/>
              </w:rPr>
              <w:t>周次</w:t>
            </w:r>
          </w:p>
        </w:tc>
        <w:tc>
          <w:tcPr>
            <w:tcW w:w="1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5F2F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Saturday Sans Regular" w:eastAsia="Saturday Sans Regular"/>
                <w:b/>
                <w:sz w:val="20"/>
              </w:rPr>
            </w:pPr>
            <w:r>
              <w:rPr>
                <w:rFonts w:ascii="Saturday Sans Regular" w:hAnsi="Saturday Sans Regular" w:eastAsia="Saturday Sans Regular"/>
                <w:b/>
                <w:i w:val="0"/>
                <w:color w:val="FFFFFF"/>
                <w:sz w:val="20"/>
              </w:rPr>
              <w:t>本周重点</w:t>
            </w:r>
          </w:p>
        </w:tc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B36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Saturday Sans Regular" w:eastAsia="Saturday Sans Regular"/>
                <w:b/>
                <w:sz w:val="20"/>
              </w:rPr>
            </w:pPr>
            <w:r>
              <w:rPr>
                <w:rFonts w:ascii="Saturday Sans Regular" w:hAnsi="Saturday Sans Regular" w:eastAsia="Saturday Sans Regular"/>
                <w:b/>
                <w:i w:val="0"/>
                <w:color w:val="FFFFFF"/>
                <w:sz w:val="20"/>
              </w:rPr>
              <w:t>具体动作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7435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Saturday Sans Regular" w:eastAsia="Saturday Sans Regular"/>
                <w:b/>
                <w:sz w:val="20"/>
              </w:rPr>
            </w:pPr>
            <w:r>
              <w:rPr>
                <w:rFonts w:ascii="Saturday Sans Regular" w:hAnsi="Saturday Sans Regular" w:eastAsia="Saturday Sans Regular"/>
                <w:b/>
                <w:i w:val="0"/>
                <w:color w:val="FFFFFF"/>
                <w:sz w:val="20"/>
              </w:rPr>
              <w:t>可交付成果</w:t>
            </w:r>
          </w:p>
        </w:tc>
      </w:tr>
      <w:tr w14:paraId="31393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422B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/>
                <w:i w:val="0"/>
                <w:color w:val="1F4E78"/>
                <w:sz w:val="18"/>
              </w:rPr>
              <w:t>W1</w:t>
            </w:r>
          </w:p>
        </w:tc>
        <w:tc>
          <w:tcPr>
            <w:tcW w:w="1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87A8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课题收敛与导师对齐准备</w:t>
            </w:r>
          </w:p>
        </w:tc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26DD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整理 1 页研究框架；列出 6 个需要导师拍板的问题；固定 A1/A2 为首轮主案例；创建 repo / runs / metrics / report 目录。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85D2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one-pager v0；问题清单；目录结构；周报模板。</w:t>
            </w:r>
          </w:p>
        </w:tc>
      </w:tr>
      <w:tr w14:paraId="65037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96D4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/>
                <w:i w:val="0"/>
                <w:color w:val="1F4E78"/>
                <w:sz w:val="18"/>
              </w:rPr>
              <w:t>W2</w:t>
            </w:r>
          </w:p>
        </w:tc>
        <w:tc>
          <w:tcPr>
            <w:tcW w:w="1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0D6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补齐 A1/A2 主案例</w:t>
            </w:r>
          </w:p>
        </w:tc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667D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把现有 Task Card 从 v0 补到 v1；为 A1/A2 各整理 1 份标准解、代码骨架与验收指标；明确 A3/A4 仅作扩展。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5E2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Task Card v1 × 2；标准解/代码骨架；指标说明页。</w:t>
            </w:r>
          </w:p>
        </w:tc>
      </w:tr>
      <w:tr w14:paraId="5B6A5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42B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/>
                <w:i w:val="0"/>
                <w:color w:val="1F4E78"/>
                <w:sz w:val="18"/>
              </w:rPr>
              <w:t>W3</w:t>
            </w:r>
          </w:p>
        </w:tc>
        <w:tc>
          <w:tcPr>
            <w:tcW w:w="1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F7BF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标准解/代码骨架与指标表</w:t>
            </w:r>
          </w:p>
        </w:tc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A9F5A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为 A1/A2 各整理 1 份标准解、代码骨架与验收指标；建立 metrics 表，字段至少包括能跑率、报错类型、正确性、耗时和修复轮次。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193E4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标准解/代码骨架；metrics v0；指标说明页。</w:t>
            </w:r>
          </w:p>
        </w:tc>
      </w:tr>
      <w:tr w14:paraId="007CB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C2079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/>
                <w:i w:val="0"/>
                <w:color w:val="1F4E78"/>
                <w:sz w:val="18"/>
              </w:rPr>
              <w:t>W4</w:t>
            </w:r>
          </w:p>
        </w:tc>
        <w:tc>
          <w:tcPr>
            <w:tcW w:w="1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26FF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建立 baseline 与失败案例</w:t>
            </w:r>
          </w:p>
        </w:tc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B6D3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对 A1/A2 各跑 1 次 baseline；记录直接给答案或普通辅助的表现；沉淀失败案例 1-2 个。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BA95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baseline run 记录；失败案例 1-2 个。</w:t>
            </w:r>
          </w:p>
        </w:tc>
      </w:tr>
      <w:tr w14:paraId="6EE4F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D78E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/>
                <w:i w:val="0"/>
                <w:color w:val="1F4E78"/>
                <w:sz w:val="18"/>
              </w:rPr>
              <w:t>W5</w:t>
            </w:r>
          </w:p>
        </w:tc>
        <w:tc>
          <w:tcPr>
            <w:tcW w:w="1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9E498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搭建多角色协作流程</w:t>
            </w:r>
          </w:p>
        </w:tc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3475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设计“读题解释 - 建模 - 编码 - 审查纠错 - 实验分析”输出模板；先在 A1 上跑通一轮。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CE63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CoE Prompt v0；A1 完整 run 记录。</w:t>
            </w:r>
          </w:p>
        </w:tc>
      </w:tr>
      <w:tr w14:paraId="755C5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9DFA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/>
                <w:i w:val="0"/>
                <w:color w:val="1F4E78"/>
                <w:sz w:val="18"/>
              </w:rPr>
              <w:t>W6</w:t>
            </w:r>
          </w:p>
        </w:tc>
        <w:tc>
          <w:tcPr>
            <w:tcW w:w="1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79E9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搭建结构化建模清单</w:t>
            </w:r>
          </w:p>
        </w:tc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90C0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形成五元组/通用结构化检查模板；在 A2 上跑一轮，重点看变量、目标、约束与评估指标是否清晰。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AD4D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Checklist v0；A2 完整 run 记录；自检问题集。</w:t>
            </w:r>
          </w:p>
        </w:tc>
      </w:tr>
      <w:tr w14:paraId="019D3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B10E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/>
                <w:i w:val="0"/>
                <w:color w:val="1F4E78"/>
                <w:sz w:val="18"/>
              </w:rPr>
              <w:t>W7</w:t>
            </w:r>
          </w:p>
        </w:tc>
        <w:tc>
          <w:tcPr>
            <w:tcW w:w="1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5ED0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错误类型体系与反馈规则</w:t>
            </w:r>
          </w:p>
        </w:tc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48CC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把前几周的错误归类为建模错误、代码错误、求解异常、结果解释不足等；为每类设计反馈规则。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8DFE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错误分类表 v0；反馈规则表 v0。</w:t>
            </w:r>
          </w:p>
        </w:tc>
      </w:tr>
      <w:tr w14:paraId="7BB11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6919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/>
                <w:i w:val="0"/>
                <w:color w:val="1F4E78"/>
                <w:sz w:val="18"/>
              </w:rPr>
              <w:t>W8</w:t>
            </w:r>
          </w:p>
        </w:tc>
        <w:tc>
          <w:tcPr>
            <w:tcW w:w="1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741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原型 demo 与中期前查漏补缺</w:t>
            </w:r>
          </w:p>
        </w:tc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7F04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把输入题目 → 结构化表示 → 代码骨架 → 自检 → 结果记录串起来，先做 Notebook/CLI 版本；补齐 A1/A2 的 run 记录。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3DBB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原型 demo v0；A1/A2 完整 run 记录。</w:t>
            </w:r>
          </w:p>
        </w:tc>
      </w:tr>
      <w:tr w14:paraId="324A0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F30B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/>
                <w:i w:val="0"/>
                <w:color w:val="1F4E78"/>
                <w:sz w:val="18"/>
              </w:rPr>
              <w:t>W9</w:t>
            </w:r>
          </w:p>
        </w:tc>
        <w:tc>
          <w:tcPr>
            <w:tcW w:w="1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8D82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中期材料包整理</w:t>
            </w:r>
          </w:p>
        </w:tc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0F94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汇总前 8 周产出；整理中期检查表需要的研究内容、阶段成果、问题清单与下一阶段安排；形成 2-3 页阶段小结。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0EBD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中期小结；中期材料包 v0；导师沟通版本。</w:t>
            </w:r>
          </w:p>
        </w:tc>
      </w:tr>
      <w:tr w14:paraId="0B2E9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F4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9F5A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/>
                <w:i w:val="0"/>
                <w:color w:val="1F4E78"/>
                <w:sz w:val="18"/>
              </w:rPr>
              <w:t>W10</w:t>
            </w:r>
          </w:p>
        </w:tc>
        <w:tc>
          <w:tcPr>
            <w:tcW w:w="1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27E3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系统提交与导师审核准备</w:t>
            </w:r>
          </w:p>
        </w:tc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6934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按系统要求整理附件与摘要；检查题库/模板/原型/日志是否可作为证明材料；提交前与导师逐项确认。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E41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8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8"/>
              </w:rPr>
              <w:t>中期检查提交版；附件清单；修改记录。</w:t>
            </w:r>
          </w:p>
        </w:tc>
      </w:tr>
    </w:tbl>
    <w:p w14:paraId="07390758"/>
    <w:p w14:paraId="2B394EAD"/>
    <w:p w14:paraId="3E759D10"/>
    <w:p w14:paraId="400F2C7E"/>
    <w:p w14:paraId="6A678E41">
      <w:pPr>
        <w:pBdr>
          <w:bottom w:val="single" w:color="DCE6F1" w:sz="10" w:space="2"/>
        </w:pBdr>
        <w:spacing w:before="200" w:after="100" w:line="240" w:lineRule="auto"/>
        <w:jc w:val="left"/>
      </w:pPr>
      <w:r>
        <w:rPr>
          <w:rFonts w:ascii="Saturday Sans Regular" w:hAnsi="Saturday Sans Regular" w:eastAsia="Saturday Sans Regular"/>
          <w:b/>
          <w:i w:val="0"/>
          <w:color w:val="1F4E78"/>
          <w:sz w:val="27"/>
        </w:rPr>
        <w:t>三、阶段产出与验收口径</w:t>
      </w:r>
    </w:p>
    <w:tbl>
      <w:tblPr>
        <w:tblStyle w:val="32"/>
        <w:tblW w:w="1015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5"/>
        <w:gridCol w:w="1653"/>
        <w:gridCol w:w="6820"/>
      </w:tblGrid>
      <w:tr w14:paraId="60A7A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E026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Saturday Sans Regular" w:eastAsia="Saturday Sans Regular"/>
                <w:b/>
                <w:sz w:val="20"/>
              </w:rPr>
            </w:pPr>
            <w:r>
              <w:rPr>
                <w:rFonts w:ascii="Saturday Sans Regular" w:hAnsi="Saturday Sans Regular" w:eastAsia="Saturday Sans Regular"/>
                <w:b/>
                <w:i w:val="0"/>
                <w:color w:val="FFFFFF"/>
                <w:sz w:val="20"/>
              </w:rPr>
              <w:t>成果项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7CC0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Saturday Sans Regular" w:eastAsia="Saturday Sans Regular"/>
                <w:b/>
                <w:sz w:val="20"/>
              </w:rPr>
            </w:pPr>
            <w:r>
              <w:rPr>
                <w:rFonts w:ascii="Saturday Sans Regular" w:hAnsi="Saturday Sans Regular" w:eastAsia="Saturday Sans Regular"/>
                <w:b/>
                <w:i w:val="0"/>
                <w:color w:val="FFFFFF"/>
                <w:sz w:val="20"/>
              </w:rPr>
              <w:t>最晚形成时间</w:t>
            </w:r>
          </w:p>
        </w:tc>
        <w:tc>
          <w:tcPr>
            <w:tcW w:w="6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F22DD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Saturday Sans Regular" w:eastAsia="Saturday Sans Regular"/>
                <w:b/>
                <w:sz w:val="20"/>
              </w:rPr>
            </w:pPr>
            <w:r>
              <w:rPr>
                <w:rFonts w:ascii="Saturday Sans Regular" w:hAnsi="Saturday Sans Regular" w:eastAsia="Saturday Sans Regular"/>
                <w:b/>
                <w:i w:val="0"/>
                <w:color w:val="FFFFFF"/>
                <w:sz w:val="20"/>
              </w:rPr>
              <w:t>验收口径</w:t>
            </w:r>
          </w:p>
        </w:tc>
      </w:tr>
      <w:tr w14:paraId="07094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B940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9"/>
              </w:rPr>
            </w:pPr>
            <w:r>
              <w:rPr>
                <w:rFonts w:ascii="Saturday Sans Regular" w:hAnsi="Saturday Sans Regular" w:eastAsia="Saturday Sans Regular"/>
                <w:b/>
                <w:i w:val="0"/>
                <w:color w:val="1F4E78"/>
                <w:sz w:val="19"/>
              </w:rPr>
              <w:t>研究框架 + 指标表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20CD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9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1F1F1F"/>
                <w:sz w:val="19"/>
              </w:rPr>
              <w:t>2026.03末</w:t>
            </w:r>
          </w:p>
        </w:tc>
        <w:tc>
          <w:tcPr>
            <w:tcW w:w="6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ED50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9"/>
              </w:rPr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1F1F1F"/>
                <w:sz w:val="19"/>
              </w:rPr>
              <w:t>题型范围、交付物、评估指标清楚，导师可以直接给修改意见。</w:t>
            </w:r>
          </w:p>
        </w:tc>
      </w:tr>
      <w:tr w14:paraId="2BACC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66DD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9"/>
              </w:rPr>
            </w:pPr>
            <w:r>
              <w:rPr>
                <w:rFonts w:ascii="Saturday Sans Regular" w:hAnsi="Saturday Sans Regular" w:eastAsia="Saturday Sans Regular"/>
                <w:b/>
                <w:i w:val="0"/>
                <w:color w:val="1F4E78"/>
                <w:sz w:val="19"/>
              </w:rPr>
              <w:t>Task Card / 题库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E580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9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1F1F1F"/>
                <w:sz w:val="19"/>
              </w:rPr>
              <w:t>2026.05下旬</w:t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1F1F1F"/>
                <w:sz w:val="19"/>
              </w:rPr>
              <w:br w:type="textWrapping"/>
            </w: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1F1F1F"/>
                <w:sz w:val="19"/>
              </w:rPr>
              <w:t>（中期版）</w:t>
            </w:r>
          </w:p>
        </w:tc>
        <w:tc>
          <w:tcPr>
            <w:tcW w:w="6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0634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9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1F1F1F"/>
                <w:sz w:val="19"/>
              </w:rPr>
              <w:t>A1/A2 完整可用；A3/A4 至少形成扩展条目；中期前题库达到 15 题左右，结题前再扩到 20 题左右。</w:t>
            </w:r>
          </w:p>
        </w:tc>
      </w:tr>
      <w:tr w14:paraId="7324A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9E42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9"/>
              </w:rPr>
            </w:pPr>
            <w:r>
              <w:rPr>
                <w:rFonts w:ascii="Saturday Sans Regular" w:hAnsi="Saturday Sans Regular" w:eastAsia="Saturday Sans Regular"/>
                <w:b/>
                <w:i w:val="0"/>
                <w:color w:val="1F4E78"/>
                <w:sz w:val="19"/>
              </w:rPr>
              <w:t>Prompt 模板库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3CF7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9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1F1F1F"/>
                <w:sz w:val="19"/>
              </w:rPr>
              <w:t>2026.05下旬</w:t>
            </w:r>
          </w:p>
        </w:tc>
        <w:tc>
          <w:tcPr>
            <w:tcW w:w="6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EE3A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9"/>
              </w:rPr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1F1F1F"/>
                <w:sz w:val="19"/>
              </w:rPr>
              <w:t>多角色流程与结构化清单各至少 1 套，可复用于不同题目。</w:t>
            </w:r>
          </w:p>
        </w:tc>
      </w:tr>
      <w:tr w14:paraId="11FBC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6CED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9"/>
              </w:rPr>
            </w:pPr>
            <w:r>
              <w:rPr>
                <w:rFonts w:ascii="Saturday Sans Regular" w:hAnsi="Saturday Sans Regular" w:eastAsia="Saturday Sans Regular"/>
                <w:b/>
                <w:i w:val="0"/>
                <w:color w:val="1F4E78"/>
                <w:sz w:val="19"/>
              </w:rPr>
              <w:t>教学流程脚本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674A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9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1F1F1F"/>
                <w:sz w:val="19"/>
              </w:rPr>
              <w:t>2026.08末</w:t>
            </w:r>
          </w:p>
        </w:tc>
        <w:tc>
          <w:tcPr>
            <w:tcW w:w="6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F695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9"/>
              </w:rPr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1F1F1F"/>
                <w:sz w:val="19"/>
              </w:rPr>
              <w:t>能体现“过程导向而不是直接给答案”，适合课堂示范与作业辅导。</w:t>
            </w:r>
          </w:p>
        </w:tc>
      </w:tr>
      <w:tr w14:paraId="135E9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9680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9"/>
              </w:rPr>
            </w:pPr>
            <w:r>
              <w:rPr>
                <w:rFonts w:ascii="Saturday Sans Regular" w:hAnsi="Saturday Sans Regular" w:eastAsia="Saturday Sans Regular"/>
                <w:b/>
                <w:i w:val="0"/>
                <w:color w:val="1F4E78"/>
                <w:sz w:val="19"/>
              </w:rPr>
              <w:t>原型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265C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9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1F1F1F"/>
                <w:sz w:val="19"/>
              </w:rPr>
              <w:t>2026.08末</w:t>
            </w:r>
          </w:p>
        </w:tc>
        <w:tc>
          <w:tcPr>
            <w:tcW w:w="6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B3CD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9"/>
              </w:rPr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1F1F1F"/>
                <w:sz w:val="19"/>
              </w:rPr>
              <w:t>至少支持 2 类主案例跑通，输出过程化讲解、代码骨架、自检与记录。</w:t>
            </w:r>
          </w:p>
        </w:tc>
      </w:tr>
      <w:tr w14:paraId="4C263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C883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9"/>
              </w:rPr>
            </w:pPr>
            <w:r>
              <w:rPr>
                <w:rFonts w:ascii="Saturday Sans Regular" w:hAnsi="Saturday Sans Regular" w:eastAsia="Saturday Sans Regular"/>
                <w:b/>
                <w:i w:val="0"/>
                <w:color w:val="1F4E78"/>
                <w:sz w:val="19"/>
              </w:rPr>
              <w:t>试用数据 + 评估图表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0AF5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9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1F1F1F"/>
                <w:sz w:val="19"/>
              </w:rPr>
              <w:t>2026.10末</w:t>
            </w:r>
          </w:p>
        </w:tc>
        <w:tc>
          <w:tcPr>
            <w:tcW w:w="6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FC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56C8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9"/>
              </w:rPr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1F1F1F"/>
                <w:sz w:val="19"/>
              </w:rPr>
              <w:t>有 baseline 对照和小样本试用数据，结论能回答“是否更有助于建模与纠错”。</w:t>
            </w:r>
          </w:p>
        </w:tc>
      </w:tr>
      <w:tr w14:paraId="795708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A66F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9"/>
              </w:rPr>
            </w:pPr>
            <w:r>
              <w:rPr>
                <w:rFonts w:ascii="Saturday Sans Regular" w:hAnsi="Saturday Sans Regular" w:eastAsia="Saturday Sans Regular"/>
                <w:b/>
                <w:i w:val="0"/>
                <w:color w:val="1F4E78"/>
                <w:sz w:val="19"/>
              </w:rPr>
              <w:t>结题材料</w:t>
            </w:r>
          </w:p>
        </w:tc>
        <w:tc>
          <w:tcPr>
            <w:tcW w:w="16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D775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9"/>
              </w:rPr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1F1F1F"/>
                <w:sz w:val="19"/>
              </w:rPr>
              <w:t>2026.11下旬</w:t>
            </w:r>
          </w:p>
        </w:tc>
        <w:tc>
          <w:tcPr>
            <w:tcW w:w="6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3A3D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Saturday Sans Regular" w:eastAsia="Saturday Sans Regular"/>
                <w:sz w:val="19"/>
              </w:rPr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1F1F1F"/>
                <w:sz w:val="19"/>
              </w:rPr>
              <w:t>报告、PPT、演示脚本、附录材料完整，可直接用于答辩。</w:t>
            </w:r>
          </w:p>
        </w:tc>
      </w:tr>
    </w:tbl>
    <w:p w14:paraId="45C55DA9"/>
    <w:tbl>
      <w:tblPr>
        <w:tblStyle w:val="32"/>
        <w:tblW w:w="1015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5"/>
        <w:gridCol w:w="5503"/>
      </w:tblGrid>
      <w:tr w14:paraId="12C3C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8FBFF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C5EE176">
            <w:pPr>
              <w:snapToGrid w:val="0"/>
              <w:spacing w:before="0" w:after="60" w:line="240" w:lineRule="auto"/>
            </w:pPr>
            <w:r>
              <w:rPr>
                <w:rFonts w:ascii="Saturday Sans Regular" w:hAnsi="Saturday Sans Regular" w:eastAsia="Saturday Sans Regular"/>
                <w:b/>
                <w:i w:val="0"/>
                <w:color w:val="1F4E78"/>
                <w:sz w:val="22"/>
              </w:rPr>
              <w:t>四、主要风险与备选方案</w:t>
            </w:r>
          </w:p>
          <w:p w14:paraId="6A2535F9">
            <w:pPr>
              <w:pStyle w:val="16"/>
              <w:snapToGrid w:val="0"/>
              <w:spacing w:before="0" w:after="20" w:line="269" w:lineRule="auto"/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t>范围过大：先锁定 A1/A2 为主案例，A3/A4 仅在 2026 年 6 月以后按时间扩展。</w:t>
            </w:r>
          </w:p>
          <w:p w14:paraId="108CF343">
            <w:pPr>
              <w:pStyle w:val="16"/>
              <w:snapToGrid w:val="0"/>
              <w:spacing w:before="0" w:after="20" w:line="269" w:lineRule="auto"/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000000"/>
                <w:sz w:val="19"/>
              </w:rPr>
              <w:t>模型输出不稳定：保留标准解与标准代码，先做 Notebook/CLI 再考虑更复杂封装。</w:t>
            </w:r>
          </w:p>
          <w:p w14:paraId="5AF706E1">
            <w:pPr>
              <w:pStyle w:val="16"/>
              <w:snapToGrid w:val="0"/>
              <w:spacing w:before="0" w:after="20" w:line="269" w:lineRule="auto"/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000000"/>
                <w:sz w:val="19"/>
              </w:rPr>
              <w:t>试用样本不足：先做“自己 + 2-3 名同学”的最小样本，再争取课程作业试用。</w:t>
            </w:r>
          </w:p>
          <w:p w14:paraId="1BEC4888">
            <w:pPr>
              <w:pStyle w:val="16"/>
              <w:snapToGrid w:val="0"/>
              <w:spacing w:before="0" w:after="20" w:line="269" w:lineRule="auto"/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000000"/>
                <w:sz w:val="19"/>
              </w:rPr>
              <w:t>时间被课程挤占：固定周更日志与双周同步，用小步快跑替代长时间憋大版本。</w:t>
            </w:r>
          </w:p>
        </w:tc>
        <w:tc>
          <w:tcPr>
            <w:tcW w:w="5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8FBFF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EB8A640">
            <w:pPr>
              <w:snapToGrid w:val="0"/>
              <w:spacing w:before="0" w:after="60" w:line="240" w:lineRule="auto"/>
            </w:pPr>
            <w:r>
              <w:rPr>
                <w:rFonts w:ascii="Saturday Sans Regular" w:hAnsi="Saturday Sans Regular" w:eastAsia="Saturday Sans Regular"/>
                <w:b/>
                <w:i w:val="0"/>
                <w:color w:val="1F4E78"/>
                <w:sz w:val="22"/>
              </w:rPr>
              <w:t>五、确认事项</w:t>
            </w:r>
          </w:p>
          <w:p w14:paraId="05447AA1">
            <w:pPr>
              <w:pStyle w:val="16"/>
              <w:snapToGrid w:val="0"/>
              <w:spacing w:before="0" w:after="20" w:line="269" w:lineRule="auto"/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000000"/>
                <w:sz w:val="19"/>
              </w:rPr>
              <w:t>主场景课程与题型：是否优先聚焦数学建模/最优化相关题型。</w:t>
            </w:r>
          </w:p>
          <w:p w14:paraId="7A7D565A">
            <w:pPr>
              <w:pStyle w:val="16"/>
              <w:snapToGrid w:val="0"/>
              <w:spacing w:before="0" w:after="20" w:line="269" w:lineRule="auto"/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000000"/>
                <w:sz w:val="19"/>
              </w:rPr>
              <w:t>首轮主案例：A1/A2 是否合适，A3/A4 何时纳入。</w:t>
            </w:r>
          </w:p>
          <w:p w14:paraId="76DDE448">
            <w:pPr>
              <w:pStyle w:val="16"/>
              <w:snapToGrid w:val="0"/>
              <w:spacing w:before="0" w:after="20" w:line="269" w:lineRule="auto"/>
            </w:pPr>
            <w:r>
              <w:rPr>
                <w:rFonts w:ascii="Saturday Sans Regular" w:hAnsi="Saturday Sans Regular" w:eastAsia="Saturday Sans Regular" w:cs="Saturday Sans Regular"/>
                <w:b w:val="0"/>
                <w:i w:val="0"/>
                <w:color w:val="000000"/>
                <w:sz w:val="19"/>
              </w:rPr>
              <w:t>中期检查最看重什么：文献、题库、模板、原型还是评估数据；是否有固定模板、附件清单与审核节奏。</w:t>
            </w:r>
          </w:p>
          <w:p w14:paraId="61A77BE3">
            <w:pPr>
              <w:pStyle w:val="16"/>
              <w:snapToGrid w:val="0"/>
              <w:spacing w:before="0" w:after="20" w:line="269" w:lineRule="auto"/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000000"/>
                <w:sz w:val="19"/>
              </w:rPr>
              <w:t>试用方式：是否允许在课程作业/练习中做小范围试用。</w:t>
            </w:r>
          </w:p>
          <w:p w14:paraId="4BE42642">
            <w:pPr>
              <w:pStyle w:val="16"/>
              <w:snapToGrid w:val="0"/>
              <w:spacing w:before="0" w:after="20" w:line="269" w:lineRule="auto"/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000000"/>
                <w:sz w:val="19"/>
              </w:rPr>
              <w:t>最终成果形态：更偏方法研究、教学工具还是演示原型。</w:t>
            </w:r>
          </w:p>
          <w:p w14:paraId="03BA5EE2">
            <w:pPr>
              <w:pStyle w:val="16"/>
              <w:snapToGrid w:val="0"/>
              <w:spacing w:before="0" w:after="20" w:line="269" w:lineRule="auto"/>
            </w:pPr>
            <w:r>
              <w:rPr>
                <w:rFonts w:ascii="Saturday Sans Regular" w:hAnsi="Saturday Sans Regular" w:eastAsia="Saturday Sans Regular"/>
                <w:b w:val="0"/>
                <w:i w:val="0"/>
                <w:color w:val="000000"/>
                <w:sz w:val="19"/>
              </w:rPr>
              <w:t>答辩展示重点：是否突出“教学化转化”和“可评估性”。</w:t>
            </w:r>
          </w:p>
        </w:tc>
      </w:tr>
    </w:tbl>
    <w:p w14:paraId="0AE0716D"/>
    <w:sectPr>
      <w:headerReference r:id="rId5" w:type="default"/>
      <w:footerReference r:id="rId6" w:type="default"/>
      <w:pgSz w:w="11906" w:h="16838"/>
      <w:pgMar w:top="850" w:right="964" w:bottom="794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BE802BC8-5605-4D91-B598-34E062870DEB}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turday Sans Regular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2" w:fontKey="{AF6EFF25-9721-4602-915C-0012954496F2}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方正FW筑紫明朝 简 M">
    <w:panose1 w:val="02000600000000000000"/>
    <w:charset w:val="86"/>
    <w:family w:val="auto"/>
    <w:pitch w:val="default"/>
    <w:sig w:usb0="A00002BF" w:usb1="184F6CFA" w:usb2="00000012" w:usb3="00000000" w:csb0="00040001" w:csb1="00000000"/>
    <w:embedRegular r:id="rId3" w:fontKey="{6AD81FCD-431C-4D1C-9464-3C1C7D80F85B}"/>
  </w:font>
  <w:font w:name="Prima Serif Std Roman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63590CDC-4902-46CE-B34A-6679778DCDC2}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61487182-29FC-43B9-BBC3-862248BDA89D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23EE6">
    <w:pPr>
      <w:pStyle w:val="24"/>
      <w:spacing w:before="0" w:after="0" w:line="240" w:lineRule="auto"/>
      <w:jc w:val="center"/>
    </w:pPr>
    <w:r>
      <w:rPr>
        <w:rFonts w:ascii="Saturday Sans Regular" w:hAnsi="Saturday Sans Regular" w:eastAsia="Saturday Sans Regular"/>
        <w:b w:val="0"/>
        <w:i w:val="0"/>
        <w:color w:val="666666"/>
        <w:sz w:val="17"/>
      </w:rPr>
      <w:t xml:space="preserve">大研任务 Timeline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DC21E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712210"/>
    <w:rsid w:val="346B5C9A"/>
    <w:rsid w:val="439777DA"/>
    <w:rsid w:val="46EF156C"/>
    <w:rsid w:val="5CC3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aturday Sans Regular" w:hAnsi="Saturday Sans Regular" w:eastAsia="Saturday Sans Regular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rbel" w:hAnsi="Corbel" w:eastAsia="方正FW筑紫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FW筑紫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rbel" w:hAnsi="Corbel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1263</Words>
  <Characters>1504</Characters>
  <Lines>0</Lines>
  <Paragraphs>0</Paragraphs>
  <TotalTime>30</TotalTime>
  <ScaleCrop>false</ScaleCrop>
  <LinksUpToDate>false</LinksUpToDate>
  <CharactersWithSpaces>1618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desire</cp:lastModifiedBy>
  <dcterms:modified xsi:type="dcterms:W3CDTF">2026-03-19T03:17:21Z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eyJoZGlkIjoiZDZjOGY0ODZjNWVkYTc4NDAwZTA3ZmFmMDIzNWIxNTMiLCJ1c2VySWQiOiI3ODE3OTU4MTYifQ==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AE4C9F5ACBF14649A4C0D733EC5EB04D_13</vt:lpwstr>
  </property>
</Properties>
</file>