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7148D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482" w:afterAutospacing="0" w:line="19" w:lineRule="atLeast"/>
        <w:ind w:left="0" w:right="0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Video Assembly Monitor: Dataset &amp; Model Pipeline</w:t>
      </w:r>
    </w:p>
    <w:p w14:paraId="791953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jc w:val="left"/>
      </w:pPr>
      <w:r>
        <w:rPr>
          <w:rFonts w:hint="eastAsia" w:ascii="宋体" w:hAnsi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Github：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"https://github.com/napoleon737/hand-tracking-object-detection-for-ricecooker-assembly"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napoleon737/hand-tracking-object-detection-for-ricecooker-assembly: This project aims to validate the rice cooker assembly process using hand tracking and object detection technologies through standard online videos and real-time monitoring.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"video-assembly-monitor-dataset--model-pipeline"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3E572B99">
      <w:pPr>
        <w:pStyle w:val="7"/>
        <w:keepNext w:val="0"/>
        <w:keepLines w:val="0"/>
        <w:widowControl/>
        <w:suppressLineNumbers w:val="0"/>
        <w:spacing w:before="240" w:beforeAutospacing="0" w:after="482" w:afterAutospacing="0"/>
      </w:pPr>
      <w:r>
        <w:rPr>
          <w:bdr w:val="none" w:color="auto" w:sz="0" w:space="0"/>
        </w:rPr>
        <w:t>Welcome to the data and model development module of the </w:t>
      </w:r>
      <w:r>
        <w:rPr>
          <w:rStyle w:val="10"/>
          <w:b/>
          <w:bCs/>
          <w:bdr w:val="none" w:color="auto" w:sz="0" w:space="0"/>
        </w:rPr>
        <w:t>Video Assembly Monitor</w:t>
      </w:r>
      <w:r>
        <w:rPr>
          <w:bdr w:val="none" w:color="auto" w:sz="0" w:space="0"/>
        </w:rPr>
        <w:t> project!</w:t>
      </w: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This section focuses on enabling accurate </w:t>
      </w:r>
      <w:r>
        <w:rPr>
          <w:rStyle w:val="10"/>
          <w:b/>
          <w:bCs/>
          <w:bdr w:val="none" w:color="auto" w:sz="0" w:space="0"/>
        </w:rPr>
        <w:t>hand tracking</w:t>
      </w:r>
      <w:r>
        <w:rPr>
          <w:bdr w:val="none" w:color="auto" w:sz="0" w:space="0"/>
        </w:rPr>
        <w:t> and </w:t>
      </w:r>
      <w:r>
        <w:rPr>
          <w:rStyle w:val="10"/>
          <w:b/>
          <w:bCs/>
          <w:bdr w:val="none" w:color="auto" w:sz="0" w:space="0"/>
        </w:rPr>
        <w:t>object detection</w:t>
      </w:r>
      <w:r>
        <w:rPr>
          <w:bdr w:val="none" w:color="auto" w:sz="0" w:space="0"/>
        </w:rPr>
        <w:t>, forming the foundational layer of assembly stage recognition and real-time verification.</w:t>
      </w:r>
    </w:p>
    <w:p w14:paraId="60C3D85F">
      <w:pPr>
        <w:pStyle w:val="7"/>
        <w:keepNext w:val="0"/>
        <w:keepLines w:val="0"/>
        <w:widowControl/>
        <w:suppressLineNumbers w:val="0"/>
        <w:spacing w:before="240" w:beforeAutospacing="0" w:after="482" w:afterAutospacing="0"/>
      </w:pPr>
      <w:r>
        <w:rPr>
          <w:bdr w:val="none" w:color="auto" w:sz="0" w:space="0"/>
        </w:rPr>
        <w:t>This work is part of the larger system </w:t>
      </w:r>
      <w:r>
        <w:rPr>
          <w:rStyle w:val="10"/>
          <w:b/>
          <w:bCs/>
          <w:bdr w:val="none" w:color="auto" w:sz="0" w:space="0"/>
        </w:rPr>
        <w:t>Hand Tracking and Object Detection for Assembly Stage Verification and Improvement</w:t>
      </w:r>
      <w:r>
        <w:rPr>
          <w:bdr w:val="none" w:color="auto" w:sz="0" w:space="0"/>
        </w:rPr>
        <w:t>, jointly developed with backend, frontend, and vector analysis modules.</w:t>
      </w:r>
    </w:p>
    <w:p w14:paraId="38148A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D444D"/>
        <w:spacing w:before="360" w:beforeAutospacing="0" w:after="360" w:afterAutospacing="0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205A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602" w:beforeAutospacing="0" w:after="482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  <w:bdr w:val="none" w:color="auto" w:sz="0" w:space="0"/>
        </w:rPr>
        <w:t>📦 Project Overview</w:t>
      </w:r>
    </w:p>
    <w:p w14:paraId="0A112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"-project-overview"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19CEAE83">
      <w:pPr>
        <w:pStyle w:val="7"/>
        <w:keepNext w:val="0"/>
        <w:keepLines w:val="0"/>
        <w:widowControl/>
        <w:suppressLineNumbers w:val="0"/>
        <w:spacing w:before="240" w:beforeAutospacing="0" w:after="482" w:afterAutospacing="0"/>
      </w:pPr>
      <w:r>
        <w:rPr>
          <w:bdr w:val="none" w:color="auto" w:sz="0" w:space="0"/>
        </w:rPr>
        <w:t>This module is responsible for:</w:t>
      </w:r>
    </w:p>
    <w:p w14:paraId="6ABA05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/>
        <w:ind w:left="720" w:hanging="360"/>
      </w:pPr>
      <w:r>
        <w:rPr>
          <w:bdr w:val="none" w:color="auto" w:sz="0" w:space="0"/>
        </w:rPr>
        <w:t>Capturing and annotating multi-perspective assembly videos</w:t>
      </w:r>
    </w:p>
    <w:p w14:paraId="42D08C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Defining and segmenting object classes and action sequences</w:t>
      </w:r>
    </w:p>
    <w:p w14:paraId="0F622C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Training and evaluating object detection models (YOLOv11/YOLOv12)</w:t>
      </w:r>
    </w:p>
    <w:p w14:paraId="6CE2CE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Providing hand-annotated ground-truth for gesture and action recognition</w:t>
      </w:r>
    </w:p>
    <w:p w14:paraId="23B5A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D444D"/>
        <w:spacing w:before="360" w:beforeAutospacing="0" w:after="360" w:afterAutospacing="0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22C0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602" w:beforeAutospacing="0" w:after="482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  <w:bdr w:val="none" w:color="auto" w:sz="0" w:space="0"/>
        </w:rPr>
        <w:t>🎥 Dataset Construction</w:t>
      </w:r>
    </w:p>
    <w:p w14:paraId="2D65B4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"-dataset-construction"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1293E664">
      <w:pPr>
        <w:pStyle w:val="4"/>
        <w:keepNext w:val="0"/>
        <w:keepLines w:val="0"/>
        <w:widowControl/>
        <w:suppressLineNumbers w:val="0"/>
        <w:spacing w:before="602" w:beforeAutospacing="0" w:after="482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bdr w:val="none" w:color="auto" w:sz="0" w:space="0"/>
        </w:rPr>
        <w:t>1. 📹 Video Recording</w:t>
      </w:r>
    </w:p>
    <w:p w14:paraId="064675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"1--video-recording"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36DEFCE7">
      <w:pPr>
        <w:pStyle w:val="7"/>
        <w:keepNext w:val="0"/>
        <w:keepLines w:val="0"/>
        <w:widowControl/>
        <w:suppressLineNumbers w:val="0"/>
        <w:spacing w:before="240" w:beforeAutospacing="0" w:after="482" w:afterAutospacing="0"/>
      </w:pPr>
      <w:r>
        <w:rPr>
          <w:bdr w:val="none" w:color="auto" w:sz="0" w:space="0"/>
        </w:rPr>
        <w:t>Two camera views were used to simulate realistic assembly processes:</w:t>
      </w:r>
    </w:p>
    <w:p w14:paraId="1DC5C1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240" w:beforeAutospacing="0" w:after="240" w:afterAutospacing="0"/>
        <w:ind w:left="720" w:hanging="360"/>
      </w:pPr>
      <w:r>
        <w:rPr>
          <w:rStyle w:val="10"/>
          <w:b/>
          <w:bCs/>
          <w:bdr w:val="none" w:color="auto" w:sz="0" w:space="0"/>
        </w:rPr>
        <w:t>Main View</w:t>
      </w:r>
      <w:r>
        <w:rPr>
          <w:bdr w:val="none" w:color="auto" w:sz="0" w:space="0"/>
        </w:rPr>
        <w:t>: Frontal angle capturing full-hand motion</w:t>
      </w:r>
    </w:p>
    <w:p w14:paraId="76FA5D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240" w:afterAutospacing="0"/>
        <w:ind w:left="720" w:hanging="360"/>
      </w:pPr>
      <w:r>
        <w:rPr>
          <w:rStyle w:val="10"/>
          <w:b/>
          <w:bCs/>
          <w:bdr w:val="none" w:color="auto" w:sz="0" w:space="0"/>
        </w:rPr>
        <w:t>Side View</w:t>
      </w:r>
      <w:r>
        <w:rPr>
          <w:bdr w:val="none" w:color="auto" w:sz="0" w:space="0"/>
        </w:rPr>
        <w:t>: Profile perspective ensuring spatial validation</w:t>
      </w:r>
    </w:p>
    <w:p w14:paraId="0AC4CE5D">
      <w:pPr>
        <w:pStyle w:val="7"/>
        <w:keepNext w:val="0"/>
        <w:keepLines w:val="0"/>
        <w:widowControl/>
        <w:suppressLineNumbers w:val="0"/>
        <w:spacing w:before="240" w:beforeAutospacing="0" w:after="240" w:afterAutospacing="0"/>
        <w:ind w:left="720" w:right="720"/>
      </w:pPr>
      <w:r>
        <w:rPr>
          <w:rFonts w:hint="eastAsia" w:ascii="宋体" w:hAnsi="宋体" w:eastAsia="宋体" w:cs="宋体"/>
          <w:color w:val="9198A1"/>
          <w:sz w:val="24"/>
          <w:szCs w:val="24"/>
          <w:bdr w:val="none" w:color="auto" w:sz="0" w:space="0"/>
        </w:rPr>
        <w:t>All recordings follow standard environment setup: consistent indoor lighting, neutral background, standard uniform.</w:t>
      </w:r>
    </w:p>
    <w:p w14:paraId="74E4341B">
      <w:pPr>
        <w:pStyle w:val="4"/>
        <w:keepNext w:val="0"/>
        <w:keepLines w:val="0"/>
        <w:widowControl/>
        <w:suppressLineNumbers w:val="0"/>
        <w:spacing w:before="602" w:beforeAutospacing="0" w:after="482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bdr w:val="none" w:color="auto" w:sz="0" w:space="0"/>
        </w:rPr>
        <w:t>2. ✏️ Annotation Process</w:t>
      </w:r>
    </w:p>
    <w:p w14:paraId="5DCDD4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"2-%EF%B8%8F-annotation-process"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73B929B6">
      <w:pPr>
        <w:pStyle w:val="5"/>
        <w:keepNext w:val="0"/>
        <w:keepLines w:val="0"/>
        <w:widowControl/>
        <w:suppressLineNumbers w:val="0"/>
        <w:spacing w:before="602" w:beforeAutospacing="0" w:after="482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bdr w:val="none" w:color="auto" w:sz="0" w:space="0"/>
        </w:rPr>
        <w:t>🟠 Roboflow</w:t>
      </w:r>
    </w:p>
    <w:p w14:paraId="059770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"-roboflow"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792FFE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240" w:beforeAutospacing="0" w:after="240" w:afterAutospacing="0"/>
        <w:ind w:left="720" w:hanging="360"/>
      </w:pPr>
      <w:r>
        <w:rPr>
          <w:bdr w:val="none" w:color="auto" w:sz="0" w:space="0"/>
        </w:rPr>
        <w:t>Extract key frames from video for manual annotation</w:t>
      </w:r>
    </w:p>
    <w:p w14:paraId="18441C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Define object bounding boxes and labels</w:t>
      </w:r>
    </w:p>
    <w:p w14:paraId="6A2A30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Use auto-labeling to expand and validate dataset</w:t>
      </w:r>
    </w:p>
    <w:p w14:paraId="0D3D6D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Export in YOLO format</w:t>
      </w:r>
    </w:p>
    <w:p w14:paraId="1487DB28">
      <w:pPr>
        <w:pStyle w:val="5"/>
        <w:keepNext w:val="0"/>
        <w:keepLines w:val="0"/>
        <w:widowControl/>
        <w:suppressLineNumbers w:val="0"/>
        <w:spacing w:before="602" w:beforeAutospacing="0" w:after="482" w:afterAutospacing="0" w:line="19" w:lineRule="atLeas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bdr w:val="none" w:color="auto" w:sz="0" w:space="0"/>
        </w:rPr>
        <w:t>🔵 VIA (VGG Image Annotator)</w:t>
      </w:r>
    </w:p>
    <w:p w14:paraId="2E8158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"-via-vgg-image-annotator"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2CB100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240" w:beforeAutospacing="0" w:after="240" w:afterAutospacing="0"/>
        <w:ind w:left="720" w:hanging="360"/>
      </w:pPr>
      <w:r>
        <w:rPr>
          <w:bdr w:val="none" w:color="auto" w:sz="0" w:space="0"/>
        </w:rPr>
        <w:t>Annotate video keyframes for gesture segmentation</w:t>
      </w:r>
    </w:p>
    <w:p w14:paraId="06F795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Define action intervals and batch-label steps</w:t>
      </w:r>
    </w:p>
    <w:p w14:paraId="400E60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Export JSON annotations for vector machine use</w:t>
      </w:r>
    </w:p>
    <w:p w14:paraId="0048B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D444D"/>
        <w:spacing w:before="360" w:beforeAutospacing="0" w:after="360" w:afterAutospacing="0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823C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602" w:beforeAutospacing="0" w:after="482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  <w:bdr w:val="none" w:color="auto" w:sz="0" w:space="0"/>
        </w:rPr>
        <w:t>🧩 Assembly Semantics Definition</w:t>
      </w:r>
    </w:p>
    <w:p w14:paraId="1A26C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"-assembly-semantics-definition"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6E9DB2E2">
      <w:pPr>
        <w:pStyle w:val="4"/>
        <w:keepNext w:val="0"/>
        <w:keepLines w:val="0"/>
        <w:widowControl/>
        <w:suppressLineNumbers w:val="0"/>
        <w:spacing w:before="602" w:beforeAutospacing="0" w:after="482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bdr w:val="none" w:color="auto" w:sz="0" w:space="0"/>
        </w:rPr>
        <w:t>1. 📦 Object &amp; Action Classes</w:t>
      </w:r>
    </w:p>
    <w:p w14:paraId="09A2A4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"1--object--action-classes"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69D6C6E6">
      <w:pPr>
        <w:pStyle w:val="7"/>
        <w:keepNext w:val="0"/>
        <w:keepLines w:val="0"/>
        <w:widowControl/>
        <w:suppressLineNumbers w:val="0"/>
        <w:spacing w:before="240" w:beforeAutospacing="0" w:after="482" w:afterAutospacing="0"/>
      </w:pPr>
      <w:r>
        <w:rPr>
          <w:bdr w:val="none" w:color="auto" w:sz="0" w:space="0"/>
        </w:rPr>
        <w:t>Defined components include hands, base, screws, lid, tools, etc.</w:t>
      </w:r>
    </w:p>
    <w:p w14:paraId="0E37A454">
      <w:pPr>
        <w:pStyle w:val="4"/>
        <w:keepNext w:val="0"/>
        <w:keepLines w:val="0"/>
        <w:widowControl/>
        <w:suppressLineNumbers w:val="0"/>
        <w:spacing w:before="602" w:beforeAutospacing="0" w:after="482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bdr w:val="none" w:color="auto" w:sz="0" w:space="0"/>
        </w:rPr>
        <w:t>2. 🔁 Assembly Sequence &amp; Preset</w:t>
      </w:r>
    </w:p>
    <w:p w14:paraId="327A16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"2--assembly-sequence--preset"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67832E5D">
      <w:pPr>
        <w:pStyle w:val="7"/>
        <w:keepNext w:val="0"/>
        <w:keepLines w:val="0"/>
        <w:widowControl/>
        <w:suppressLineNumbers w:val="0"/>
        <w:spacing w:before="240" w:beforeAutospacing="0" w:after="482" w:afterAutospacing="0"/>
      </w:pPr>
      <w:r>
        <w:rPr>
          <w:bdr w:val="none" w:color="auto" w:sz="0" w:space="0"/>
        </w:rPr>
        <w:t>Each assembly task is pre-defined in a </w:t>
      </w:r>
      <w:r>
        <w:rPr>
          <w:rStyle w:val="10"/>
          <w:b/>
          <w:bCs/>
          <w:bdr w:val="none" w:color="auto" w:sz="0" w:space="0"/>
        </w:rPr>
        <w:t>Preset Assembly Plan</w:t>
      </w:r>
      <w:r>
        <w:rPr>
          <w:bdr w:val="none" w:color="auto" w:sz="0" w:space="0"/>
        </w:rPr>
        <w:t>. These are used in:</w:t>
      </w:r>
    </w:p>
    <w:p w14:paraId="6593DF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240" w:beforeAutospacing="0" w:after="240" w:afterAutospacing="0"/>
        <w:ind w:left="720" w:hanging="360"/>
      </w:pPr>
      <w:r>
        <w:rPr>
          <w:bdr w:val="none" w:color="auto" w:sz="0" w:space="0"/>
        </w:rPr>
        <w:t>Vector sequence validation</w:t>
      </w:r>
    </w:p>
    <w:p w14:paraId="57593B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Gesture classification</w:t>
      </w:r>
    </w:p>
    <w:p w14:paraId="3D491A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Task step matching</w:t>
      </w:r>
    </w:p>
    <w:p w14:paraId="04F498C8">
      <w:pPr>
        <w:pStyle w:val="4"/>
        <w:keepNext w:val="0"/>
        <w:keepLines w:val="0"/>
        <w:widowControl/>
        <w:suppressLineNumbers w:val="0"/>
        <w:spacing w:before="602" w:beforeAutospacing="0" w:after="482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bdr w:val="none" w:color="auto" w:sz="0" w:space="0"/>
        </w:rPr>
        <w:t>3. ⏱️ Standard Time Definition</w:t>
      </w:r>
    </w:p>
    <w:p w14:paraId="75084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"3-%EF%B8%8F-standard-time-definition"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21E1D2E8">
      <w:pPr>
        <w:pStyle w:val="7"/>
        <w:keepNext w:val="0"/>
        <w:keepLines w:val="0"/>
        <w:widowControl/>
        <w:suppressLineNumbers w:val="0"/>
        <w:spacing w:before="240" w:beforeAutospacing="0" w:after="482" w:afterAutospacing="0"/>
      </w:pPr>
      <w:r>
        <w:rPr>
          <w:bdr w:val="none" w:color="auto" w:sz="0" w:space="0"/>
        </w:rPr>
        <w:t>Standard operating times (SOT) are defined for each step to:</w:t>
      </w:r>
    </w:p>
    <w:p w14:paraId="342E23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240" w:beforeAutospacing="0" w:after="240" w:afterAutospacing="0"/>
        <w:ind w:left="720" w:hanging="360"/>
      </w:pPr>
      <w:r>
        <w:rPr>
          <w:bdr w:val="none" w:color="auto" w:sz="0" w:space="0"/>
        </w:rPr>
        <w:t>Monitor delay or timeout</w:t>
      </w:r>
    </w:p>
    <w:p w14:paraId="0F595F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Enable feedback for performance tuning</w:t>
      </w:r>
    </w:p>
    <w:p w14:paraId="75308058">
      <w:pPr>
        <w:pStyle w:val="7"/>
        <w:keepNext w:val="0"/>
        <w:keepLines w:val="0"/>
        <w:widowControl/>
        <w:suppressLineNumbers w:val="0"/>
        <w:spacing w:before="240" w:beforeAutospacing="0" w:after="482" w:afterAutospacing="0"/>
      </w:pPr>
      <w:r>
        <w:rPr>
          <w:bdr w:val="none" w:color="auto" w:sz="0" w:space="0"/>
        </w:rPr>
        <w:t>📄 </w:t>
      </w:r>
      <w:r>
        <w:rPr>
          <w:color w:val="4493F8"/>
          <w:u w:val="single"/>
          <w:bdr w:val="none" w:color="auto" w:sz="0" w:space="0"/>
        </w:rPr>
        <w:fldChar w:fldCharType="begin"/>
      </w:r>
      <w:r>
        <w:rPr>
          <w:color w:val="4493F8"/>
          <w:u w:val="single"/>
          <w:bdr w:val="none" w:color="auto" w:sz="0" w:space="0"/>
        </w:rPr>
        <w:instrText xml:space="preserve"> HYPERLINK "https://github.com/napoleon737/hand-tracking-object-detection-for-ricecooker-assembly/blob/main/your-demo-link-here" </w:instrText>
      </w:r>
      <w:r>
        <w:rPr>
          <w:color w:val="4493F8"/>
          <w:u w:val="single"/>
          <w:bdr w:val="none" w:color="auto" w:sz="0" w:space="0"/>
        </w:rPr>
        <w:fldChar w:fldCharType="separate"/>
      </w:r>
      <w:r>
        <w:rPr>
          <w:rStyle w:val="11"/>
          <w:color w:val="4493F8"/>
          <w:u w:val="single"/>
          <w:bdr w:val="none" w:color="auto" w:sz="0" w:space="0"/>
        </w:rPr>
        <w:t>Click here to view the full demo document (assembly sequence, definitions, timing)</w:t>
      </w:r>
      <w:r>
        <w:rPr>
          <w:color w:val="4493F8"/>
          <w:u w:val="single"/>
          <w:bdr w:val="none" w:color="auto" w:sz="0" w:space="0"/>
        </w:rPr>
        <w:fldChar w:fldCharType="end"/>
      </w:r>
    </w:p>
    <w:p w14:paraId="406211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D444D"/>
        <w:spacing w:before="360" w:beforeAutospacing="0" w:after="360" w:afterAutospacing="0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2CD4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602" w:beforeAutospacing="0" w:after="482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  <w:bdr w:val="none" w:color="auto" w:sz="0" w:space="0"/>
        </w:rPr>
        <w:t>⚙️ Roboflow Configuration Guide</w:t>
      </w:r>
    </w:p>
    <w:p w14:paraId="574D5F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"%EF%B8%8F-roboflow-configuration-guide"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1A8EFCDF">
      <w:pPr>
        <w:pStyle w:val="4"/>
        <w:keepNext w:val="0"/>
        <w:keepLines w:val="0"/>
        <w:widowControl/>
        <w:suppressLineNumbers w:val="0"/>
        <w:spacing w:before="602" w:beforeAutospacing="0" w:after="482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bdr w:val="none" w:color="auto" w:sz="0" w:space="0"/>
        </w:rPr>
        <w:t>1. 🧹 Preprocessing</w:t>
      </w:r>
    </w:p>
    <w:p w14:paraId="1B7B5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"1--preprocessing"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6FD7EA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240" w:beforeAutospacing="0" w:after="240" w:afterAutospacing="0"/>
        <w:ind w:left="720" w:hanging="360"/>
      </w:pPr>
      <w:r>
        <w:rPr>
          <w:rStyle w:val="10"/>
          <w:b/>
          <w:bCs/>
          <w:bdr w:val="none" w:color="auto" w:sz="0" w:space="0"/>
        </w:rPr>
        <w:t>Auto-Orient</w:t>
      </w:r>
      <w:r>
        <w:rPr>
          <w:bdr w:val="none" w:color="auto" w:sz="0" w:space="0"/>
        </w:rPr>
        <w:t>: Remove EXIF rotation artifacts</w:t>
      </w:r>
    </w:p>
    <w:p w14:paraId="064349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240" w:afterAutospacing="0"/>
        <w:ind w:left="720" w:hanging="360"/>
      </w:pPr>
      <w:r>
        <w:rPr>
          <w:rStyle w:val="10"/>
          <w:b/>
          <w:bCs/>
          <w:bdr w:val="none" w:color="auto" w:sz="0" w:space="0"/>
        </w:rPr>
        <w:t>Resize</w:t>
      </w:r>
      <w:r>
        <w:rPr>
          <w:bdr w:val="none" w:color="auto" w:sz="0" w:space="0"/>
        </w:rPr>
        <w:t>: Normalize image dimensions</w:t>
      </w:r>
    </w:p>
    <w:p w14:paraId="1F2120C5">
      <w:pPr>
        <w:pStyle w:val="4"/>
        <w:keepNext w:val="0"/>
        <w:keepLines w:val="0"/>
        <w:widowControl/>
        <w:suppressLineNumbers w:val="0"/>
        <w:spacing w:before="602" w:beforeAutospacing="0" w:after="482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bdr w:val="none" w:color="auto" w:sz="0" w:space="0"/>
        </w:rPr>
        <w:t>2. 🔄 Data Augmentation</w:t>
      </w:r>
    </w:p>
    <w:p w14:paraId="5CECB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"2--data-augmentation"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5790"/>
      </w:tblGrid>
      <w:tr w14:paraId="08526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528A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Technique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2945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64671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373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Flip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8F5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Random horizontal/vertical flip</w:t>
            </w:r>
          </w:p>
        </w:tc>
      </w:tr>
      <w:tr w14:paraId="64768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9CB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Rotation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860A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±15° variation for viewpoint robustness</w:t>
            </w:r>
          </w:p>
        </w:tc>
      </w:tr>
      <w:tr w14:paraId="6ADC8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394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Grayscale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A63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Applied to 15% of training images</w:t>
            </w:r>
          </w:p>
        </w:tc>
      </w:tr>
      <w:tr w14:paraId="1FD75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2A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Hue Adjustment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2B7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Random ±18° color shift</w:t>
            </w:r>
          </w:p>
        </w:tc>
      </w:tr>
      <w:tr w14:paraId="23EE4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EB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Gaussian Blur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EEC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 to 2.6px for motion/focus noise resistance</w:t>
            </w:r>
          </w:p>
        </w:tc>
      </w:tr>
    </w:tbl>
    <w:p w14:paraId="67DF2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D444D"/>
        <w:spacing w:before="360" w:beforeAutospacing="0" w:after="360" w:afterAutospacing="0"/>
        <w:ind w:left="0" w:right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D77E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602" w:beforeAutospacing="0" w:after="482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  <w:bdr w:val="none" w:color="auto" w:sz="0" w:space="0"/>
        </w:rPr>
        <w:t>🧠 Model Training</w:t>
      </w:r>
    </w:p>
    <w:p w14:paraId="415BD7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"-model-training"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1237C5AC">
      <w:pPr>
        <w:pStyle w:val="4"/>
        <w:keepNext w:val="0"/>
        <w:keepLines w:val="0"/>
        <w:widowControl/>
        <w:suppressLineNumbers w:val="0"/>
        <w:spacing w:before="602" w:beforeAutospacing="0" w:after="482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bdr w:val="none" w:color="auto" w:sz="0" w:space="0"/>
        </w:rPr>
        <w:t>YOLOv11 / YOLOv12</w:t>
      </w:r>
    </w:p>
    <w:p w14:paraId="39EC3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"yolov11--yolov12"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21EF40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240" w:beforeAutospacing="0" w:after="240" w:afterAutospacing="0"/>
        <w:ind w:left="720" w:hanging="360"/>
      </w:pPr>
      <w:r>
        <w:rPr>
          <w:rStyle w:val="10"/>
          <w:b/>
          <w:bCs/>
          <w:bdr w:val="none" w:color="auto" w:sz="0" w:space="0"/>
        </w:rPr>
        <w:t>Pre-trained</w:t>
      </w:r>
      <w:r>
        <w:rPr>
          <w:bdr w:val="none" w:color="auto" w:sz="0" w:space="0"/>
        </w:rPr>
        <w:t> on MS COCO v28 (47.0% mAP)</w:t>
      </w:r>
    </w:p>
    <w:p w14:paraId="7B8816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240" w:afterAutospacing="0"/>
        <w:ind w:left="720" w:hanging="360"/>
      </w:pPr>
      <w:r>
        <w:rPr>
          <w:rStyle w:val="10"/>
          <w:b/>
          <w:bCs/>
          <w:bdr w:val="none" w:color="auto" w:sz="0" w:space="0"/>
        </w:rPr>
        <w:t>Transfer Learning</w:t>
      </w:r>
      <w:r>
        <w:rPr>
          <w:bdr w:val="none" w:color="auto" w:sz="0" w:space="0"/>
        </w:rPr>
        <w:t> from Roboflow Universe</w:t>
      </w:r>
    </w:p>
    <w:p w14:paraId="607661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240" w:afterAutospacing="0"/>
        <w:ind w:left="720" w:hanging="360"/>
      </w:pPr>
      <w:r>
        <w:rPr>
          <w:rStyle w:val="10"/>
          <w:b/>
          <w:bCs/>
          <w:bdr w:val="none" w:color="auto" w:sz="0" w:space="0"/>
        </w:rPr>
        <w:t>Backbone</w:t>
      </w:r>
      <w:r>
        <w:rPr>
          <w:bdr w:val="none" w:color="auto" w:sz="0" w:space="0"/>
        </w:rPr>
        <w:t>: Efficient, real-time object detection</w:t>
      </w:r>
    </w:p>
    <w:p w14:paraId="2C5317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D444D"/>
        <w:spacing w:before="360" w:beforeAutospacing="0" w:after="360" w:afterAutospacing="0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BDC6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602" w:beforeAutospacing="0" w:after="482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  <w:bdr w:val="none" w:color="auto" w:sz="0" w:space="0"/>
        </w:rPr>
        <w:t>📊 Model Evaluation</w:t>
      </w:r>
    </w:p>
    <w:p w14:paraId="226E67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"-model-evaluation"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1C54866B">
      <w:pPr>
        <w:pStyle w:val="4"/>
        <w:keepNext w:val="0"/>
        <w:keepLines w:val="0"/>
        <w:widowControl/>
        <w:suppressLineNumbers w:val="0"/>
        <w:spacing w:before="602" w:beforeAutospacing="0" w:after="482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bdr w:val="none" w:color="auto" w:sz="0" w:space="0"/>
        </w:rPr>
        <w:t>1. Confusion Matrix</w:t>
      </w:r>
    </w:p>
    <w:p w14:paraId="2E4F9A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"1-confusion-matrix"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48612E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240" w:beforeAutospacing="0" w:after="240" w:afterAutospacing="0"/>
        <w:ind w:left="720" w:hanging="360"/>
      </w:pPr>
      <w:r>
        <w:rPr>
          <w:bdr w:val="none" w:color="auto" w:sz="0" w:space="0"/>
        </w:rPr>
        <w:t>Diagonal: Correct class predictions</w:t>
      </w:r>
    </w:p>
    <w:p w14:paraId="768733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Off-diagonal: Misclassification indicators</w:t>
      </w:r>
    </w:p>
    <w:p w14:paraId="4854FE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Use for quality assessment and mislabeling detection</w:t>
      </w:r>
    </w:p>
    <w:p w14:paraId="6A95ACDC">
      <w:pPr>
        <w:pStyle w:val="4"/>
        <w:keepNext w:val="0"/>
        <w:keepLines w:val="0"/>
        <w:widowControl/>
        <w:suppressLineNumbers w:val="0"/>
        <w:spacing w:before="602" w:beforeAutospacing="0" w:after="482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bdr w:val="none" w:color="auto" w:sz="0" w:space="0"/>
        </w:rPr>
        <w:t>2. Vector Analysis</w:t>
      </w:r>
    </w:p>
    <w:p w14:paraId="2BB85D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"2-vector-analysis"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2BF9A30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240" w:beforeAutospacing="0" w:after="240" w:afterAutospacing="0"/>
        <w:ind w:left="720" w:hanging="360"/>
      </w:pPr>
      <w:r>
        <w:rPr>
          <w:bdr w:val="none" w:color="auto" w:sz="0" w:space="0"/>
        </w:rPr>
        <w:t>Project F1 scores of samples into 2D semantic space</w:t>
      </w:r>
    </w:p>
    <w:p w14:paraId="357B57C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Reveal clusters and anomalies in action recognition</w:t>
      </w:r>
    </w:p>
    <w:p w14:paraId="3F1861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Helps align with vector-based sequence validation</w:t>
      </w:r>
    </w:p>
    <w:p w14:paraId="5CDA6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D444D"/>
        <w:spacing w:before="360" w:beforeAutospacing="0" w:after="360" w:afterAutospacing="0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5EE7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602" w:beforeAutospacing="0" w:after="482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  <w:bdr w:val="none" w:color="auto" w:sz="0" w:space="0"/>
        </w:rPr>
        <w:t>🔄 EOID Integration &amp; Deployment</w:t>
      </w:r>
    </w:p>
    <w:p w14:paraId="2CFD8F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"-eoid-integration--deployment"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7C16F03F">
      <w:pPr>
        <w:pStyle w:val="7"/>
        <w:keepNext w:val="0"/>
        <w:keepLines w:val="0"/>
        <w:widowControl/>
        <w:suppressLineNumbers w:val="0"/>
        <w:spacing w:before="240" w:beforeAutospacing="0" w:after="482" w:afterAutospacing="0"/>
      </w:pPr>
      <w:r>
        <w:rPr>
          <w:bdr w:val="none" w:color="auto" w:sz="0" w:space="0"/>
        </w:rPr>
        <w:t>This module integrates into the EOID (Event-Oriented Intelligent Detection) engine.</w:t>
      </w:r>
    </w:p>
    <w:p w14:paraId="236CE704">
      <w:pPr>
        <w:pStyle w:val="4"/>
        <w:keepNext w:val="0"/>
        <w:keepLines w:val="0"/>
        <w:widowControl/>
        <w:suppressLineNumbers w:val="0"/>
        <w:spacing w:before="602" w:beforeAutospacing="0" w:after="482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bdr w:val="none" w:color="auto" w:sz="0" w:space="0"/>
        </w:rPr>
        <w:t>📂 Deployment Steps</w:t>
      </w:r>
    </w:p>
    <w:p w14:paraId="0E2FA6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"-deployment-steps"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3A4D90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240" w:beforeAutospacing="0" w:after="240" w:afterAutospacing="0"/>
        <w:ind w:left="720" w:hanging="360"/>
      </w:pPr>
      <w:r>
        <w:rPr>
          <w:bdr w:val="none" w:color="auto" w:sz="0" w:space="0"/>
        </w:rPr>
        <w:t>Adapt data format for EOID</w:t>
      </w:r>
    </w:p>
    <w:p w14:paraId="4EB11A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Migrate and map dataset fields</w:t>
      </w:r>
    </w:p>
    <w:p w14:paraId="12F5E1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53" w:beforeAutospacing="0" w:after="240" w:afterAutospacing="0"/>
        <w:ind w:left="720" w:hanging="360"/>
      </w:pPr>
      <w:r>
        <w:rPr>
          <w:bdr w:val="none" w:color="auto" w:sz="0" w:space="0"/>
        </w:rPr>
        <w:t>Ensure evaluation logic and result exports align with backend logic</w:t>
      </w:r>
    </w:p>
    <w:p w14:paraId="13DB431D">
      <w:pPr>
        <w:pStyle w:val="4"/>
        <w:keepNext w:val="0"/>
        <w:keepLines w:val="0"/>
        <w:widowControl/>
        <w:suppressLineNumbers w:val="0"/>
        <w:spacing w:before="602" w:beforeAutospacing="0" w:after="482" w:afterAutospacing="0" w:line="19" w:lineRule="atLeas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bdr w:val="none" w:color="auto" w:sz="0" w:space="0"/>
        </w:rPr>
        <w:t>🧾 Key Files</w:t>
      </w:r>
    </w:p>
    <w:p w14:paraId="5D4192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"-key-files"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14F455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240" w:beforeAutospacing="0" w:after="240" w:afterAutospacing="0"/>
        <w:ind w:left="720" w:hanging="360"/>
      </w:pPr>
      <w:r>
        <w:rPr>
          <w:rStyle w:val="12"/>
          <w:rFonts w:ascii="Consolas" w:hAnsi="Consolas" w:eastAsia="Consolas" w:cs="Consolas"/>
          <w:sz w:val="20"/>
          <w:szCs w:val="20"/>
          <w:bdr w:val="none" w:color="auto" w:sz="0" w:space="0"/>
        </w:rPr>
        <w:t>transfer.py</w:t>
      </w:r>
      <w:r>
        <w:rPr>
          <w:bdr w:val="none" w:color="auto" w:sz="0" w:space="0"/>
        </w:rPr>
        <w:t>: Handles Roboflow-to-EOID conversion</w:t>
      </w:r>
    </w:p>
    <w:p w14:paraId="7FF3A90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53" w:beforeAutospacing="0" w:after="240" w:afterAutospacing="0"/>
        <w:ind w:left="720" w:hanging="360"/>
      </w:pPr>
      <w:r>
        <w:rPr>
          <w:rStyle w:val="12"/>
          <w:rFonts w:hint="default" w:ascii="Consolas" w:hAnsi="Consolas" w:eastAsia="Consolas" w:cs="Consolas"/>
          <w:sz w:val="20"/>
          <w:szCs w:val="20"/>
          <w:bdr w:val="none" w:color="auto" w:sz="0" w:space="0"/>
        </w:rPr>
        <w:t>app.py</w:t>
      </w:r>
      <w:r>
        <w:rPr>
          <w:bdr w:val="none" w:color="auto" w:sz="0" w:space="0"/>
        </w:rPr>
        <w:t>: Client for interacting with EOID API endpoints</w:t>
      </w:r>
    </w:p>
    <w:p w14:paraId="71660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3D444D"/>
        <w:spacing w:before="360" w:beforeAutospacing="0" w:after="360" w:afterAutospacing="0"/>
        <w:ind w:left="0" w:right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F006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602" w:beforeAutospacing="0" w:after="482" w:afterAutospacing="0" w:line="19" w:lineRule="atLeast"/>
        <w:rPr>
          <w:b/>
          <w:bCs/>
          <w:sz w:val="31"/>
          <w:szCs w:val="31"/>
        </w:rPr>
      </w:pPr>
      <w:r>
        <w:rPr>
          <w:b/>
          <w:bCs/>
          <w:sz w:val="31"/>
          <w:szCs w:val="31"/>
          <w:bdr w:val="none" w:color="auto" w:sz="0" w:space="0"/>
        </w:rPr>
        <w:t>🤖 YOLO Inference Sample</w:t>
      </w:r>
    </w:p>
    <w:p w14:paraId="0C4073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jc w:val="left"/>
      </w:pP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instrText xml:space="preserve"> HYPERLINK "https://github.com/napoleon737/hand-tracking-object-detection-for-ricecooker-assembly" \l "-yolo-inference-sample" </w:instrText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4493F8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fldChar w:fldCharType="end"/>
      </w:r>
    </w:p>
    <w:p w14:paraId="00B613A1">
      <w:pPr>
        <w:pStyle w:val="7"/>
        <w:keepNext w:val="0"/>
        <w:keepLines w:val="0"/>
        <w:widowControl/>
        <w:suppressLineNumbers w:val="0"/>
        <w:spacing w:before="240" w:beforeAutospacing="0" w:after="482" w:afterAutospacing="0"/>
      </w:pPr>
      <w:r>
        <w:rPr>
          <w:bdr w:val="none" w:color="auto" w:sz="0" w:space="0"/>
        </w:rPr>
        <w:t>To test model predictions locally:</w:t>
      </w:r>
    </w:p>
    <w:p w14:paraId="54B82E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rPr>
          <w:rFonts w:hint="default" w:ascii="Consolas" w:hAnsi="Consolas" w:eastAsia="Consolas" w:cs="Consolas"/>
          <w:color w:val="F0F6FC"/>
          <w:sz w:val="20"/>
          <w:szCs w:val="20"/>
        </w:rPr>
      </w:pPr>
      <w:r>
        <w:rPr>
          <w:rFonts w:hint="default" w:ascii="Consolas" w:hAnsi="Consolas" w:eastAsia="Consolas" w:cs="Consolas"/>
          <w:color w:val="F0F6FC"/>
          <w:sz w:val="20"/>
          <w:szCs w:val="20"/>
          <w:bdr w:val="none" w:color="auto" w:sz="0" w:space="0"/>
          <w:shd w:val="clear" w:fill="151B23"/>
        </w:rPr>
        <w:t>python yolov5/detect.py --weights path/to/best.pt --img 640 --conf 0.4 --source your_image_or_video.mp4</w:t>
      </w:r>
    </w:p>
    <w:p w14:paraId="147C397D">
      <w:pPr>
        <w:keepNext w:val="0"/>
        <w:keepLines w:val="0"/>
        <w:widowControl/>
        <w:suppressLineNumbers w:val="0"/>
        <w:pBdr>
          <w:top w:val="single" w:color="auto" w:sz="6" w:space="12"/>
          <w:left w:val="single" w:color="auto" w:sz="6" w:space="0"/>
          <w:bottom w:val="single" w:color="auto" w:sz="6" w:space="12"/>
          <w:right w:val="single" w:color="auto" w:sz="6" w:space="0"/>
        </w:pBdr>
        <w:shd w:val="clear" w:fill="0D1117"/>
        <w:spacing w:before="180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</w:rPr>
      </w:pPr>
    </w:p>
    <w:p w14:paraId="690B4B7D">
      <w:pPr>
        <w:rPr>
          <w:b/>
          <w:bCs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D7B27"/>
    <w:multiLevelType w:val="multilevel"/>
    <w:tmpl w:val="860D7B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D6CAC8"/>
    <w:multiLevelType w:val="multilevel"/>
    <w:tmpl w:val="8BD6CA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587C5E"/>
    <w:multiLevelType w:val="multilevel"/>
    <w:tmpl w:val="A9587C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A4893E0"/>
    <w:multiLevelType w:val="multilevel"/>
    <w:tmpl w:val="CA4893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4B247E5"/>
    <w:multiLevelType w:val="multilevel"/>
    <w:tmpl w:val="E4B247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2B47A7E"/>
    <w:multiLevelType w:val="multilevel"/>
    <w:tmpl w:val="02B47A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A273670"/>
    <w:multiLevelType w:val="multilevel"/>
    <w:tmpl w:val="0A2736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B764712"/>
    <w:multiLevelType w:val="multilevel"/>
    <w:tmpl w:val="3B7647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189DC93"/>
    <w:multiLevelType w:val="multilevel"/>
    <w:tmpl w:val="4189DC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DCB8DCB"/>
    <w:multiLevelType w:val="multilevel"/>
    <w:tmpl w:val="4DCB8D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133E64D"/>
    <w:multiLevelType w:val="multilevel"/>
    <w:tmpl w:val="5133E6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3CC5E8C"/>
    <w:multiLevelType w:val="multilevel"/>
    <w:tmpl w:val="73CC5E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7"/>
  </w:num>
  <w:num w:numId="7">
    <w:abstractNumId w:val="2"/>
  </w:num>
  <w:num w:numId="8">
    <w:abstractNumId w:val="9"/>
  </w:num>
  <w:num w:numId="9">
    <w:abstractNumId w:val="8"/>
  </w:num>
  <w:num w:numId="10">
    <w:abstractNumId w:val="11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E7F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33CF0D7047CB942B45ACB1ACE096367" ma:contentTypeVersion="12" ma:contentTypeDescription="新建文档。" ma:contentTypeScope="" ma:versionID="8f4d9f6840f57b33ab6e988059d116e0">
  <xsd:schema xmlns:xsd="http://www.w3.org/2001/XMLSchema" xmlns:xs="http://www.w3.org/2001/XMLSchema" xmlns:p="http://schemas.microsoft.com/office/2006/metadata/properties" xmlns:ns2="fe4678cc-fd4a-4548-a883-c6f6f73d10c7" xmlns:ns3="b77b97b5-4ce3-469a-8a1a-cf2c5b9ce516" targetNamespace="http://schemas.microsoft.com/office/2006/metadata/properties" ma:root="true" ma:fieldsID="e1b7e3592bfcf6832735540714bb69ba" ns2:_="" ns3:_="">
    <xsd:import namespace="fe4678cc-fd4a-4548-a883-c6f6f73d10c7"/>
    <xsd:import namespace="b77b97b5-4ce3-469a-8a1a-cf2c5b9ce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678cc-fd4a-4548-a883-c6f6f73d10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b97b5-4ce3-469a-8a1a-cf2c5b9ce5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579707-56d5-4eef-be86-b9a130c4ba65}" ma:internalName="TaxCatchAll" ma:showField="CatchAllData" ma:web="b77b97b5-4ce3-469a-8a1a-cf2c5b9ce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4678cc-fd4a-4548-a883-c6f6f73d10c7">
      <Terms xmlns="http://schemas.microsoft.com/office/infopath/2007/PartnerControls"/>
    </lcf76f155ced4ddcb4097134ff3c332f>
    <TaxCatchAll xmlns="b77b97b5-4ce3-469a-8a1a-cf2c5b9ce516" xsi:nil="true"/>
  </documentManagement>
</p:properties>
</file>

<file path=customXml/itemProps1.xml><?xml version="1.0" encoding="utf-8"?>
<ds:datastoreItem xmlns:ds="http://schemas.openxmlformats.org/officeDocument/2006/customXml" ds:itemID="{6CBF2A63-1207-4AFE-996F-1243064C520D}"/>
</file>

<file path=customXml/itemProps2.xml><?xml version="1.0" encoding="utf-8"?>
<ds:datastoreItem xmlns:ds="http://schemas.openxmlformats.org/officeDocument/2006/customXml" ds:itemID="{BF1550CB-F621-4D7B-B154-2E5538FAAFB2}"/>
</file>

<file path=customXml/itemProps3.xml><?xml version="1.0" encoding="utf-8"?>
<ds:datastoreItem xmlns:ds="http://schemas.openxmlformats.org/officeDocument/2006/customXml" ds:itemID="{784F223E-7DBE-42A3-A958-A60F746CBC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32894</dc:creator>
  <cp:lastModifiedBy>Tom</cp:lastModifiedBy>
  <dcterms:created xsi:type="dcterms:W3CDTF">2025-05-06T12:28:14Z</dcterms:created>
  <dcterms:modified xsi:type="dcterms:W3CDTF">2025-05-06T12:29:28Z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eyJoZGlkIjoiM2Q2ZjlhOTg4ZGVlMjQzOGI5MzNiNDdkZmY0MDI0ODciLCJ1c2VySWQiOiIxMjM4ODk1NTk5In0=</vt:lpwstr>
  </property>
  <property fmtid="{D5CDD505-2E9C-101B-9397-08002B2CF9AE}" pid="4" name="ICV">
    <vt:lpwstr>9B32E60BECA34E24A121DAA6F0F4921C_12</vt:lpwstr>
  </property>
  <property fmtid="{D5CDD505-2E9C-101B-9397-08002B2CF9AE}" pid="5" name="ContentTypeId">
    <vt:lpwstr>0x010100733CF0D7047CB942B45ACB1ACE096367</vt:lpwstr>
  </property>
</Properties>
</file>