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IRONFRONT 0.15.0</w:t>
        <w:br/>
        <w:t>指挥情报与载具机动开发报告</w:t>
      </w:r>
    </w:p>
    <w:p>
      <w:r>
        <w:t>本轮在原IRONFRONT代码上增加受观测情报限制的双方指挥官、小队局部自主决策、可忽略的玩家建议，拆分喷气机和直升机操控，增加两阶段导弹警报、有限寻的与机动脱离、双座摩托车和车体导航。结论基于代码、自动战局、实际Chrome画面和LAN权威服务验证。</w:t>
      </w:r>
    </w:p>
    <w:p>
      <w:r>
        <w:t>任务开始fetch并核对Main与origin/main均为6f2c23d41f07ae4c07c4340e758c22cd12c3f61a；本机0.10至0.14五个历史目录当时都已同步0.14源码，逐字节检查没有差异。保留现有Conquest/前线、枪械、装备、救援、部署、音乐与最多八真人局域网，不另起分支或重做项目。按新功能规则升级到0.15.0。</w:t>
      </w:r>
    </w:p>
    <w:p>
      <w:r>
        <w:t>先审计并完成情报层，再接入指挥和领队。原93项检查在情报阶段通过；之后每批改动执行Strict TS、单元或实际逻辑模拟，解决发现的回归，再进行完整浏览器检查。</w:t>
      </w:r>
    </w:p>
    <w:p>
      <w:r>
        <w:t>新增功能使用本地确定性游戏规则，不调用LLM或外部AI服务。公开代码、CC0音效、导入清单和本报告上传Main；十一首用户音乐只留本机和私人完整包。</w:t>
      </w:r>
    </w:p>
    <w:p>
      <w:pPr>
        <w:pStyle w:val="Heading1"/>
        <w:pageBreakBefore/>
      </w:pPr>
      <w:r>
        <w:t>情报边界与全局指挥</w:t>
      </w:r>
    </w:p>
    <w:p>
      <w:r>
        <w:t>原assignSquads通过localStrength读取敌军真实位置，最后已知目标分支还会读取消失目标的当前位置。现在Intelligence收到的报告包含来源、队伍小队、对象或区域、复制后的近似位置、时间、类别和置信度；Commander接口只接受地图点位、报告、友军小队摘要和票数，不能访问Battle或敌军实体。</w:t>
      </w:r>
    </w:p>
    <w:p>
      <w:r>
        <w:t>视觉报告24秒过期，声音8秒，据点60秒，置信度线性下降。当前、近期、最后已知状态分开；离开视线没有新观测就不更新坐标。同一来源类别对象每秒最多一份，报告最多192份，发送门控最多768项并清理旧项。烟幕和建筑仍是真实遮挡。</w:t>
      </w:r>
    </w:p>
    <w:p>
      <w:r>
        <w:t>每方一名Commander，根据已报告据点状态、未知程度、敌方活动估计、友军健康、距离、票数、已有任务拥挤与路线失败评分，生成夺取、防守、增援、侦察与集结任务。12秒承诺窗口与原目标偏好减少任务摇摆，受压或失败允许提前变化。战略思考Easy6秒、Normal4秒、Hard3秒，大事件继续推动真实单位。</w:t>
      </w:r>
    </w:p>
    <w:p>
      <w:r>
        <w:t>事件目标也改用友方报告估计；没有将真实敌军兵力藏进大事件助手后再反向泄漏给指挥。阵营票数和地图几何是公共游戏状态，兵员、车辆与其健康摘要只来自友军。</w:t>
      </w:r>
    </w:p>
    <w:p>
      <w:r>
        <w:t>起初守点评分过高，小规模测试没有交火；调整后真实单位推进、射击、占领和结算均完成。不是用随机无线电对白代表指挥行为。</w:t>
      </w:r>
    </w:p>
    <w:p>
      <w:pPr>
        <w:pStyle w:val="Heading1"/>
        <w:pageBreakBefore/>
      </w:pPr>
      <w:r>
        <w:t>小队执行与玩家协作</w:t>
      </w:r>
    </w:p>
    <w:p>
      <w:r>
        <w:t>SquadLeader每秒检查友方成员健康、距离、已目击目标和车辆占位，形成集结、移动、交战、驻守、占领、重整或撤退状态。成员保持侧向间距和交错跟随点；领队等待落后队员最多10秒，之后继续任务，避免一名复活队员阻止整队。</w:t>
      </w:r>
    </w:p>
    <w:p>
      <w:r>
        <w:t>真实交战时使用小队周期分批停下掩护与移动，侦察兵保留较远的射击距离；低生命、压制和明显的可见兵力劣势使个体找掩体或撤离。敌方局部兵力只计算可见敌人。掩体有5秒占用保留，死亡或过期释放，防止同一小队挤到一个点。</w:t>
      </w:r>
    </w:p>
    <w:p>
      <w:r>
        <w:t>医疗寻路靠近倒地友军、工程维修与反装甲、突击补给箱、侦察烟雾均仍改变真实状态。导航失败报告回到指挥官，下一轮可换目标。待命、移动、开火、救援与路线恢复沿用原权威Battle更新。</w:t>
      </w:r>
    </w:p>
    <w:p>
      <w:r>
        <w:t>HUD显示指挥建议的目标与原因。J接受后小队AI使用该任务；K忽略45秒内不会重复弹出同一建议。接受或忽略都不改变玩家位置、视角和武器。局域网动作由房主校验，只把对应真人阵营与小队的建议发给该客户端。</w:t>
      </w:r>
    </w:p>
    <w:p>
      <w:r>
        <w:t>完整的战略护送、预备队和补给调度尚未完成，当前医疗/补给/维修是个体行为，不能等同于那些高级战略任务。可点击个人目标覆盖、重新请求建议、完整通道预约也列为后续模块。</w:t>
      </w:r>
    </w:p>
    <w:p>
      <w:pPr>
        <w:pStyle w:val="Heading1"/>
        <w:pageBreakBefore/>
      </w:pPr>
      <w:r>
        <w:t>飞行差异与导弹反馈</w:t>
      </w:r>
    </w:p>
    <w:p>
      <w:r>
        <w:t>喷气机W/S调节目标推力，A/D控制坡度并产生持续转弯，鼠标控制俯仰与小幅航向辅助。正常速度目标29至75m/s，Shift加力92m/s，Ctrl空气刹车32m/s。没有倒车或静止悬停；升降由机头俯仰与速度决定。</w:t>
      </w:r>
    </w:p>
    <w:p>
      <w:r>
        <w:t>直升机W/S前进倒退，A/D实际侧移，鼠标控制机头方向，空格上升与Ctrl下降；松开升降后趋于悬停，Shift加速48m/s。旋翼动力、机体倾斜和无驾驶重力下落保留。两类HUD分别显示空速高度坡度或高度升降率，底部操作提示不同。</w:t>
      </w:r>
    </w:p>
    <w:p>
      <w:r>
        <w:t>捕获阶段目标显示正在被锁定和较慢警报；导弹发射后目标显示导弹来袭、闪烁背景和较快音调。车辆导弹和步兵防空的观察/发射均通知目标。X热诱弹在捕获阶段清除发射方锁定进度，来袭阶段删除弹体引导目标。保护5秒，冷却24秒，弹体不会凭空消失。</w:t>
      </w:r>
    </w:p>
    <w:p>
      <w:r>
        <w:t>导弹最大转向1.25rad/s，寻的锥约77度，失去目标后的弹继续惯性飞行。高速横向机动能让目标离开寻的锥，是真实位置与角速度的结果，不能保证每次规避成功。自动测试实发导弹追击喷气机，机动中丢失引导且飞机未受伤、未使用热诱弹。</w:t>
      </w:r>
    </w:p>
    <w:p>
      <w:r>
        <w:t>本轮是街机飞行模型，不是完整刚体空气动力学。继续保留无坠落伤害、空中下车降落伞、炮管真实方向、独立弹药和两种武器。</w:t>
      </w:r>
    </w:p>
    <w:p>
      <w:pPr>
        <w:pStyle w:val="Heading1"/>
        <w:pageBreakBefore/>
      </w:pPr>
      <w:r>
        <w:t>车辆导航与摩托车</w:t>
      </w:r>
    </w:p>
    <w:p>
      <w:r>
        <w:t>原车辆使用步兵同一寻路图，网格最近点可能在墙另一侧。现在按车型半径生成通行图并检查扫掠体积，起点终点选择能实际连通的可见网格节点，边和简化段均校验。找不到路返回失败，不伪造直达路径。</w:t>
      </w:r>
    </w:p>
    <w:p>
      <w:r>
        <w:t>控制器每帧连续处理加减速与有限转向，弯道减速并避让其他车辆；重新寻路有间隔，不每帧重新A星。路线失败通过驾驶员所属小队报告。未用瞬移掩盖导航问题。完整道路车道、转弯半径最优路径与分阶段倒车控制仍可继续优化。</w:t>
      </w:r>
    </w:p>
    <w:p>
      <w:r>
        <w:t>运输车让附近同小队成员进入真实空座，抵达目标附近AI实际下车并继续任务，暂时禁止立即回车。真人座位不会被强迫下车，玩家接管AI驾驶仍令AI安全退出。装甲推进测试要求存活且有真实AI驾驶员的坦克或步战车与步兵共同执行，不能让无人车靠driver字符串自动移动。</w:t>
      </w:r>
    </w:p>
    <w:p>
      <w:r>
        <w:t>M2 COURIER为双座无武装摩托车，有独立双轮、车架、座垫、把手和灯模型。85HP，33m/s最高速，19m/s²加速和0.85m车体半径。双方基地各一辆并加入Q支援：70RP、25秒冷却、8秒专属空投；两个座位都没有虚构机枪。原七车型ID与停车位置保持，摩托车追加。</w:t>
      </w:r>
    </w:p>
    <w:p>
      <w:pPr>
        <w:pStyle w:val="Heading1"/>
        <w:pageBreakBefore/>
      </w:pPr>
      <w:r>
        <w:t>最终验证与交付</w:t>
      </w:r>
    </w:p>
    <w:p>
      <w:r>
        <w:t>Strict TS、106项单元、36项Chrome浏览器、LAN和生产build通过。默认32v32/500票实际模拟305秒，red获胜，据点变化14，步兵射击1444，阵亡26，载具射击1068，导航失败1。三类大事件及反攻、真实有人装甲推进回归通过。</w:t>
      </w:r>
    </w:p>
    <w:p>
      <w:r>
        <w:t>20分钟加速场景使用99999票保持运行到1200秒：据点变化23、射击10960、阵亡46；重复座位0，报告峰值63，弹体峰值8，导航失败0，实际执行9.70秒。检查有限坐标、队伍任务、事件参与和有界集合；未垃圾回收前堆变化不作为无泄漏结论。另一次保留Battle对象的强制GC采样从初始4.53MiB到5分钟6.96MiB、10分钟6.96MiB、15分钟6.86MiB、20分钟6.91MiB，初始化后保持稳定；仅证明本种子的观测结果。</w:t>
      </w:r>
    </w:p>
    <w:p>
      <w:r>
        <w:t>新增测试覆盖遮挡无视觉报告、最后已知位置冻结、衰减过期、任务分布与承诺、路线失败重新分配、建议接受忽略、飞机机动、两阶段警告、热诱弹解除、导弹有限转向、摩托车型、车体通行、真实运输下车以及无传送失败报告。旧测试中的车辆数量从14改16、支援项11改12，符合真实新对象。</w:t>
      </w:r>
    </w:p>
    <w:p>
      <w:r>
        <w:t>非回环网卡10.100.113.195的HTTP/WebSocket、最多8人、主机权限和两Chrome共享状态通过。短headless32v32采样59.98至60.01FPS，782绘制调用，不代表用户电脑长期FPS或跨用户电脑联机已确认。</w:t>
      </w:r>
    </w:p>
    <w:p>
      <w:r>
        <w:t>房主Ctrl+C停止旧服务，0.15目录运行npm run lan，端口仍7878；朋友打开分享IP链接与房间码加入，无需下载游戏包。单人依旧可独立开始。生成CRC验证的私人完整与公开源码ZIP，SHA256清单，源码及构建同步本机并更新Main。</w:t>
      </w:r>
    </w:p>
    <w:p>
      <w:r>
        <w:t>仍使用原创规则驱动AI和轻量运动模型，未达到商业游戏NPC/刚体飞行模拟的复杂度。完整RESUPPLY、ESCORT、RESERVE等战略任务、自动召集远处运输乘员、全道路车道和转弯半径规划、可点击个人任务覆盖与“换一个建议”按钮尚未完成；医疗/维修/补给是实际个体行为，不能视作这些战略模块已经实现。指挥官未知信息会导致不理想分配，属于可见的限制。浏览器FPS仅短时headless采样，不代表用户硬件长期性能；本环境两个浏览器/LAN IP验证不等于用户两台电脑已实测。大于500kB的Three.js分块警告保留。</w:t>
      </w:r>
    </w:p>
    <w:p>
      <w:pPr>
        <w:pStyle w:val="Heading1"/>
        <w:pageBreakBefore/>
      </w:pPr>
      <w:r>
        <w:t>实际浏览器画面</w:t>
      </w:r>
    </w:p>
    <w:p>
      <w:r>
        <w:drawing>
          <wp:inline xmlns:a="http://schemas.openxmlformats.org/drawingml/2006/main" xmlns:pic="http://schemas.openxmlformats.org/drawingml/2006/picture">
            <wp:extent cx="5394960" cy="3034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ander-0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指挥建议已接受并由小队执行</w:t>
      </w:r>
    </w:p>
    <w:p>
      <w:r>
        <w:drawing>
          <wp:inline xmlns:a="http://schemas.openxmlformats.org/drawingml/2006/main" xmlns:pic="http://schemas.openxmlformats.org/drawingml/2006/picture">
            <wp:extent cx="5394960" cy="30346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t-warning-0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喷气机坡度空速与导弹来袭HUD</w:t>
      </w:r>
    </w:p>
    <w:p>
      <w:pPr>
        <w:pStyle w:val="Heading1"/>
        <w:pageBreakBefore/>
      </w:pPr>
      <w:r>
        <w:t>直升机与轻型运输画面</w:t>
      </w:r>
    </w:p>
    <w:p>
      <w:r>
        <w:drawing>
          <wp:inline xmlns:a="http://schemas.openxmlformats.org/drawingml/2006/main" xmlns:pic="http://schemas.openxmlformats.org/drawingml/2006/picture">
            <wp:extent cx="5394960" cy="30346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li-hud-01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直升机升降侧移专用操作提示</w:t>
      </w:r>
    </w:p>
    <w:p>
      <w:r>
        <w:drawing>
          <wp:inline xmlns:a="http://schemas.openxmlformats.org/drawingml/2006/main" xmlns:pic="http://schemas.openxmlformats.org/drawingml/2006/picture">
            <wp:extent cx="5394960" cy="30346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torcycle-01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双座无武装摩托车与独立模型</w:t>
      </w:r>
    </w:p>
    <w:sectPr w:rsidR="00FC693F" w:rsidRPr="0006063C" w:rsidSect="00034616">
      <w:pgSz w:w="11909" w:h="16834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60"/>
    </w:pPr>
    <w:rPr>
      <w:rFonts w:ascii="Arial Unicode MS" w:hAnsi="Arial Unicode MS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